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F5071" w14:textId="5820D3C5" w:rsidR="007B4AF4" w:rsidRPr="00E20BB6" w:rsidRDefault="007B4AF4" w:rsidP="00DF4962">
      <w:pPr>
        <w:pStyle w:val="BATitle"/>
      </w:pPr>
      <w:r w:rsidRPr="00E20BB6">
        <w:rPr>
          <w:rFonts w:hint="eastAsia"/>
        </w:rPr>
        <w:t>S</w:t>
      </w:r>
      <w:r w:rsidRPr="00E20BB6">
        <w:t>upp</w:t>
      </w:r>
      <w:r w:rsidR="008F0CDF">
        <w:t>orting</w:t>
      </w:r>
      <w:r w:rsidRPr="00E20BB6">
        <w:t xml:space="preserve"> Information</w:t>
      </w:r>
      <w:r w:rsidR="008B084B">
        <w:t xml:space="preserve"> </w:t>
      </w:r>
      <w:r w:rsidR="008B084B" w:rsidRPr="001C68B7">
        <w:t>1</w:t>
      </w:r>
    </w:p>
    <w:p w14:paraId="7EE33A42" w14:textId="68EE04F4" w:rsidR="007B4AF4" w:rsidRPr="00E20BB6" w:rsidRDefault="007B4AF4" w:rsidP="004F0449">
      <w:pPr>
        <w:pStyle w:val="BATitle"/>
        <w:jc w:val="both"/>
      </w:pPr>
      <w:r w:rsidRPr="00E20BB6">
        <w:t>Substrate-Assisted Reductive Elimination Determin</w:t>
      </w:r>
      <w:r w:rsidR="00442BFD" w:rsidRPr="00E20BB6">
        <w:rPr>
          <w:rFonts w:hint="eastAsia"/>
        </w:rPr>
        <w:t>i</w:t>
      </w:r>
      <w:r w:rsidR="00442BFD" w:rsidRPr="00E20BB6">
        <w:t>ng</w:t>
      </w:r>
      <w:r w:rsidRPr="00E20BB6">
        <w:t xml:space="preserve"> the Catalytic Cycle: Theoretical Study on the Ni-Catalyzed </w:t>
      </w:r>
      <w:r w:rsidRPr="00E20BB6">
        <w:rPr>
          <w:rFonts w:hint="eastAsia"/>
        </w:rPr>
        <w:t>2</w:t>
      </w:r>
      <w:r w:rsidRPr="00E20BB6">
        <w:t>,3-Disubstituted Benzofurans Synthesis via C–O Bond Activation</w:t>
      </w:r>
    </w:p>
    <w:p w14:paraId="6E3EF773" w14:textId="77777777" w:rsidR="007B4AF4" w:rsidRPr="00E20BB6" w:rsidRDefault="007B4AF4" w:rsidP="007B4AF4">
      <w:pPr>
        <w:pStyle w:val="BBAuthorName"/>
        <w:suppressAutoHyphens/>
      </w:pPr>
    </w:p>
    <w:p w14:paraId="00A7F230" w14:textId="17043C80" w:rsidR="007B4AF4" w:rsidRPr="00E20BB6" w:rsidRDefault="007B4AF4" w:rsidP="007B4AF4">
      <w:pPr>
        <w:pStyle w:val="BBAuthorName"/>
        <w:suppressAutoHyphens/>
        <w:rPr>
          <w:rFonts w:ascii="Times New Roman" w:hAnsi="Times New Roman"/>
          <w:vertAlign w:val="superscript"/>
          <w:lang w:eastAsia="ja-JP"/>
        </w:rPr>
      </w:pPr>
      <w:r w:rsidRPr="00E20BB6">
        <w:rPr>
          <w:rFonts w:ascii="Times New Roman" w:hAnsi="Times New Roman"/>
          <w:lang w:eastAsia="ja-JP"/>
        </w:rPr>
        <w:t xml:space="preserve">Ray </w:t>
      </w:r>
      <w:proofErr w:type="spellStart"/>
      <w:proofErr w:type="gramStart"/>
      <w:r w:rsidRPr="00E20BB6">
        <w:rPr>
          <w:rFonts w:ascii="Times New Roman" w:hAnsi="Times New Roman"/>
          <w:lang w:eastAsia="ja-JP"/>
        </w:rPr>
        <w:t>Miyazaki,</w:t>
      </w:r>
      <w:r w:rsidR="004F0449">
        <w:rPr>
          <w:rFonts w:ascii="Times New Roman" w:hAnsi="Times New Roman"/>
          <w:vertAlign w:val="superscript"/>
          <w:lang w:eastAsia="ja-JP"/>
        </w:rPr>
        <w:t>a</w:t>
      </w:r>
      <w:proofErr w:type="spellEnd"/>
      <w:proofErr w:type="gramEnd"/>
      <w:r w:rsidRPr="00E20BB6">
        <w:rPr>
          <w:rFonts w:ascii="Times New Roman" w:hAnsi="Times New Roman"/>
          <w:lang w:eastAsia="ja-JP"/>
        </w:rPr>
        <w:t xml:space="preserve"> </w:t>
      </w:r>
      <w:r w:rsidR="00693E65" w:rsidRPr="00E20BB6">
        <w:rPr>
          <w:rFonts w:ascii="Times New Roman" w:hAnsi="Times New Roman" w:hint="eastAsia"/>
          <w:lang w:eastAsia="ja-JP"/>
        </w:rPr>
        <w:t>Kenji</w:t>
      </w:r>
      <w:r w:rsidR="00693E65" w:rsidRPr="00E20BB6">
        <w:rPr>
          <w:rFonts w:ascii="Times New Roman" w:hAnsi="Times New Roman"/>
          <w:lang w:eastAsia="ja-JP"/>
        </w:rPr>
        <w:t xml:space="preserve"> </w:t>
      </w:r>
      <w:proofErr w:type="spellStart"/>
      <w:r w:rsidR="00693E65" w:rsidRPr="00E20BB6">
        <w:rPr>
          <w:rFonts w:ascii="Times New Roman" w:hAnsi="Times New Roman"/>
          <w:lang w:eastAsia="ja-JP"/>
        </w:rPr>
        <w:t>Iida,</w:t>
      </w:r>
      <w:r w:rsidR="004F0449">
        <w:rPr>
          <w:rFonts w:ascii="Times New Roman" w:hAnsi="Times New Roman"/>
          <w:vertAlign w:val="superscript"/>
          <w:lang w:eastAsia="ja-JP"/>
        </w:rPr>
        <w:t>b</w:t>
      </w:r>
      <w:proofErr w:type="spellEnd"/>
      <w:r w:rsidR="00693E65" w:rsidRPr="00E20BB6">
        <w:rPr>
          <w:rFonts w:ascii="Times New Roman" w:hAnsi="Times New Roman"/>
          <w:lang w:eastAsia="ja-JP"/>
        </w:rPr>
        <w:t xml:space="preserve"> </w:t>
      </w:r>
      <w:r w:rsidRPr="00E20BB6">
        <w:rPr>
          <w:rFonts w:ascii="Times New Roman" w:hAnsi="Times New Roman"/>
          <w:lang w:eastAsia="ja-JP"/>
        </w:rPr>
        <w:t xml:space="preserve">Shohei </w:t>
      </w:r>
      <w:proofErr w:type="spellStart"/>
      <w:r w:rsidRPr="00E20BB6">
        <w:rPr>
          <w:rFonts w:ascii="Times New Roman" w:hAnsi="Times New Roman"/>
          <w:lang w:eastAsia="ja-JP"/>
        </w:rPr>
        <w:t>Ohno,</w:t>
      </w:r>
      <w:r w:rsidR="004F0449">
        <w:rPr>
          <w:rFonts w:ascii="Times New Roman" w:hAnsi="Times New Roman"/>
          <w:vertAlign w:val="superscript"/>
          <w:lang w:eastAsia="ja-JP"/>
        </w:rPr>
        <w:t>c</w:t>
      </w:r>
      <w:proofErr w:type="spellEnd"/>
      <w:r w:rsidR="00441DA5" w:rsidRPr="00E20BB6">
        <w:rPr>
          <w:rFonts w:ascii="Times New Roman" w:hAnsi="Times New Roman"/>
          <w:vertAlign w:val="superscript"/>
          <w:lang w:eastAsia="ja-JP"/>
        </w:rPr>
        <w:t>,</w:t>
      </w:r>
      <w:r w:rsidR="00441DA5" w:rsidRPr="00E20BB6">
        <w:rPr>
          <w:rFonts w:ascii="Times New Roman" w:eastAsia="ＭＳ Ｐゴシック" w:hAnsi="Times New Roman"/>
          <w:szCs w:val="24"/>
          <w:vertAlign w:val="superscript"/>
          <w:lang w:eastAsia="ja-JP"/>
        </w:rPr>
        <w:t>‡</w:t>
      </w:r>
      <w:r w:rsidR="00441DA5" w:rsidRPr="00E20BB6">
        <w:rPr>
          <w:rFonts w:ascii="Times New Roman" w:hAnsi="Times New Roman"/>
          <w:lang w:eastAsia="ja-JP"/>
        </w:rPr>
        <w:t xml:space="preserve"> Tsuyoshi </w:t>
      </w:r>
      <w:proofErr w:type="spellStart"/>
      <w:r w:rsidR="00441DA5" w:rsidRPr="00E20BB6">
        <w:rPr>
          <w:rFonts w:ascii="Times New Roman" w:hAnsi="Times New Roman"/>
          <w:lang w:eastAsia="ja-JP"/>
        </w:rPr>
        <w:t>Matsuzaki,</w:t>
      </w:r>
      <w:r w:rsidR="004F0449">
        <w:rPr>
          <w:rFonts w:ascii="Times New Roman" w:hAnsi="Times New Roman"/>
          <w:vertAlign w:val="superscript"/>
          <w:lang w:eastAsia="ja-JP"/>
        </w:rPr>
        <w:t>d</w:t>
      </w:r>
      <w:proofErr w:type="spellEnd"/>
      <w:r w:rsidR="00441DA5" w:rsidRPr="00E20BB6">
        <w:rPr>
          <w:rFonts w:ascii="Times New Roman" w:hAnsi="Times New Roman"/>
          <w:lang w:eastAsia="ja-JP"/>
        </w:rPr>
        <w:t xml:space="preserve"> </w:t>
      </w:r>
      <w:proofErr w:type="spellStart"/>
      <w:r w:rsidR="00441DA5" w:rsidRPr="00E20BB6">
        <w:rPr>
          <w:rFonts w:ascii="Times New Roman" w:hAnsi="Times New Roman"/>
          <w:lang w:eastAsia="ja-JP"/>
        </w:rPr>
        <w:t>Takeyuki</w:t>
      </w:r>
      <w:proofErr w:type="spellEnd"/>
      <w:r w:rsidR="00441DA5" w:rsidRPr="00E20BB6">
        <w:rPr>
          <w:rFonts w:ascii="Times New Roman" w:hAnsi="Times New Roman"/>
          <w:lang w:eastAsia="ja-JP"/>
        </w:rPr>
        <w:t xml:space="preserve"> </w:t>
      </w:r>
      <w:proofErr w:type="spellStart"/>
      <w:r w:rsidR="00441DA5" w:rsidRPr="00E20BB6">
        <w:rPr>
          <w:rFonts w:ascii="Times New Roman" w:hAnsi="Times New Roman"/>
          <w:lang w:eastAsia="ja-JP"/>
        </w:rPr>
        <w:t>Suzuki,</w:t>
      </w:r>
      <w:r w:rsidR="004F0449">
        <w:rPr>
          <w:rFonts w:ascii="Times New Roman" w:hAnsi="Times New Roman"/>
          <w:vertAlign w:val="superscript"/>
          <w:lang w:eastAsia="ja-JP"/>
        </w:rPr>
        <w:t>d</w:t>
      </w:r>
      <w:proofErr w:type="spellEnd"/>
      <w:r w:rsidR="00441DA5" w:rsidRPr="00E20BB6">
        <w:rPr>
          <w:rFonts w:ascii="Times New Roman" w:hAnsi="Times New Roman"/>
          <w:lang w:eastAsia="ja-JP"/>
        </w:rPr>
        <w:t xml:space="preserve"> </w:t>
      </w:r>
      <w:r w:rsidRPr="00E20BB6">
        <w:rPr>
          <w:rFonts w:ascii="Times New Roman" w:hAnsi="Times New Roman"/>
          <w:lang w:eastAsia="ja-JP"/>
        </w:rPr>
        <w:t xml:space="preserve">Mitsuhiro </w:t>
      </w:r>
      <w:proofErr w:type="spellStart"/>
      <w:r w:rsidRPr="00E20BB6">
        <w:rPr>
          <w:rFonts w:ascii="Times New Roman" w:hAnsi="Times New Roman"/>
          <w:lang w:eastAsia="ja-JP"/>
        </w:rPr>
        <w:t>Arisawa,</w:t>
      </w:r>
      <w:r w:rsidR="004F0449">
        <w:rPr>
          <w:rFonts w:ascii="Times New Roman" w:hAnsi="Times New Roman"/>
          <w:vertAlign w:val="superscript"/>
          <w:lang w:eastAsia="ja-JP"/>
        </w:rPr>
        <w:t>c</w:t>
      </w:r>
      <w:proofErr w:type="spellEnd"/>
      <w:r w:rsidRPr="00E20BB6">
        <w:rPr>
          <w:rFonts w:ascii="Times New Roman" w:hAnsi="Times New Roman"/>
          <w:lang w:eastAsia="ja-JP"/>
        </w:rPr>
        <w:t xml:space="preserve"> and Jun-</w:t>
      </w:r>
      <w:proofErr w:type="spellStart"/>
      <w:r w:rsidRPr="00E20BB6">
        <w:rPr>
          <w:rFonts w:ascii="Times New Roman" w:hAnsi="Times New Roman"/>
          <w:lang w:eastAsia="ja-JP"/>
        </w:rPr>
        <w:t>ya</w:t>
      </w:r>
      <w:proofErr w:type="spellEnd"/>
      <w:r w:rsidRPr="00E20BB6">
        <w:rPr>
          <w:rFonts w:ascii="Times New Roman" w:hAnsi="Times New Roman"/>
          <w:lang w:eastAsia="ja-JP"/>
        </w:rPr>
        <w:t xml:space="preserve"> </w:t>
      </w:r>
      <w:proofErr w:type="spellStart"/>
      <w:r w:rsidRPr="00E20BB6">
        <w:rPr>
          <w:rFonts w:ascii="Times New Roman" w:hAnsi="Times New Roman"/>
          <w:lang w:eastAsia="ja-JP"/>
        </w:rPr>
        <w:t>Hasegawa</w:t>
      </w:r>
      <w:r w:rsidR="004F0449">
        <w:rPr>
          <w:rFonts w:ascii="Times New Roman" w:hAnsi="Times New Roman"/>
          <w:vertAlign w:val="superscript"/>
          <w:lang w:eastAsia="ja-JP"/>
        </w:rPr>
        <w:t>b</w:t>
      </w:r>
      <w:proofErr w:type="spellEnd"/>
      <w:r w:rsidRPr="00E20BB6">
        <w:rPr>
          <w:rFonts w:ascii="Times New Roman" w:hAnsi="Times New Roman"/>
          <w:vertAlign w:val="superscript"/>
          <w:lang w:eastAsia="ja-JP"/>
        </w:rPr>
        <w:t>,*</w:t>
      </w:r>
    </w:p>
    <w:p w14:paraId="4602D535" w14:textId="7BAB0583" w:rsidR="007B4AF4" w:rsidRPr="00E20BB6" w:rsidRDefault="007B4AF4" w:rsidP="007B4AF4">
      <w:pPr>
        <w:suppressAutoHyphens/>
        <w:spacing w:line="480" w:lineRule="auto"/>
        <w:jc w:val="left"/>
        <w:rPr>
          <w:rFonts w:ascii="Times New Roman" w:hAnsi="Times New Roman"/>
        </w:rPr>
      </w:pPr>
    </w:p>
    <w:p w14:paraId="1A29D785" w14:textId="70497B9C" w:rsidR="00111412" w:rsidRPr="00C54E68" w:rsidRDefault="004F0449" w:rsidP="002E46C4">
      <w:pPr>
        <w:pStyle w:val="BIEmailAddress"/>
        <w:rPr>
          <w:sz w:val="22"/>
          <w:szCs w:val="22"/>
          <w:lang w:val="sv-SE"/>
        </w:rPr>
      </w:pPr>
      <w:bookmarkStart w:id="0" w:name="_Hlk532840110"/>
      <w:r w:rsidRPr="00C54E68">
        <w:rPr>
          <w:sz w:val="22"/>
          <w:szCs w:val="22"/>
          <w:vertAlign w:val="superscript"/>
          <w:lang w:val="sv-SE"/>
        </w:rPr>
        <w:t>a</w:t>
      </w:r>
      <w:r w:rsidR="00111412" w:rsidRPr="00C54E68">
        <w:rPr>
          <w:sz w:val="22"/>
          <w:szCs w:val="22"/>
          <w:lang w:val="sv-SE"/>
        </w:rPr>
        <w:t>Fritz-Haber-Institut der Max-Planck-Gesellschaft, Faradayweg 4-6, D-14195 Berlin, Germany</w:t>
      </w:r>
    </w:p>
    <w:p w14:paraId="06595CF6" w14:textId="2A41A989" w:rsidR="004F0449" w:rsidRPr="00C54E68" w:rsidRDefault="004F0449" w:rsidP="004F0449">
      <w:pPr>
        <w:pStyle w:val="BCAuthorAddress"/>
        <w:suppressAutoHyphens/>
        <w:rPr>
          <w:rFonts w:ascii="Times New Roman" w:hAnsi="Times New Roman"/>
          <w:sz w:val="22"/>
          <w:szCs w:val="22"/>
        </w:rPr>
      </w:pPr>
      <w:proofErr w:type="spellStart"/>
      <w:r w:rsidRPr="00C54E68">
        <w:rPr>
          <w:rFonts w:ascii="Times New Roman" w:hAnsi="Times New Roman"/>
          <w:sz w:val="22"/>
          <w:szCs w:val="22"/>
          <w:vertAlign w:val="superscript"/>
        </w:rPr>
        <w:t>b</w:t>
      </w:r>
      <w:r w:rsidRPr="00C54E68">
        <w:rPr>
          <w:rFonts w:ascii="Times New Roman" w:hAnsi="Times New Roman"/>
          <w:sz w:val="22"/>
          <w:szCs w:val="22"/>
        </w:rPr>
        <w:t>Institute</w:t>
      </w:r>
      <w:proofErr w:type="spellEnd"/>
      <w:r w:rsidRPr="00C54E68">
        <w:rPr>
          <w:rFonts w:ascii="Times New Roman" w:hAnsi="Times New Roman"/>
          <w:sz w:val="22"/>
          <w:szCs w:val="22"/>
        </w:rPr>
        <w:t xml:space="preserve"> for Catalysis, Hokkaido University, N21 W10 Kita-</w:t>
      </w:r>
      <w:proofErr w:type="spellStart"/>
      <w:r w:rsidRPr="00C54E68">
        <w:rPr>
          <w:rFonts w:ascii="Times New Roman" w:hAnsi="Times New Roman"/>
          <w:sz w:val="22"/>
          <w:szCs w:val="22"/>
        </w:rPr>
        <w:t>ku</w:t>
      </w:r>
      <w:proofErr w:type="spellEnd"/>
      <w:r w:rsidRPr="00C54E68">
        <w:rPr>
          <w:rFonts w:ascii="Times New Roman" w:hAnsi="Times New Roman"/>
          <w:sz w:val="22"/>
          <w:szCs w:val="22"/>
        </w:rPr>
        <w:t>, Sapporo, Hokkaido 001-0021, Japan</w:t>
      </w:r>
    </w:p>
    <w:bookmarkEnd w:id="0"/>
    <w:p w14:paraId="027C8EE2" w14:textId="25204CD5" w:rsidR="007B4AF4" w:rsidRPr="00C54E68" w:rsidRDefault="004F0449" w:rsidP="007B4AF4">
      <w:pPr>
        <w:pStyle w:val="BCAuthorAddress"/>
        <w:suppressAutoHyphens/>
        <w:rPr>
          <w:rFonts w:ascii="Times New Roman" w:hAnsi="Times New Roman"/>
          <w:sz w:val="22"/>
          <w:szCs w:val="22"/>
        </w:rPr>
      </w:pPr>
      <w:proofErr w:type="spellStart"/>
      <w:r w:rsidRPr="00C54E68">
        <w:rPr>
          <w:rFonts w:ascii="Times New Roman" w:hAnsi="Times New Roman"/>
          <w:sz w:val="22"/>
          <w:szCs w:val="22"/>
          <w:vertAlign w:val="superscript"/>
        </w:rPr>
        <w:t>c</w:t>
      </w:r>
      <w:r w:rsidR="007B4AF4" w:rsidRPr="00C54E68">
        <w:rPr>
          <w:rFonts w:ascii="Times New Roman" w:hAnsi="Times New Roman"/>
          <w:sz w:val="22"/>
          <w:szCs w:val="22"/>
        </w:rPr>
        <w:t>Graduate</w:t>
      </w:r>
      <w:proofErr w:type="spellEnd"/>
      <w:r w:rsidR="007B4AF4" w:rsidRPr="00C54E68">
        <w:rPr>
          <w:rFonts w:ascii="Times New Roman" w:hAnsi="Times New Roman"/>
          <w:sz w:val="22"/>
          <w:szCs w:val="22"/>
        </w:rPr>
        <w:t xml:space="preserve"> School of Pharmaceutical Sciences, Osaka University, Suita, Osaka 565-0871, Japan</w:t>
      </w:r>
    </w:p>
    <w:p w14:paraId="2397B7E7" w14:textId="51B836E5" w:rsidR="00441DA5" w:rsidRPr="00C54E68" w:rsidRDefault="004F0449" w:rsidP="002E46C4">
      <w:pPr>
        <w:pStyle w:val="BIEmailAddress"/>
        <w:rPr>
          <w:sz w:val="22"/>
          <w:szCs w:val="22"/>
        </w:rPr>
      </w:pPr>
      <w:proofErr w:type="spellStart"/>
      <w:r w:rsidRPr="00C54E68">
        <w:rPr>
          <w:sz w:val="22"/>
          <w:szCs w:val="22"/>
          <w:vertAlign w:val="superscript"/>
        </w:rPr>
        <w:t>d</w:t>
      </w:r>
      <w:r w:rsidR="00441DA5" w:rsidRPr="00C54E68">
        <w:rPr>
          <w:rFonts w:hint="eastAsia"/>
          <w:sz w:val="22"/>
          <w:szCs w:val="22"/>
        </w:rPr>
        <w:t>Comprehensive</w:t>
      </w:r>
      <w:proofErr w:type="spellEnd"/>
      <w:r w:rsidR="00441DA5" w:rsidRPr="00C54E68">
        <w:rPr>
          <w:rFonts w:hint="eastAsia"/>
          <w:sz w:val="22"/>
          <w:szCs w:val="22"/>
        </w:rPr>
        <w:t xml:space="preserve"> Analysis Centre, SANKEN (The Institute of Scientific and Industrial Research), Osaka University, </w:t>
      </w:r>
      <w:proofErr w:type="spellStart"/>
      <w:r w:rsidR="00441DA5" w:rsidRPr="00C54E68">
        <w:rPr>
          <w:rFonts w:hint="eastAsia"/>
          <w:sz w:val="22"/>
          <w:szCs w:val="22"/>
        </w:rPr>
        <w:t>Mihogaoka</w:t>
      </w:r>
      <w:proofErr w:type="spellEnd"/>
      <w:r w:rsidR="00441DA5" w:rsidRPr="00C54E68">
        <w:rPr>
          <w:rFonts w:hint="eastAsia"/>
          <w:sz w:val="22"/>
          <w:szCs w:val="22"/>
        </w:rPr>
        <w:t xml:space="preserve"> 8-1, Ibaraki, Osaka 567-0047, Japan</w:t>
      </w:r>
    </w:p>
    <w:p w14:paraId="552B05BA" w14:textId="6CFFE369" w:rsidR="00C92305" w:rsidRPr="00C54E68" w:rsidRDefault="00441DA5">
      <w:pPr>
        <w:rPr>
          <w:sz w:val="20"/>
          <w:szCs w:val="21"/>
        </w:rPr>
      </w:pPr>
      <w:r w:rsidRPr="00C54E68">
        <w:rPr>
          <w:rFonts w:ascii="Times New Roman" w:eastAsia="ＭＳ Ｐゴシック" w:hAnsi="Times New Roman" w:cs="Times New Roman"/>
          <w:sz w:val="22"/>
          <w:vertAlign w:val="superscript"/>
        </w:rPr>
        <w:t>‡</w:t>
      </w:r>
      <w:r w:rsidRPr="00C54E68">
        <w:rPr>
          <w:rFonts w:ascii="Times New Roman" w:eastAsia="ＭＳ Ｐゴシック" w:hAnsi="Times New Roman" w:cs="Times New Roman"/>
          <w:sz w:val="22"/>
        </w:rPr>
        <w:t>Present Address: Department of Chemistry, Yale University, New Haven, Connecticut 06520, United States</w:t>
      </w:r>
    </w:p>
    <w:p w14:paraId="7789948C" w14:textId="7414AE33" w:rsidR="00B81DFA" w:rsidRPr="00C54E68" w:rsidRDefault="00B81DFA">
      <w:pPr>
        <w:rPr>
          <w:sz w:val="20"/>
          <w:szCs w:val="21"/>
        </w:rPr>
      </w:pPr>
    </w:p>
    <w:p w14:paraId="71949C40" w14:textId="77777777" w:rsidR="00276D1A" w:rsidRPr="00C54E68" w:rsidRDefault="00276D1A" w:rsidP="00276D1A">
      <w:pPr>
        <w:rPr>
          <w:rFonts w:ascii="Times New Roman" w:hAnsi="Times New Roman" w:cs="Times New Roman"/>
          <w:sz w:val="20"/>
          <w:szCs w:val="21"/>
          <w:lang w:val="en-GB"/>
        </w:rPr>
      </w:pPr>
      <w:r w:rsidRPr="00C54E68">
        <w:rPr>
          <w:rFonts w:ascii="Times New Roman" w:hAnsi="Times New Roman" w:cs="Times New Roman"/>
          <w:sz w:val="20"/>
          <w:szCs w:val="21"/>
          <w:lang w:val="en-GB"/>
        </w:rPr>
        <w:t>Corresponding Author: Jun-</w:t>
      </w:r>
      <w:proofErr w:type="spellStart"/>
      <w:r w:rsidRPr="00C54E68">
        <w:rPr>
          <w:rFonts w:ascii="Times New Roman" w:hAnsi="Times New Roman" w:cs="Times New Roman"/>
          <w:sz w:val="20"/>
          <w:szCs w:val="21"/>
          <w:lang w:val="en-GB"/>
        </w:rPr>
        <w:t>ya</w:t>
      </w:r>
      <w:proofErr w:type="spellEnd"/>
      <w:r w:rsidRPr="00C54E68">
        <w:rPr>
          <w:rFonts w:ascii="Times New Roman" w:hAnsi="Times New Roman" w:cs="Times New Roman"/>
          <w:sz w:val="20"/>
          <w:szCs w:val="21"/>
          <w:lang w:val="en-GB"/>
        </w:rPr>
        <w:t xml:space="preserve"> Hasegawa</w:t>
      </w:r>
    </w:p>
    <w:p w14:paraId="0FE5B9F1" w14:textId="6A5247AD" w:rsidR="00276D1A" w:rsidRPr="00C54E68" w:rsidRDefault="00276D1A" w:rsidP="00276D1A">
      <w:pPr>
        <w:rPr>
          <w:rFonts w:ascii="Times New Roman" w:hAnsi="Times New Roman" w:cs="Times New Roman"/>
          <w:sz w:val="20"/>
          <w:szCs w:val="21"/>
          <w:lang w:val="en-GB"/>
        </w:rPr>
      </w:pPr>
      <w:r w:rsidRPr="00C54E68">
        <w:rPr>
          <w:rFonts w:ascii="Times New Roman" w:hAnsi="Times New Roman" w:cs="Times New Roman"/>
          <w:sz w:val="20"/>
          <w:szCs w:val="21"/>
          <w:lang w:val="en-GB"/>
        </w:rPr>
        <w:t>hasegawa@cat.hokudai.ac.jp</w:t>
      </w:r>
    </w:p>
    <w:p w14:paraId="276DD74A" w14:textId="3BE90A86" w:rsidR="00276D1A" w:rsidRDefault="00276D1A"/>
    <w:p w14:paraId="396F6D2C" w14:textId="42DCCD0C" w:rsidR="001B1C00" w:rsidRPr="00E20BB6" w:rsidRDefault="001B1C00">
      <w:pPr>
        <w:rPr>
          <w:rFonts w:ascii="Times New Roman" w:hAnsi="Times New Roman" w:cs="Times New Roman"/>
          <w:b/>
          <w:bCs/>
          <w:sz w:val="28"/>
          <w:szCs w:val="32"/>
        </w:rPr>
      </w:pPr>
      <w:r w:rsidRPr="00E20BB6">
        <w:rPr>
          <w:rFonts w:ascii="Times New Roman" w:hAnsi="Times New Roman" w:cs="Times New Roman"/>
          <w:b/>
          <w:bCs/>
          <w:sz w:val="28"/>
          <w:szCs w:val="32"/>
        </w:rPr>
        <w:t>S1. Comparison of Computational Settings</w:t>
      </w:r>
    </w:p>
    <w:p w14:paraId="1F2FE975" w14:textId="2BB32472" w:rsidR="00C92305" w:rsidRPr="00E20BB6" w:rsidRDefault="00C92305">
      <w:pPr>
        <w:rPr>
          <w:rFonts w:ascii="Times New Roman" w:hAnsi="Times New Roman" w:cs="Times New Roman"/>
          <w:b/>
          <w:bCs/>
          <w:sz w:val="28"/>
          <w:szCs w:val="32"/>
        </w:rPr>
      </w:pPr>
      <w:r w:rsidRPr="00E20BB6">
        <w:rPr>
          <w:rFonts w:ascii="Times New Roman" w:hAnsi="Times New Roman" w:cs="Times New Roman"/>
          <w:b/>
          <w:bCs/>
          <w:sz w:val="28"/>
          <w:szCs w:val="32"/>
        </w:rPr>
        <w:t>S</w:t>
      </w:r>
      <w:r w:rsidR="00E1742D" w:rsidRPr="00E20BB6">
        <w:rPr>
          <w:rFonts w:ascii="Times New Roman" w:hAnsi="Times New Roman" w:cs="Times New Roman"/>
          <w:b/>
          <w:bCs/>
          <w:sz w:val="28"/>
          <w:szCs w:val="32"/>
        </w:rPr>
        <w:t>2</w:t>
      </w:r>
      <w:r w:rsidRPr="00E20BB6">
        <w:rPr>
          <w:rFonts w:ascii="Times New Roman" w:hAnsi="Times New Roman" w:cs="Times New Roman"/>
          <w:b/>
          <w:bCs/>
          <w:sz w:val="28"/>
          <w:szCs w:val="32"/>
        </w:rPr>
        <w:t>. Reductive Elimination without Another Substrate</w:t>
      </w:r>
    </w:p>
    <w:p w14:paraId="75091AA3" w14:textId="1289F026" w:rsidR="00C92305" w:rsidRPr="00E20BB6" w:rsidRDefault="00C92305">
      <w:pPr>
        <w:rPr>
          <w:rFonts w:ascii="Times New Roman" w:hAnsi="Times New Roman" w:cs="Times New Roman"/>
          <w:b/>
          <w:bCs/>
          <w:sz w:val="28"/>
          <w:szCs w:val="32"/>
        </w:rPr>
      </w:pPr>
      <w:r w:rsidRPr="00E20BB6">
        <w:rPr>
          <w:rFonts w:ascii="Times New Roman" w:hAnsi="Times New Roman" w:cs="Times New Roman"/>
          <w:b/>
          <w:bCs/>
          <w:sz w:val="28"/>
          <w:szCs w:val="32"/>
        </w:rPr>
        <w:t>S</w:t>
      </w:r>
      <w:r w:rsidR="00E51546" w:rsidRPr="00E20BB6">
        <w:rPr>
          <w:rFonts w:ascii="Times New Roman" w:hAnsi="Times New Roman" w:cs="Times New Roman"/>
          <w:b/>
          <w:bCs/>
          <w:sz w:val="28"/>
          <w:szCs w:val="32"/>
        </w:rPr>
        <w:t>3</w:t>
      </w:r>
      <w:r w:rsidRPr="00E20BB6">
        <w:rPr>
          <w:rFonts w:ascii="Times New Roman" w:hAnsi="Times New Roman" w:cs="Times New Roman"/>
          <w:b/>
          <w:bCs/>
          <w:sz w:val="28"/>
          <w:szCs w:val="32"/>
        </w:rPr>
        <w:t>. Reductive Elimination with DMF molecules or Another Ligand</w:t>
      </w:r>
    </w:p>
    <w:p w14:paraId="0F92931F" w14:textId="2EB7BF7C" w:rsidR="00E8683F" w:rsidRPr="00E20BB6" w:rsidRDefault="00C92305">
      <w:pPr>
        <w:rPr>
          <w:rFonts w:ascii="Times New Roman" w:hAnsi="Times New Roman" w:cs="Times New Roman"/>
          <w:b/>
          <w:bCs/>
          <w:sz w:val="28"/>
          <w:szCs w:val="32"/>
        </w:rPr>
      </w:pPr>
      <w:r w:rsidRPr="00E20BB6">
        <w:rPr>
          <w:rFonts w:ascii="Times New Roman" w:hAnsi="Times New Roman" w:cs="Times New Roman" w:hint="eastAsia"/>
          <w:b/>
          <w:bCs/>
          <w:sz w:val="28"/>
          <w:szCs w:val="32"/>
        </w:rPr>
        <w:t>S</w:t>
      </w:r>
      <w:r w:rsidR="00E1742D" w:rsidRPr="00E20BB6">
        <w:rPr>
          <w:rFonts w:ascii="Times New Roman" w:hAnsi="Times New Roman" w:cs="Times New Roman"/>
          <w:b/>
          <w:bCs/>
          <w:sz w:val="28"/>
          <w:szCs w:val="32"/>
        </w:rPr>
        <w:t>4</w:t>
      </w:r>
      <w:r w:rsidRPr="00E20BB6">
        <w:rPr>
          <w:rFonts w:ascii="Times New Roman" w:hAnsi="Times New Roman" w:cs="Times New Roman"/>
          <w:b/>
          <w:bCs/>
          <w:sz w:val="28"/>
          <w:szCs w:val="32"/>
        </w:rPr>
        <w:t xml:space="preserve">. Experimental Results of Mass </w:t>
      </w:r>
      <w:r w:rsidR="00730E2B" w:rsidRPr="00730E2B">
        <w:rPr>
          <w:rFonts w:ascii="Times New Roman" w:hAnsi="Times New Roman" w:cs="Times New Roman"/>
          <w:b/>
          <w:bCs/>
          <w:sz w:val="28"/>
          <w:szCs w:val="32"/>
        </w:rPr>
        <w:t>Spectro</w:t>
      </w:r>
      <w:r w:rsidR="00730E2B" w:rsidRPr="00730E2B">
        <w:rPr>
          <w:rFonts w:ascii="Times New Roman" w:hAnsi="Times New Roman" w:cs="Times New Roman" w:hint="eastAsia"/>
          <w:b/>
          <w:bCs/>
          <w:sz w:val="28"/>
          <w:szCs w:val="32"/>
        </w:rPr>
        <w:t>m</w:t>
      </w:r>
      <w:r w:rsidR="00730E2B" w:rsidRPr="00730E2B">
        <w:rPr>
          <w:rFonts w:ascii="Times New Roman" w:hAnsi="Times New Roman" w:cs="Times New Roman"/>
          <w:b/>
          <w:bCs/>
          <w:sz w:val="28"/>
          <w:szCs w:val="32"/>
        </w:rPr>
        <w:t>etry</w:t>
      </w:r>
    </w:p>
    <w:p w14:paraId="6BE6B7E0" w14:textId="75E70D4D" w:rsidR="00720511" w:rsidRDefault="00720511">
      <w:pPr>
        <w:rPr>
          <w:rFonts w:ascii="Times New Roman" w:hAnsi="Times New Roman" w:cs="Times New Roman"/>
          <w:b/>
          <w:bCs/>
          <w:sz w:val="28"/>
          <w:szCs w:val="32"/>
        </w:rPr>
      </w:pPr>
      <w:r w:rsidRPr="00E20BB6">
        <w:rPr>
          <w:rFonts w:ascii="Times New Roman" w:hAnsi="Times New Roman" w:cs="Times New Roman" w:hint="eastAsia"/>
          <w:b/>
          <w:bCs/>
          <w:sz w:val="28"/>
          <w:szCs w:val="32"/>
        </w:rPr>
        <w:t>S</w:t>
      </w:r>
      <w:r w:rsidRPr="00E20BB6">
        <w:rPr>
          <w:rFonts w:ascii="Times New Roman" w:hAnsi="Times New Roman" w:cs="Times New Roman"/>
          <w:b/>
          <w:bCs/>
          <w:sz w:val="28"/>
          <w:szCs w:val="32"/>
        </w:rPr>
        <w:t xml:space="preserve">5. </w:t>
      </w:r>
      <w:bookmarkStart w:id="1" w:name="_Hlk111562956"/>
      <w:r w:rsidRPr="00E20BB6">
        <w:rPr>
          <w:rFonts w:ascii="Times New Roman" w:hAnsi="Times New Roman" w:cs="Times New Roman"/>
          <w:b/>
          <w:bCs/>
          <w:sz w:val="28"/>
          <w:szCs w:val="32"/>
        </w:rPr>
        <w:t>Optimized Structures along Paths</w:t>
      </w:r>
      <w:r w:rsidR="00730E2B">
        <w:rPr>
          <w:rFonts w:ascii="Times New Roman" w:hAnsi="Times New Roman" w:cs="Times New Roman"/>
          <w:b/>
          <w:bCs/>
          <w:sz w:val="28"/>
          <w:szCs w:val="32"/>
        </w:rPr>
        <w:t>-</w:t>
      </w:r>
      <w:r w:rsidRPr="00E20BB6">
        <w:rPr>
          <w:rFonts w:ascii="Times New Roman" w:hAnsi="Times New Roman" w:cs="Times New Roman"/>
          <w:b/>
          <w:bCs/>
          <w:sz w:val="28"/>
          <w:szCs w:val="32"/>
        </w:rPr>
        <w:t>A and B</w:t>
      </w:r>
      <w:bookmarkEnd w:id="1"/>
    </w:p>
    <w:p w14:paraId="15B09BAF" w14:textId="06161C86" w:rsidR="00173067" w:rsidRPr="00173067" w:rsidRDefault="00173067">
      <w:pPr>
        <w:rPr>
          <w:rFonts w:ascii="Times New Roman" w:hAnsi="Times New Roman" w:cs="Times New Roman"/>
          <w:b/>
          <w:bCs/>
          <w:sz w:val="28"/>
          <w:szCs w:val="32"/>
        </w:rPr>
      </w:pPr>
      <w:r w:rsidRPr="00173067">
        <w:rPr>
          <w:rFonts w:ascii="Times New Roman" w:hAnsi="Times New Roman" w:cs="Times New Roman"/>
          <w:b/>
          <w:bCs/>
          <w:sz w:val="28"/>
          <w:szCs w:val="32"/>
        </w:rPr>
        <w:t xml:space="preserve">S6. Energy </w:t>
      </w:r>
      <w:r w:rsidR="00730E2B">
        <w:rPr>
          <w:rFonts w:ascii="Times New Roman" w:hAnsi="Times New Roman" w:cs="Times New Roman"/>
          <w:b/>
          <w:bCs/>
          <w:sz w:val="28"/>
          <w:szCs w:val="32"/>
        </w:rPr>
        <w:t>L</w:t>
      </w:r>
      <w:r w:rsidRPr="00173067">
        <w:rPr>
          <w:rFonts w:ascii="Times New Roman" w:hAnsi="Times New Roman" w:cs="Times New Roman"/>
          <w:b/>
          <w:bCs/>
          <w:sz w:val="28"/>
          <w:szCs w:val="32"/>
        </w:rPr>
        <w:t xml:space="preserve">evels of the Ni </w:t>
      </w:r>
      <w:r w:rsidR="00730E2B">
        <w:rPr>
          <w:rFonts w:ascii="Times New Roman" w:hAnsi="Times New Roman" w:cs="Times New Roman"/>
          <w:b/>
          <w:bCs/>
          <w:sz w:val="28"/>
          <w:szCs w:val="32"/>
        </w:rPr>
        <w:t>C</w:t>
      </w:r>
      <w:r w:rsidRPr="00173067">
        <w:rPr>
          <w:rFonts w:ascii="Times New Roman" w:hAnsi="Times New Roman" w:cs="Times New Roman"/>
          <w:b/>
          <w:bCs/>
          <w:sz w:val="28"/>
          <w:szCs w:val="32"/>
        </w:rPr>
        <w:t xml:space="preserve">omplex before </w:t>
      </w:r>
      <w:r w:rsidR="00730E2B">
        <w:rPr>
          <w:rFonts w:ascii="Times New Roman" w:hAnsi="Times New Roman" w:cs="Times New Roman"/>
          <w:b/>
          <w:bCs/>
          <w:sz w:val="28"/>
          <w:szCs w:val="32"/>
        </w:rPr>
        <w:t>E</w:t>
      </w:r>
      <w:r w:rsidRPr="00173067">
        <w:rPr>
          <w:rFonts w:ascii="Times New Roman" w:hAnsi="Times New Roman" w:cs="Times New Roman"/>
          <w:b/>
          <w:bCs/>
          <w:sz w:val="28"/>
          <w:szCs w:val="32"/>
        </w:rPr>
        <w:t>ntering Paths-A and B</w:t>
      </w:r>
    </w:p>
    <w:p w14:paraId="208F7A61" w14:textId="6C3A89BE" w:rsidR="00C92305" w:rsidRPr="00A24B67" w:rsidRDefault="00A24B67">
      <w:pPr>
        <w:rPr>
          <w:rFonts w:ascii="Times New Roman" w:hAnsi="Times New Roman" w:cs="Times New Roman"/>
          <w:b/>
          <w:bCs/>
          <w:sz w:val="28"/>
          <w:szCs w:val="32"/>
        </w:rPr>
      </w:pPr>
      <w:r w:rsidRPr="001C68B7">
        <w:rPr>
          <w:rFonts w:ascii="Times New Roman" w:hAnsi="Times New Roman" w:cs="Times New Roman" w:hint="eastAsia"/>
          <w:b/>
          <w:bCs/>
          <w:sz w:val="28"/>
          <w:szCs w:val="32"/>
        </w:rPr>
        <w:t>S</w:t>
      </w:r>
      <w:r w:rsidRPr="001C68B7">
        <w:rPr>
          <w:rFonts w:ascii="Times New Roman" w:hAnsi="Times New Roman" w:cs="Times New Roman"/>
          <w:b/>
          <w:bCs/>
          <w:sz w:val="28"/>
          <w:szCs w:val="32"/>
        </w:rPr>
        <w:t>7. Comparison between Singlet and Triplet State</w:t>
      </w:r>
    </w:p>
    <w:p w14:paraId="4A29B695" w14:textId="4FF191AF" w:rsidR="00C54E68" w:rsidRPr="00C54E68" w:rsidRDefault="00C54E68" w:rsidP="00C54E68">
      <w:pPr>
        <w:rPr>
          <w:rFonts w:ascii="Times New Roman" w:hAnsi="Times New Roman" w:cs="Times New Roman"/>
          <w:b/>
          <w:bCs/>
          <w:sz w:val="28"/>
          <w:szCs w:val="32"/>
        </w:rPr>
      </w:pPr>
      <w:r w:rsidRPr="008639D5">
        <w:rPr>
          <w:rFonts w:ascii="Times New Roman" w:hAnsi="Times New Roman" w:cs="Times New Roman" w:hint="eastAsia"/>
          <w:b/>
          <w:bCs/>
          <w:sz w:val="28"/>
          <w:szCs w:val="32"/>
        </w:rPr>
        <w:t>S</w:t>
      </w:r>
      <w:r w:rsidRPr="008639D5">
        <w:rPr>
          <w:rFonts w:ascii="Times New Roman" w:hAnsi="Times New Roman" w:cs="Times New Roman"/>
          <w:b/>
          <w:bCs/>
          <w:sz w:val="28"/>
          <w:szCs w:val="32"/>
        </w:rPr>
        <w:t>8. Investigation of Electronic Structure of Ni</w:t>
      </w:r>
      <w:r w:rsidR="0091012F" w:rsidRPr="008639D5">
        <w:rPr>
          <w:rFonts w:ascii="Times New Roman" w:hAnsi="Times New Roman" w:cs="Times New Roman"/>
          <w:b/>
          <w:bCs/>
          <w:sz w:val="28"/>
          <w:szCs w:val="32"/>
        </w:rPr>
        <w:t xml:space="preserve"> </w:t>
      </w:r>
      <w:r w:rsidR="00252856" w:rsidRPr="008639D5">
        <w:rPr>
          <w:rFonts w:ascii="Times New Roman" w:hAnsi="Times New Roman" w:cs="Times New Roman"/>
          <w:b/>
          <w:bCs/>
          <w:sz w:val="28"/>
          <w:szCs w:val="32"/>
        </w:rPr>
        <w:t>C</w:t>
      </w:r>
      <w:r w:rsidR="0091012F" w:rsidRPr="008639D5">
        <w:rPr>
          <w:rFonts w:ascii="Times New Roman" w:hAnsi="Times New Roman" w:cs="Times New Roman"/>
          <w:b/>
          <w:bCs/>
          <w:sz w:val="28"/>
          <w:szCs w:val="32"/>
        </w:rPr>
        <w:t>omplexes</w:t>
      </w:r>
    </w:p>
    <w:p w14:paraId="51297DB4" w14:textId="3FC84898" w:rsidR="00C54E68" w:rsidRDefault="00C54E68">
      <w:pPr>
        <w:rPr>
          <w:rFonts w:ascii="Times New Roman" w:hAnsi="Times New Roman" w:cs="Times New Roman"/>
          <w:sz w:val="24"/>
          <w:szCs w:val="28"/>
        </w:rPr>
      </w:pPr>
    </w:p>
    <w:p w14:paraId="0195BFC5" w14:textId="77777777" w:rsidR="00C54E68" w:rsidRPr="00E20BB6" w:rsidRDefault="00C54E68">
      <w:pPr>
        <w:rPr>
          <w:rFonts w:ascii="Times New Roman" w:hAnsi="Times New Roman" w:cs="Times New Roman"/>
          <w:sz w:val="24"/>
          <w:szCs w:val="28"/>
        </w:rPr>
      </w:pPr>
    </w:p>
    <w:p w14:paraId="3497DB0C" w14:textId="22F39DCB" w:rsidR="001B1C00" w:rsidRPr="00E20BB6" w:rsidRDefault="001B1C00" w:rsidP="001B1C00">
      <w:pPr>
        <w:rPr>
          <w:rFonts w:ascii="Times New Roman" w:hAnsi="Times New Roman" w:cs="Times New Roman"/>
          <w:b/>
          <w:bCs/>
          <w:sz w:val="24"/>
          <w:szCs w:val="28"/>
        </w:rPr>
      </w:pPr>
      <w:r w:rsidRPr="00E20BB6">
        <w:rPr>
          <w:rFonts w:ascii="Times New Roman" w:hAnsi="Times New Roman" w:cs="Times New Roman"/>
          <w:b/>
          <w:bCs/>
          <w:sz w:val="24"/>
          <w:szCs w:val="28"/>
        </w:rPr>
        <w:lastRenderedPageBreak/>
        <w:t>S1. Comparison of Computational Settings</w:t>
      </w:r>
    </w:p>
    <w:p w14:paraId="5BE320E2" w14:textId="3933A6F1" w:rsidR="00C92305" w:rsidRPr="00E20BB6" w:rsidRDefault="001B1C00" w:rsidP="001B1C00">
      <w:pPr>
        <w:rPr>
          <w:rFonts w:ascii="Times New Roman" w:hAnsi="Times New Roman" w:cs="Times New Roman"/>
          <w:sz w:val="24"/>
          <w:szCs w:val="28"/>
        </w:rPr>
      </w:pPr>
      <w:r w:rsidRPr="00E20BB6">
        <w:rPr>
          <w:rFonts w:ascii="Times New Roman" w:hAnsi="Times New Roman" w:cs="Times New Roman" w:hint="eastAsia"/>
          <w:sz w:val="24"/>
          <w:szCs w:val="28"/>
        </w:rPr>
        <w:t xml:space="preserve">　</w:t>
      </w:r>
      <w:r w:rsidRPr="00E20BB6">
        <w:rPr>
          <w:rFonts w:ascii="Times New Roman" w:hAnsi="Times New Roman" w:cs="Times New Roman" w:hint="eastAsia"/>
          <w:sz w:val="24"/>
          <w:szCs w:val="28"/>
        </w:rPr>
        <w:t>B</w:t>
      </w:r>
      <w:r w:rsidRPr="00E20BB6">
        <w:rPr>
          <w:rFonts w:ascii="Times New Roman" w:hAnsi="Times New Roman" w:cs="Times New Roman"/>
          <w:sz w:val="24"/>
          <w:szCs w:val="28"/>
        </w:rPr>
        <w:t xml:space="preserve">ecause the computational setting of the present study </w:t>
      </w:r>
      <w:r w:rsidR="00E243AA" w:rsidRPr="00E20BB6">
        <w:rPr>
          <w:rFonts w:ascii="Times New Roman" w:hAnsi="Times New Roman" w:cs="Times New Roman"/>
          <w:sz w:val="24"/>
          <w:szCs w:val="28"/>
        </w:rPr>
        <w:t>is</w:t>
      </w:r>
      <w:r w:rsidRPr="00E20BB6">
        <w:rPr>
          <w:rFonts w:ascii="Times New Roman" w:hAnsi="Times New Roman" w:cs="Times New Roman"/>
          <w:sz w:val="24"/>
          <w:szCs w:val="28"/>
        </w:rPr>
        <w:t xml:space="preserve"> different from </w:t>
      </w:r>
      <w:r w:rsidR="00E243AA" w:rsidRPr="00E20BB6">
        <w:rPr>
          <w:rFonts w:ascii="Times New Roman" w:hAnsi="Times New Roman" w:cs="Times New Roman"/>
          <w:sz w:val="24"/>
          <w:szCs w:val="28"/>
        </w:rPr>
        <w:t xml:space="preserve">that of </w:t>
      </w:r>
      <w:r w:rsidRPr="00E20BB6">
        <w:rPr>
          <w:rFonts w:ascii="Times New Roman" w:hAnsi="Times New Roman" w:cs="Times New Roman"/>
          <w:sz w:val="24"/>
          <w:szCs w:val="28"/>
        </w:rPr>
        <w:t>our previous work</w:t>
      </w:r>
      <w:r w:rsidRPr="00E20BB6">
        <w:rPr>
          <w:rFonts w:ascii="Times New Roman" w:hAnsi="Times New Roman" w:cs="Times New Roman"/>
          <w:sz w:val="24"/>
          <w:szCs w:val="28"/>
        </w:rPr>
        <w:fldChar w:fldCharType="begin"/>
      </w:r>
      <w:r w:rsidRPr="00E20BB6">
        <w:rPr>
          <w:rFonts w:ascii="Times New Roman" w:hAnsi="Times New Roman" w:cs="Times New Roman"/>
          <w:sz w:val="24"/>
          <w:szCs w:val="28"/>
        </w:rPr>
        <w:instrText xml:space="preserve"> ADDIN EN.CITE &lt;EndNote&gt;&lt;Cite&gt;&lt;Author&gt;Ohno&lt;/Author&gt;&lt;Year&gt;2019&lt;/Year&gt;&lt;RecNum&gt;15&lt;/RecNum&gt;&lt;DisplayText&gt;&lt;style face="superscript"&gt;1&lt;/style&gt;&lt;/DisplayText&gt;&lt;record&gt;&lt;rec-number&gt;15&lt;/rec-number&gt;&lt;foreign-keys&gt;&lt;key app="EN" db-id="2t9fets06zvseleddpuv5prc05spxzapvrx5" timestamp="1613469402"&gt;15&lt;/key&gt;&lt;/foreign-keys&gt;&lt;ref-type name="Journal Article"&gt;17&lt;/ref-type&gt;&lt;contributors&gt;&lt;authors&gt;&lt;author&gt;Ohno, S.&lt;/author&gt;&lt;author&gt;Qiu, J.&lt;/author&gt;&lt;author&gt;Miyazaki, R.&lt;/author&gt;&lt;author&gt;Aoyama, H.&lt;/author&gt;&lt;author&gt;Murai, K.&lt;/author&gt;&lt;author&gt;Hasegawa, J.&lt;/author&gt;&lt;author&gt;Arisawa, M.&lt;/author&gt;&lt;/authors&gt;&lt;/contributors&gt;&lt;auth-address&gt;Graduate School of Pharmaceutical Sciences , Osaka University , Yamada-oka 1-6 , Suita , Osaka 565-0871 , Japan.&amp;#xD;Institute for Catalysis , Hokkaido University , Kita 21 Nishi 10, Kita-ku , Sapporo , Hokkaido 001-0021 , Japan.&lt;/auth-address&gt;&lt;titles&gt;&lt;title&gt;&lt;style face="normal" font="default" size="100%"&gt;Ni-Catalyzed Cycloisomerization between 3-Phenoxy Acrylic Acid Derivatives and Alkynes via Intramolecular Cleavage and Formation of the C&lt;/style&gt;&lt;style face="normal" font="default" charset="128" size="100%"&gt;−&lt;/style&gt;&lt;style face="normal" font="default" size="100%"&gt;O Bond To Give 2,3-Disubstituted Benzofurans&lt;/style&gt;&lt;/title&gt;&lt;secondary-title&gt;Org Lett&lt;/secondary-title&gt;&lt;/titles&gt;&lt;periodical&gt;&lt;full-title&gt;Organic Letters&lt;/full-title&gt;&lt;abbr-1&gt;Org. Lett.&lt;/abbr-1&gt;&lt;abbr-2&gt;Org Lett&lt;/abbr-2&gt;&lt;/periodical&gt;&lt;pages&gt;8400-8403&lt;/pages&gt;&lt;volume&gt;21&lt;/volume&gt;&lt;number&gt;20&lt;/number&gt;&lt;dates&gt;&lt;year&gt;2019&lt;/year&gt;&lt;pub-dates&gt;&lt;date&gt;Oct 18&lt;/date&gt;&lt;/pub-dates&gt;&lt;/dates&gt;&lt;publisher&gt;American Chemical Society&lt;/publisher&gt;&lt;isbn&gt;1523-7052 (Electronic)&amp;#xD;1523-7052 (Linking)&lt;/isbn&gt;&lt;accession-num&gt;31573210&lt;/accession-num&gt;&lt;urls&gt;&lt;related-urls&gt;&lt;url&gt;https://www.ncbi.nlm.nih.gov/pubmed/31573210&lt;/url&gt;&lt;/related-urls&gt;&lt;/urls&gt;&lt;electronic-resource-num&gt;10.1021/acs.orglett.9b03170&lt;/electronic-resource-num&gt;&lt;/record&gt;&lt;/Cite&gt;&lt;/EndNote&gt;</w:instrText>
      </w:r>
      <w:r w:rsidRPr="00E20BB6">
        <w:rPr>
          <w:rFonts w:ascii="Times New Roman" w:hAnsi="Times New Roman" w:cs="Times New Roman"/>
          <w:sz w:val="24"/>
          <w:szCs w:val="28"/>
        </w:rPr>
        <w:fldChar w:fldCharType="separate"/>
      </w:r>
      <w:r w:rsidRPr="00E20BB6">
        <w:rPr>
          <w:rFonts w:ascii="Times New Roman" w:hAnsi="Times New Roman" w:cs="Times New Roman"/>
          <w:noProof/>
          <w:sz w:val="24"/>
          <w:szCs w:val="28"/>
          <w:vertAlign w:val="superscript"/>
        </w:rPr>
        <w:t>1</w:t>
      </w:r>
      <w:r w:rsidRPr="00E20BB6">
        <w:rPr>
          <w:rFonts w:ascii="Times New Roman" w:hAnsi="Times New Roman" w:cs="Times New Roman"/>
          <w:sz w:val="24"/>
          <w:szCs w:val="28"/>
        </w:rPr>
        <w:fldChar w:fldCharType="end"/>
      </w:r>
      <w:r w:rsidRPr="00E20BB6">
        <w:rPr>
          <w:rFonts w:ascii="Times New Roman" w:hAnsi="Times New Roman" w:cs="Times New Roman"/>
          <w:sz w:val="24"/>
          <w:szCs w:val="28"/>
        </w:rPr>
        <w:t>, the relative stabilities of the intermediates were investigated with each computational settings (</w:t>
      </w:r>
      <w:r w:rsidRPr="00990F4F">
        <w:rPr>
          <w:rFonts w:ascii="Times New Roman" w:hAnsi="Times New Roman" w:cs="Times New Roman"/>
          <w:sz w:val="24"/>
          <w:szCs w:val="28"/>
        </w:rPr>
        <w:t>Scheme S1</w:t>
      </w:r>
      <w:r w:rsidRPr="00E20BB6">
        <w:rPr>
          <w:rFonts w:ascii="Times New Roman" w:hAnsi="Times New Roman" w:cs="Times New Roman"/>
          <w:sz w:val="24"/>
          <w:szCs w:val="28"/>
        </w:rPr>
        <w:t>).</w:t>
      </w:r>
      <w:r w:rsidR="00971B5F" w:rsidRPr="00E20BB6">
        <w:rPr>
          <w:rFonts w:ascii="Times New Roman" w:hAnsi="Times New Roman" w:cs="Times New Roman" w:hint="eastAsia"/>
          <w:sz w:val="24"/>
          <w:szCs w:val="28"/>
        </w:rPr>
        <w:t xml:space="preserve">　</w:t>
      </w:r>
      <w:r w:rsidR="00513064" w:rsidRPr="00E20BB6">
        <w:rPr>
          <w:rFonts w:ascii="Times New Roman" w:hAnsi="Times New Roman" w:cs="Times New Roman" w:hint="eastAsia"/>
          <w:sz w:val="24"/>
          <w:szCs w:val="28"/>
        </w:rPr>
        <w:t>A</w:t>
      </w:r>
      <w:r w:rsidR="00513064" w:rsidRPr="00E20BB6">
        <w:rPr>
          <w:rFonts w:ascii="Times New Roman" w:hAnsi="Times New Roman" w:cs="Times New Roman"/>
          <w:sz w:val="24"/>
          <w:szCs w:val="28"/>
        </w:rPr>
        <w:t xml:space="preserve">lthough the ligand of the Ni catalyst and substituents at the 2- and </w:t>
      </w:r>
      <w:r w:rsidR="00643582" w:rsidRPr="00E20BB6">
        <w:rPr>
          <w:rFonts w:ascii="Times New Roman" w:hAnsi="Times New Roman" w:cs="Times New Roman"/>
          <w:sz w:val="24"/>
          <w:szCs w:val="28"/>
        </w:rPr>
        <w:t>3-positions of benzofurans are different, the same trend</w:t>
      </w:r>
      <w:r w:rsidR="00595A4E" w:rsidRPr="00E20BB6">
        <w:rPr>
          <w:rFonts w:ascii="Times New Roman" w:hAnsi="Times New Roman" w:cs="Times New Roman"/>
          <w:sz w:val="24"/>
          <w:szCs w:val="28"/>
        </w:rPr>
        <w:t xml:space="preserve"> was obtained for the relative stability of the intermediates. </w:t>
      </w:r>
      <w:r w:rsidR="001D0C47" w:rsidRPr="00E20BB6">
        <w:rPr>
          <w:rFonts w:ascii="Times New Roman" w:hAnsi="Times New Roman" w:cs="Times New Roman"/>
          <w:sz w:val="24"/>
          <w:szCs w:val="28"/>
        </w:rPr>
        <w:t>A</w:t>
      </w:r>
      <w:r w:rsidR="00F87AE2" w:rsidRPr="00E20BB6">
        <w:rPr>
          <w:rFonts w:ascii="Times New Roman" w:hAnsi="Times New Roman" w:cs="Times New Roman"/>
          <w:sz w:val="24"/>
          <w:szCs w:val="28"/>
        </w:rPr>
        <w:t>n experiment</w:t>
      </w:r>
      <w:r w:rsidR="007D23EB" w:rsidRPr="00E20BB6">
        <w:rPr>
          <w:rFonts w:ascii="Times New Roman" w:hAnsi="Times New Roman" w:cs="Times New Roman"/>
          <w:sz w:val="24"/>
          <w:szCs w:val="28"/>
        </w:rPr>
        <w:t>al result</w:t>
      </w:r>
      <w:r w:rsidR="001D0C47" w:rsidRPr="00E20BB6">
        <w:rPr>
          <w:rFonts w:ascii="Times New Roman" w:hAnsi="Times New Roman" w:cs="Times New Roman"/>
          <w:sz w:val="24"/>
          <w:szCs w:val="28"/>
        </w:rPr>
        <w:t xml:space="preserve"> also show</w:t>
      </w:r>
      <w:r w:rsidR="00D05328" w:rsidRPr="00E20BB6">
        <w:rPr>
          <w:rFonts w:ascii="Times New Roman" w:hAnsi="Times New Roman" w:cs="Times New Roman"/>
          <w:sz w:val="24"/>
          <w:szCs w:val="28"/>
        </w:rPr>
        <w:t xml:space="preserve">ed that the same products were produced </w:t>
      </w:r>
      <w:r w:rsidR="00F1082A" w:rsidRPr="00E20BB6">
        <w:rPr>
          <w:rFonts w:ascii="Times New Roman" w:hAnsi="Times New Roman" w:cs="Times New Roman"/>
          <w:sz w:val="24"/>
          <w:szCs w:val="28"/>
        </w:rPr>
        <w:t>(s</w:t>
      </w:r>
      <w:r w:rsidR="0092731E" w:rsidRPr="00E20BB6">
        <w:rPr>
          <w:rFonts w:ascii="Times New Roman" w:hAnsi="Times New Roman" w:cs="Times New Roman"/>
          <w:sz w:val="24"/>
          <w:szCs w:val="28"/>
        </w:rPr>
        <w:t>ee subsection S4</w:t>
      </w:r>
      <w:r w:rsidR="00F1082A" w:rsidRPr="00E20BB6">
        <w:rPr>
          <w:rFonts w:ascii="Times New Roman" w:hAnsi="Times New Roman" w:cs="Times New Roman"/>
          <w:sz w:val="24"/>
          <w:szCs w:val="28"/>
        </w:rPr>
        <w:t>)</w:t>
      </w:r>
      <w:r w:rsidR="0092731E" w:rsidRPr="00E20BB6">
        <w:rPr>
          <w:rFonts w:ascii="Times New Roman" w:hAnsi="Times New Roman" w:cs="Times New Roman"/>
          <w:sz w:val="24"/>
          <w:szCs w:val="28"/>
        </w:rPr>
        <w:t>.</w:t>
      </w:r>
    </w:p>
    <w:p w14:paraId="40FFA9B5" w14:textId="0C815C1A" w:rsidR="001B1C00" w:rsidRPr="00E20BB6" w:rsidRDefault="001B1C00" w:rsidP="001B1C00">
      <w:pPr>
        <w:rPr>
          <w:rFonts w:ascii="Times New Roman" w:hAnsi="Times New Roman" w:cs="Times New Roman"/>
          <w:sz w:val="24"/>
          <w:szCs w:val="28"/>
        </w:rPr>
      </w:pPr>
    </w:p>
    <w:p w14:paraId="59B6FB41" w14:textId="20A22D7E" w:rsidR="001B1C00" w:rsidRPr="00E20BB6" w:rsidRDefault="001B1C00" w:rsidP="001B1C00">
      <w:pPr>
        <w:rPr>
          <w:rFonts w:ascii="Times New Roman" w:hAnsi="Times New Roman" w:cs="Times New Roman"/>
          <w:sz w:val="24"/>
          <w:szCs w:val="28"/>
        </w:rPr>
      </w:pPr>
      <w:r w:rsidRPr="00E20BB6">
        <w:rPr>
          <w:rFonts w:ascii="Times New Roman" w:hAnsi="Times New Roman" w:cs="Times New Roman" w:hint="eastAsia"/>
          <w:b/>
          <w:bCs/>
          <w:sz w:val="24"/>
          <w:szCs w:val="28"/>
        </w:rPr>
        <w:t>S</w:t>
      </w:r>
      <w:r w:rsidRPr="00E20BB6">
        <w:rPr>
          <w:rFonts w:ascii="Times New Roman" w:hAnsi="Times New Roman" w:cs="Times New Roman"/>
          <w:b/>
          <w:bCs/>
          <w:sz w:val="24"/>
          <w:szCs w:val="28"/>
        </w:rPr>
        <w:t>cheme S1.</w:t>
      </w:r>
      <w:r w:rsidRPr="00E20BB6">
        <w:rPr>
          <w:rFonts w:ascii="Times New Roman" w:hAnsi="Times New Roman" w:cs="Times New Roman"/>
          <w:sz w:val="24"/>
          <w:szCs w:val="28"/>
        </w:rPr>
        <w:t xml:space="preserve"> The difference of the computational settings between our previous work</w:t>
      </w:r>
      <w:r w:rsidRPr="00E20BB6">
        <w:rPr>
          <w:rFonts w:ascii="Times New Roman" w:hAnsi="Times New Roman" w:cs="Times New Roman"/>
          <w:sz w:val="24"/>
          <w:szCs w:val="28"/>
        </w:rPr>
        <w:fldChar w:fldCharType="begin"/>
      </w:r>
      <w:r w:rsidRPr="00E20BB6">
        <w:rPr>
          <w:rFonts w:ascii="Times New Roman" w:hAnsi="Times New Roman" w:cs="Times New Roman"/>
          <w:sz w:val="24"/>
          <w:szCs w:val="28"/>
        </w:rPr>
        <w:instrText xml:space="preserve"> ADDIN EN.CITE &lt;EndNote&gt;&lt;Cite&gt;&lt;Author&gt;Ohno&lt;/Author&gt;&lt;Year&gt;2019&lt;/Year&gt;&lt;RecNum&gt;15&lt;/RecNum&gt;&lt;DisplayText&gt;&lt;style face="superscript"&gt;1&lt;/style&gt;&lt;/DisplayText&gt;&lt;record&gt;&lt;rec-number&gt;15&lt;/rec-number&gt;&lt;foreign-keys&gt;&lt;key app="EN" db-id="2t9fets06zvseleddpuv5prc05spxzapvrx5" timestamp="1613469402"&gt;15&lt;/key&gt;&lt;/foreign-keys&gt;&lt;ref-type name="Journal Article"&gt;17&lt;/ref-type&gt;&lt;contributors&gt;&lt;authors&gt;&lt;author&gt;Ohno, S.&lt;/author&gt;&lt;author&gt;Qiu, J.&lt;/author&gt;&lt;author&gt;Miyazaki, R.&lt;/author&gt;&lt;author&gt;Aoyama, H.&lt;/author&gt;&lt;author&gt;Murai, K.&lt;/author&gt;&lt;author&gt;Hasegawa, J.&lt;/author&gt;&lt;author&gt;Arisawa, M.&lt;/author&gt;&lt;/authors&gt;&lt;/contributors&gt;&lt;auth-address&gt;Graduate School of Pharmaceutical Sciences , Osaka University , Yamada-oka 1-6 , Suita , Osaka 565-0871 , Japan.&amp;#xD;Institute for Catalysis , Hokkaido University , Kita 21 Nishi 10, Kita-ku , Sapporo , Hokkaido 001-0021 , Japan.&lt;/auth-address&gt;&lt;titles&gt;&lt;title&gt;&lt;style face="normal" font="default" size="100%"&gt;Ni-Catalyzed Cycloisomerization between 3-Phenoxy Acrylic Acid Derivatives and Alkynes via Intramolecular Cleavage and Formation of the C&lt;/style&gt;&lt;style face="normal" font="default" charset="128" size="100%"&gt;−&lt;/style&gt;&lt;style face="normal" font="default" size="100%"&gt;O Bond To Give 2,3-Disubstituted Benzofurans&lt;/style&gt;&lt;/title&gt;&lt;secondary-title&gt;Org Lett&lt;/secondary-title&gt;&lt;/titles&gt;&lt;periodical&gt;&lt;full-title&gt;Organic Letters&lt;/full-title&gt;&lt;abbr-1&gt;Org. Lett.&lt;/abbr-1&gt;&lt;abbr-2&gt;Org Lett&lt;/abbr-2&gt;&lt;/periodical&gt;&lt;pages&gt;8400-8403&lt;/pages&gt;&lt;volume&gt;21&lt;/volume&gt;&lt;number&gt;20&lt;/number&gt;&lt;dates&gt;&lt;year&gt;2019&lt;/year&gt;&lt;pub-dates&gt;&lt;date&gt;Oct 18&lt;/date&gt;&lt;/pub-dates&gt;&lt;/dates&gt;&lt;publisher&gt;American Chemical Society&lt;/publisher&gt;&lt;isbn&gt;1523-7052 (Electronic)&amp;#xD;1523-7052 (Linking)&lt;/isbn&gt;&lt;accession-num&gt;31573210&lt;/accession-num&gt;&lt;urls&gt;&lt;related-urls&gt;&lt;url&gt;https://www.ncbi.nlm.nih.gov/pubmed/31573210&lt;/url&gt;&lt;/related-urls&gt;&lt;/urls&gt;&lt;electronic-resource-num&gt;10.1021/acs.orglett.9b03170&lt;/electronic-resource-num&gt;&lt;/record&gt;&lt;/Cite&gt;&lt;/EndNote&gt;</w:instrText>
      </w:r>
      <w:r w:rsidRPr="00E20BB6">
        <w:rPr>
          <w:rFonts w:ascii="Times New Roman" w:hAnsi="Times New Roman" w:cs="Times New Roman"/>
          <w:sz w:val="24"/>
          <w:szCs w:val="28"/>
        </w:rPr>
        <w:fldChar w:fldCharType="separate"/>
      </w:r>
      <w:r w:rsidRPr="00E20BB6">
        <w:rPr>
          <w:rFonts w:ascii="Times New Roman" w:hAnsi="Times New Roman" w:cs="Times New Roman"/>
          <w:noProof/>
          <w:sz w:val="24"/>
          <w:szCs w:val="28"/>
          <w:vertAlign w:val="superscript"/>
        </w:rPr>
        <w:t>1</w:t>
      </w:r>
      <w:r w:rsidRPr="00E20BB6">
        <w:rPr>
          <w:rFonts w:ascii="Times New Roman" w:hAnsi="Times New Roman" w:cs="Times New Roman"/>
          <w:sz w:val="24"/>
          <w:szCs w:val="28"/>
        </w:rPr>
        <w:fldChar w:fldCharType="end"/>
      </w:r>
      <w:r w:rsidRPr="00E20BB6">
        <w:rPr>
          <w:rFonts w:ascii="Times New Roman" w:hAnsi="Times New Roman" w:cs="Times New Roman"/>
          <w:sz w:val="24"/>
          <w:szCs w:val="28"/>
        </w:rPr>
        <w:t xml:space="preserve"> and the present study.</w:t>
      </w:r>
    </w:p>
    <w:p w14:paraId="48C92BC0" w14:textId="77CED288" w:rsidR="001B1C00" w:rsidRPr="00E20BB6" w:rsidRDefault="00562077" w:rsidP="001B1C00">
      <w:pPr>
        <w:rPr>
          <w:rFonts w:ascii="Times New Roman" w:hAnsi="Times New Roman" w:cs="Times New Roman"/>
          <w:sz w:val="24"/>
          <w:szCs w:val="28"/>
        </w:rPr>
      </w:pPr>
      <w:r w:rsidRPr="00E20BB6">
        <w:rPr>
          <w:rFonts w:ascii="Times New Roman" w:hAnsi="Times New Roman" w:cs="Times New Roman"/>
          <w:noProof/>
          <w:sz w:val="24"/>
          <w:szCs w:val="28"/>
        </w:rPr>
        <w:drawing>
          <wp:inline distT="0" distB="0" distL="0" distR="0" wp14:anchorId="546FAB4F" wp14:editId="5D169EBA">
            <wp:extent cx="6047232" cy="2834640"/>
            <wp:effectExtent l="0" t="0" r="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47232" cy="2834640"/>
                    </a:xfrm>
                    <a:prstGeom prst="rect">
                      <a:avLst/>
                    </a:prstGeom>
                  </pic:spPr>
                </pic:pic>
              </a:graphicData>
            </a:graphic>
          </wp:inline>
        </w:drawing>
      </w:r>
    </w:p>
    <w:p w14:paraId="7DAE0C6D" w14:textId="02937C00" w:rsidR="001B1C00" w:rsidRPr="00E20BB6" w:rsidRDefault="001B1C00">
      <w:pPr>
        <w:rPr>
          <w:rFonts w:ascii="Times New Roman" w:hAnsi="Times New Roman" w:cs="Times New Roman"/>
          <w:sz w:val="24"/>
          <w:szCs w:val="28"/>
        </w:rPr>
      </w:pPr>
    </w:p>
    <w:p w14:paraId="6F08CD1C" w14:textId="6DF549D3" w:rsidR="00E243AA" w:rsidRPr="00E20BB6" w:rsidRDefault="00E243AA">
      <w:pPr>
        <w:rPr>
          <w:rFonts w:ascii="Times New Roman" w:hAnsi="Times New Roman" w:cs="Times New Roman"/>
          <w:sz w:val="24"/>
          <w:szCs w:val="28"/>
        </w:rPr>
      </w:pPr>
      <w:r w:rsidRPr="00E20BB6">
        <w:rPr>
          <w:rFonts w:ascii="Times New Roman" w:hAnsi="Times New Roman" w:cs="Times New Roman" w:hint="eastAsia"/>
          <w:sz w:val="24"/>
          <w:szCs w:val="28"/>
        </w:rPr>
        <w:t xml:space="preserve">　</w:t>
      </w:r>
      <w:r w:rsidRPr="00E20BB6">
        <w:rPr>
          <w:rFonts w:ascii="Times New Roman" w:hAnsi="Times New Roman" w:cs="Times New Roman" w:hint="eastAsia"/>
          <w:sz w:val="24"/>
          <w:szCs w:val="28"/>
        </w:rPr>
        <w:t>A</w:t>
      </w:r>
      <w:r w:rsidRPr="00E20BB6">
        <w:rPr>
          <w:rFonts w:ascii="Times New Roman" w:hAnsi="Times New Roman" w:cs="Times New Roman"/>
          <w:sz w:val="24"/>
          <w:szCs w:val="28"/>
        </w:rPr>
        <w:t xml:space="preserve">s shown in </w:t>
      </w:r>
      <w:r w:rsidRPr="00990F4F">
        <w:rPr>
          <w:rFonts w:ascii="Times New Roman" w:hAnsi="Times New Roman" w:cs="Times New Roman"/>
          <w:sz w:val="24"/>
          <w:szCs w:val="28"/>
        </w:rPr>
        <w:t>Table S1</w:t>
      </w:r>
      <w:r w:rsidRPr="00E20BB6">
        <w:rPr>
          <w:rFonts w:ascii="Times New Roman" w:hAnsi="Times New Roman" w:cs="Times New Roman"/>
          <w:sz w:val="24"/>
          <w:szCs w:val="28"/>
        </w:rPr>
        <w:t>, relative stabilities of Int A, B</w:t>
      </w:r>
      <w:r w:rsidR="00F1082A" w:rsidRPr="00E20BB6">
        <w:rPr>
          <w:rFonts w:ascii="Times New Roman" w:hAnsi="Times New Roman" w:cs="Times New Roman"/>
          <w:sz w:val="24"/>
          <w:szCs w:val="28"/>
        </w:rPr>
        <w:t>,</w:t>
      </w:r>
      <w:r w:rsidRPr="00E20BB6">
        <w:rPr>
          <w:rFonts w:ascii="Times New Roman" w:hAnsi="Times New Roman" w:cs="Times New Roman"/>
          <w:sz w:val="24"/>
          <w:szCs w:val="28"/>
        </w:rPr>
        <w:t xml:space="preserve"> and C were same with both computational settings (i.e., Path-A is thermodynamically favorable than Path-B). Additionally, Int D was ruled out in both previous and present studies because Int D was rather unstable than Int C.</w:t>
      </w:r>
    </w:p>
    <w:p w14:paraId="45F701A3" w14:textId="77777777" w:rsidR="00FB79B2" w:rsidRPr="00E20BB6" w:rsidRDefault="00FB79B2">
      <w:pPr>
        <w:rPr>
          <w:rFonts w:ascii="Times New Roman" w:hAnsi="Times New Roman" w:cs="Times New Roman"/>
          <w:sz w:val="24"/>
          <w:szCs w:val="28"/>
        </w:rPr>
      </w:pPr>
    </w:p>
    <w:p w14:paraId="13395CBA" w14:textId="1203B303" w:rsidR="00E243AA" w:rsidRPr="00E20BB6" w:rsidRDefault="00E243AA">
      <w:pPr>
        <w:rPr>
          <w:rFonts w:ascii="Times New Roman" w:hAnsi="Times New Roman" w:cs="Times New Roman"/>
          <w:sz w:val="24"/>
          <w:szCs w:val="28"/>
        </w:rPr>
      </w:pPr>
      <w:r w:rsidRPr="00E20BB6">
        <w:rPr>
          <w:rFonts w:ascii="Times New Roman" w:hAnsi="Times New Roman" w:cs="Times New Roman" w:hint="eastAsia"/>
          <w:b/>
          <w:bCs/>
          <w:sz w:val="24"/>
          <w:szCs w:val="28"/>
        </w:rPr>
        <w:t>T</w:t>
      </w:r>
      <w:r w:rsidRPr="00E20BB6">
        <w:rPr>
          <w:rFonts w:ascii="Times New Roman" w:hAnsi="Times New Roman" w:cs="Times New Roman"/>
          <w:b/>
          <w:bCs/>
          <w:sz w:val="24"/>
          <w:szCs w:val="28"/>
        </w:rPr>
        <w:t>able S1.</w:t>
      </w:r>
      <w:r w:rsidRPr="00E20BB6">
        <w:rPr>
          <w:rFonts w:ascii="Times New Roman" w:hAnsi="Times New Roman" w:cs="Times New Roman"/>
          <w:sz w:val="24"/>
          <w:szCs w:val="28"/>
        </w:rPr>
        <w:t xml:space="preserve"> Relative stability of each </w:t>
      </w:r>
      <w:proofErr w:type="spellStart"/>
      <w:r w:rsidRPr="00E20BB6">
        <w:rPr>
          <w:rFonts w:ascii="Times New Roman" w:hAnsi="Times New Roman" w:cs="Times New Roman"/>
          <w:sz w:val="24"/>
          <w:szCs w:val="28"/>
        </w:rPr>
        <w:t>intermediate</w:t>
      </w:r>
      <w:r w:rsidRPr="00E20BB6">
        <w:rPr>
          <w:rFonts w:ascii="Times New Roman" w:hAnsi="Times New Roman" w:cs="Times New Roman"/>
          <w:sz w:val="24"/>
          <w:szCs w:val="28"/>
          <w:vertAlign w:val="superscript"/>
        </w:rPr>
        <w:t>a</w:t>
      </w:r>
      <w:proofErr w:type="spellEnd"/>
      <w:r w:rsidRPr="00E20BB6">
        <w:rPr>
          <w:rFonts w:ascii="Times New Roman" w:hAnsi="Times New Roman" w:cs="Times New Roman"/>
          <w:sz w:val="24"/>
          <w:szCs w:val="28"/>
        </w:rPr>
        <w:t>.</w:t>
      </w:r>
    </w:p>
    <w:tbl>
      <w:tblPr>
        <w:tblW w:w="3769" w:type="dxa"/>
        <w:tblCellMar>
          <w:left w:w="99" w:type="dxa"/>
          <w:right w:w="99" w:type="dxa"/>
        </w:tblCellMar>
        <w:tblLook w:val="04A0" w:firstRow="1" w:lastRow="0" w:firstColumn="1" w:lastColumn="0" w:noHBand="0" w:noVBand="1"/>
      </w:tblPr>
      <w:tblGrid>
        <w:gridCol w:w="948"/>
        <w:gridCol w:w="580"/>
        <w:gridCol w:w="744"/>
        <w:gridCol w:w="744"/>
        <w:gridCol w:w="753"/>
      </w:tblGrid>
      <w:tr w:rsidR="005563E9" w:rsidRPr="00E20BB6" w14:paraId="5CD0909F" w14:textId="77777777" w:rsidTr="00E243AA">
        <w:trPr>
          <w:trHeight w:val="270"/>
        </w:trPr>
        <w:tc>
          <w:tcPr>
            <w:tcW w:w="948" w:type="dxa"/>
            <w:tcBorders>
              <w:top w:val="single" w:sz="4" w:space="0" w:color="auto"/>
              <w:left w:val="nil"/>
              <w:bottom w:val="single" w:sz="4" w:space="0" w:color="auto"/>
              <w:right w:val="nil"/>
            </w:tcBorders>
            <w:shd w:val="clear" w:color="auto" w:fill="auto"/>
            <w:noWrap/>
            <w:vAlign w:val="center"/>
            <w:hideMark/>
          </w:tcPr>
          <w:p w14:paraId="0F67DC5E" w14:textId="77777777" w:rsidR="00E243AA" w:rsidRPr="00E20BB6" w:rsidRDefault="00E243AA" w:rsidP="00E243AA">
            <w:pPr>
              <w:widowControl/>
              <w:jc w:val="center"/>
              <w:rPr>
                <w:rFonts w:ascii="Times New Roman" w:eastAsia="ＭＳ Ｐゴシック" w:hAnsi="Times New Roman" w:cs="Times New Roman"/>
                <w:kern w:val="0"/>
                <w:sz w:val="18"/>
                <w:szCs w:val="18"/>
              </w:rPr>
            </w:pPr>
            <w:r w:rsidRPr="00E20BB6">
              <w:rPr>
                <w:rFonts w:ascii="Times New Roman" w:eastAsia="ＭＳ Ｐゴシック" w:hAnsi="Times New Roman" w:cs="Times New Roman"/>
                <w:kern w:val="0"/>
                <w:sz w:val="18"/>
                <w:szCs w:val="18"/>
              </w:rPr>
              <w:t>(kcal/mol)</w:t>
            </w:r>
          </w:p>
        </w:tc>
        <w:tc>
          <w:tcPr>
            <w:tcW w:w="580" w:type="dxa"/>
            <w:tcBorders>
              <w:top w:val="single" w:sz="4" w:space="0" w:color="auto"/>
              <w:left w:val="nil"/>
              <w:bottom w:val="single" w:sz="4" w:space="0" w:color="auto"/>
              <w:right w:val="nil"/>
            </w:tcBorders>
            <w:shd w:val="clear" w:color="auto" w:fill="auto"/>
            <w:noWrap/>
            <w:vAlign w:val="center"/>
            <w:hideMark/>
          </w:tcPr>
          <w:p w14:paraId="1E7DB374" w14:textId="77777777" w:rsidR="00E243AA" w:rsidRPr="00E20BB6" w:rsidRDefault="00E243AA" w:rsidP="00E243AA">
            <w:pPr>
              <w:widowControl/>
              <w:jc w:val="center"/>
              <w:rPr>
                <w:rFonts w:ascii="Times New Roman" w:eastAsia="ＭＳ Ｐゴシック" w:hAnsi="Times New Roman" w:cs="Times New Roman"/>
                <w:kern w:val="0"/>
                <w:sz w:val="18"/>
                <w:szCs w:val="18"/>
              </w:rPr>
            </w:pPr>
            <w:r w:rsidRPr="00E20BB6">
              <w:rPr>
                <w:rFonts w:ascii="Times New Roman" w:eastAsia="ＭＳ Ｐゴシック" w:hAnsi="Times New Roman" w:cs="Times New Roman"/>
                <w:kern w:val="0"/>
                <w:sz w:val="18"/>
                <w:szCs w:val="18"/>
              </w:rPr>
              <w:t>Int A</w:t>
            </w:r>
          </w:p>
        </w:tc>
        <w:tc>
          <w:tcPr>
            <w:tcW w:w="744" w:type="dxa"/>
            <w:tcBorders>
              <w:top w:val="single" w:sz="4" w:space="0" w:color="auto"/>
              <w:left w:val="nil"/>
              <w:bottom w:val="single" w:sz="4" w:space="0" w:color="auto"/>
              <w:right w:val="nil"/>
            </w:tcBorders>
            <w:shd w:val="clear" w:color="auto" w:fill="auto"/>
            <w:noWrap/>
            <w:vAlign w:val="center"/>
            <w:hideMark/>
          </w:tcPr>
          <w:p w14:paraId="575A308C" w14:textId="77777777" w:rsidR="00E243AA" w:rsidRPr="00E20BB6" w:rsidRDefault="00E243AA" w:rsidP="00E243AA">
            <w:pPr>
              <w:widowControl/>
              <w:jc w:val="center"/>
              <w:rPr>
                <w:rFonts w:ascii="Times New Roman" w:eastAsia="ＭＳ Ｐゴシック" w:hAnsi="Times New Roman" w:cs="Times New Roman"/>
                <w:kern w:val="0"/>
                <w:sz w:val="18"/>
                <w:szCs w:val="18"/>
              </w:rPr>
            </w:pPr>
            <w:r w:rsidRPr="00E20BB6">
              <w:rPr>
                <w:rFonts w:ascii="Times New Roman" w:eastAsia="ＭＳ Ｐゴシック" w:hAnsi="Times New Roman" w:cs="Times New Roman"/>
                <w:kern w:val="0"/>
                <w:sz w:val="18"/>
                <w:szCs w:val="18"/>
              </w:rPr>
              <w:t>Int B</w:t>
            </w:r>
          </w:p>
        </w:tc>
        <w:tc>
          <w:tcPr>
            <w:tcW w:w="744" w:type="dxa"/>
            <w:tcBorders>
              <w:top w:val="single" w:sz="4" w:space="0" w:color="auto"/>
              <w:left w:val="nil"/>
              <w:bottom w:val="single" w:sz="4" w:space="0" w:color="auto"/>
              <w:right w:val="nil"/>
            </w:tcBorders>
            <w:shd w:val="clear" w:color="auto" w:fill="auto"/>
            <w:noWrap/>
            <w:vAlign w:val="center"/>
            <w:hideMark/>
          </w:tcPr>
          <w:p w14:paraId="3A0548AC" w14:textId="77777777" w:rsidR="00E243AA" w:rsidRPr="00E20BB6" w:rsidRDefault="00E243AA" w:rsidP="00E243AA">
            <w:pPr>
              <w:widowControl/>
              <w:jc w:val="center"/>
              <w:rPr>
                <w:rFonts w:ascii="Times New Roman" w:eastAsia="ＭＳ Ｐゴシック" w:hAnsi="Times New Roman" w:cs="Times New Roman"/>
                <w:kern w:val="0"/>
                <w:sz w:val="18"/>
                <w:szCs w:val="18"/>
              </w:rPr>
            </w:pPr>
            <w:r w:rsidRPr="00E20BB6">
              <w:rPr>
                <w:rFonts w:ascii="Times New Roman" w:eastAsia="ＭＳ Ｐゴシック" w:hAnsi="Times New Roman" w:cs="Times New Roman"/>
                <w:kern w:val="0"/>
                <w:sz w:val="18"/>
                <w:szCs w:val="18"/>
              </w:rPr>
              <w:t>Int C</w:t>
            </w:r>
          </w:p>
        </w:tc>
        <w:tc>
          <w:tcPr>
            <w:tcW w:w="753" w:type="dxa"/>
            <w:tcBorders>
              <w:top w:val="single" w:sz="4" w:space="0" w:color="auto"/>
              <w:left w:val="nil"/>
              <w:bottom w:val="single" w:sz="4" w:space="0" w:color="auto"/>
              <w:right w:val="nil"/>
            </w:tcBorders>
            <w:shd w:val="clear" w:color="auto" w:fill="auto"/>
            <w:noWrap/>
            <w:vAlign w:val="center"/>
            <w:hideMark/>
          </w:tcPr>
          <w:p w14:paraId="77C1B1D8" w14:textId="42B09EAD" w:rsidR="00E243AA" w:rsidRPr="00E20BB6" w:rsidRDefault="00E243AA" w:rsidP="00E243AA">
            <w:pPr>
              <w:widowControl/>
              <w:jc w:val="center"/>
              <w:rPr>
                <w:rFonts w:ascii="Times New Roman" w:eastAsia="ＭＳ Ｐゴシック" w:hAnsi="Times New Roman" w:cs="Times New Roman"/>
                <w:kern w:val="0"/>
                <w:sz w:val="18"/>
                <w:szCs w:val="18"/>
              </w:rPr>
            </w:pPr>
            <w:r w:rsidRPr="00E20BB6">
              <w:rPr>
                <w:rFonts w:ascii="Times New Roman" w:eastAsia="ＭＳ Ｐゴシック" w:hAnsi="Times New Roman" w:cs="Times New Roman"/>
                <w:kern w:val="0"/>
                <w:sz w:val="18"/>
                <w:szCs w:val="18"/>
              </w:rPr>
              <w:t>Int D</w:t>
            </w:r>
          </w:p>
        </w:tc>
      </w:tr>
      <w:tr w:rsidR="005563E9" w:rsidRPr="00E20BB6" w14:paraId="08951A2D" w14:textId="77777777" w:rsidTr="00E243AA">
        <w:trPr>
          <w:trHeight w:val="270"/>
        </w:trPr>
        <w:tc>
          <w:tcPr>
            <w:tcW w:w="948" w:type="dxa"/>
            <w:tcBorders>
              <w:top w:val="nil"/>
              <w:left w:val="nil"/>
              <w:bottom w:val="nil"/>
              <w:right w:val="nil"/>
            </w:tcBorders>
            <w:shd w:val="clear" w:color="auto" w:fill="auto"/>
            <w:noWrap/>
            <w:vAlign w:val="center"/>
            <w:hideMark/>
          </w:tcPr>
          <w:p w14:paraId="484905FE" w14:textId="0BEC74FC" w:rsidR="00E243AA" w:rsidRPr="00E20BB6" w:rsidRDefault="00E243AA" w:rsidP="00E243AA">
            <w:pPr>
              <w:widowControl/>
              <w:jc w:val="center"/>
              <w:rPr>
                <w:rFonts w:ascii="Times New Roman" w:eastAsia="ＭＳ Ｐゴシック" w:hAnsi="Times New Roman" w:cs="Times New Roman"/>
                <w:kern w:val="0"/>
                <w:sz w:val="18"/>
                <w:szCs w:val="18"/>
              </w:rPr>
            </w:pPr>
            <w:r w:rsidRPr="00E20BB6">
              <w:rPr>
                <w:rFonts w:ascii="Times New Roman" w:eastAsia="ＭＳ Ｐゴシック" w:hAnsi="Times New Roman" w:cs="Times New Roman"/>
                <w:kern w:val="0"/>
                <w:sz w:val="18"/>
                <w:szCs w:val="18"/>
              </w:rPr>
              <w:t>Previous</w:t>
            </w:r>
            <w:r w:rsidRPr="00E20BB6">
              <w:rPr>
                <w:rFonts w:ascii="Times New Roman" w:eastAsia="ＭＳ Ｐゴシック" w:hAnsi="Times New Roman" w:cs="Times New Roman"/>
                <w:kern w:val="0"/>
                <w:sz w:val="18"/>
                <w:szCs w:val="18"/>
              </w:rPr>
              <w:fldChar w:fldCharType="begin"/>
            </w:r>
            <w:r w:rsidRPr="00E20BB6">
              <w:rPr>
                <w:rFonts w:ascii="Times New Roman" w:eastAsia="ＭＳ Ｐゴシック" w:hAnsi="Times New Roman" w:cs="Times New Roman"/>
                <w:kern w:val="0"/>
                <w:sz w:val="18"/>
                <w:szCs w:val="18"/>
              </w:rPr>
              <w:instrText xml:space="preserve"> ADDIN EN.CITE &lt;EndNote&gt;&lt;Cite&gt;&lt;Author&gt;Ohno&lt;/Author&gt;&lt;Year&gt;2019&lt;/Year&gt;&lt;RecNum&gt;15&lt;/RecNum&gt;&lt;DisplayText&gt;&lt;style face="superscript"&gt;1&lt;/style&gt;&lt;/DisplayText&gt;&lt;record&gt;&lt;rec-number&gt;15&lt;/rec-number&gt;&lt;foreign-keys&gt;&lt;key app="EN" db-id="2t9fets06zvseleddpuv5prc05spxzapvrx5" timestamp="1613469402"&gt;15&lt;/key&gt;&lt;/foreign-keys&gt;&lt;ref-type name="Journal Article"&gt;17&lt;/ref-type&gt;&lt;contributors&gt;&lt;authors&gt;&lt;author&gt;Ohno, S.&lt;/author&gt;&lt;author&gt;Qiu, J.&lt;/author&gt;&lt;author&gt;Miyazaki, R.&lt;/author&gt;&lt;author&gt;Aoyama, H.&lt;/author&gt;&lt;author&gt;Murai, K.&lt;/author&gt;&lt;author&gt;Hasegawa, J.&lt;/author&gt;&lt;author&gt;Arisawa, M.&lt;/author&gt;&lt;/authors&gt;&lt;/contributors&gt;&lt;auth-address&gt;Graduate School of Pharmaceutical Sciences , Osaka University , Yamada-oka 1-6 , Suita , Osaka 565-0871 , Japan.&amp;#xD;Institute for Catalysis , Hokkaido University , Kita 21 Nishi 10, Kita-ku , Sapporo , Hokkaido 001-0021 , Japan.&lt;/auth-address&gt;&lt;titles&gt;&lt;title&gt;&lt;style face="normal" font="default" size="100%"&gt;Ni-Catalyzed Cycloisomerization between 3-Phenoxy Acrylic Acid Derivatives and Alkynes via Intramolecular Cleavage and Formation of the C&lt;/style&gt;&lt;style face="normal" font="default" charset="128" size="100%"&gt;−&lt;/style&gt;&lt;style face="normal" font="default" size="100%"&gt;O Bond To Give 2,3-Disubstituted Benzofurans&lt;/style&gt;&lt;/title&gt;&lt;secondary-title&gt;Org Lett&lt;/secondary-title&gt;&lt;/titles&gt;&lt;periodical&gt;&lt;full-title&gt;Organic Letters&lt;/full-title&gt;&lt;abbr-1&gt;Org. Lett.&lt;/abbr-1&gt;&lt;abbr-2&gt;Org Lett&lt;/abbr-2&gt;&lt;/periodical&gt;&lt;pages&gt;8400-8403&lt;/pages&gt;&lt;volume&gt;21&lt;/volume&gt;&lt;number&gt;20&lt;/number&gt;&lt;dates&gt;&lt;year&gt;2019&lt;/year&gt;&lt;pub-dates&gt;&lt;date&gt;Oct 18&lt;/date&gt;&lt;/pub-dates&gt;&lt;/dates&gt;&lt;publisher&gt;American Chemical Society&lt;/publisher&gt;&lt;isbn&gt;1523-7052 (Electronic)&amp;#xD;1523-7052 (Linking)&lt;/isbn&gt;&lt;accession-num&gt;31573210&lt;/accession-num&gt;&lt;urls&gt;&lt;related-urls&gt;&lt;url&gt;https://www.ncbi.nlm.nih.gov/pubmed/31573210&lt;/url&gt;&lt;/related-urls&gt;&lt;/urls&gt;&lt;electronic-resource-num&gt;10.1021/acs.orglett.9b03170&lt;/electronic-resource-num&gt;&lt;/record&gt;&lt;/Cite&gt;&lt;/EndNote&gt;</w:instrText>
            </w:r>
            <w:r w:rsidRPr="00E20BB6">
              <w:rPr>
                <w:rFonts w:ascii="Times New Roman" w:eastAsia="ＭＳ Ｐゴシック" w:hAnsi="Times New Roman" w:cs="Times New Roman"/>
                <w:kern w:val="0"/>
                <w:sz w:val="18"/>
                <w:szCs w:val="18"/>
              </w:rPr>
              <w:fldChar w:fldCharType="separate"/>
            </w:r>
            <w:r w:rsidRPr="00E20BB6">
              <w:rPr>
                <w:rFonts w:ascii="Times New Roman" w:eastAsia="ＭＳ Ｐゴシック" w:hAnsi="Times New Roman" w:cs="Times New Roman"/>
                <w:noProof/>
                <w:kern w:val="0"/>
                <w:sz w:val="18"/>
                <w:szCs w:val="18"/>
                <w:vertAlign w:val="superscript"/>
              </w:rPr>
              <w:t>1</w:t>
            </w:r>
            <w:r w:rsidRPr="00E20BB6">
              <w:rPr>
                <w:rFonts w:ascii="Times New Roman" w:eastAsia="ＭＳ Ｐゴシック" w:hAnsi="Times New Roman" w:cs="Times New Roman"/>
                <w:kern w:val="0"/>
                <w:sz w:val="18"/>
                <w:szCs w:val="18"/>
              </w:rPr>
              <w:fldChar w:fldCharType="end"/>
            </w:r>
          </w:p>
        </w:tc>
        <w:tc>
          <w:tcPr>
            <w:tcW w:w="580" w:type="dxa"/>
            <w:tcBorders>
              <w:top w:val="nil"/>
              <w:left w:val="nil"/>
              <w:bottom w:val="nil"/>
              <w:right w:val="nil"/>
            </w:tcBorders>
            <w:shd w:val="clear" w:color="auto" w:fill="auto"/>
            <w:noWrap/>
            <w:vAlign w:val="center"/>
            <w:hideMark/>
          </w:tcPr>
          <w:p w14:paraId="3477C022" w14:textId="77777777" w:rsidR="00E243AA" w:rsidRPr="00E20BB6" w:rsidRDefault="00E243AA" w:rsidP="00E243AA">
            <w:pPr>
              <w:widowControl/>
              <w:jc w:val="right"/>
              <w:rPr>
                <w:rFonts w:ascii="Times New Roman" w:eastAsia="ＭＳ Ｐゴシック" w:hAnsi="Times New Roman" w:cs="Times New Roman"/>
                <w:kern w:val="0"/>
                <w:sz w:val="18"/>
                <w:szCs w:val="18"/>
              </w:rPr>
            </w:pPr>
            <w:r w:rsidRPr="00E20BB6">
              <w:rPr>
                <w:rFonts w:ascii="Times New Roman" w:eastAsia="ＭＳ Ｐゴシック" w:hAnsi="Times New Roman" w:cs="Times New Roman"/>
                <w:kern w:val="0"/>
                <w:sz w:val="18"/>
                <w:szCs w:val="18"/>
              </w:rPr>
              <w:t>0.0</w:t>
            </w:r>
          </w:p>
        </w:tc>
        <w:tc>
          <w:tcPr>
            <w:tcW w:w="744" w:type="dxa"/>
            <w:tcBorders>
              <w:top w:val="nil"/>
              <w:left w:val="nil"/>
              <w:bottom w:val="nil"/>
              <w:right w:val="nil"/>
            </w:tcBorders>
            <w:shd w:val="clear" w:color="auto" w:fill="auto"/>
            <w:noWrap/>
            <w:vAlign w:val="center"/>
            <w:hideMark/>
          </w:tcPr>
          <w:p w14:paraId="7112B08A" w14:textId="77777777" w:rsidR="00E243AA" w:rsidRPr="00E20BB6" w:rsidRDefault="00E243AA" w:rsidP="00E243AA">
            <w:pPr>
              <w:widowControl/>
              <w:jc w:val="right"/>
              <w:rPr>
                <w:rFonts w:ascii="Times New Roman" w:eastAsia="ＭＳ Ｐゴシック" w:hAnsi="Times New Roman" w:cs="Times New Roman"/>
                <w:kern w:val="0"/>
                <w:sz w:val="18"/>
                <w:szCs w:val="18"/>
              </w:rPr>
            </w:pPr>
            <w:r w:rsidRPr="00E20BB6">
              <w:rPr>
                <w:rFonts w:ascii="Times New Roman" w:eastAsia="ＭＳ Ｐゴシック" w:hAnsi="Times New Roman" w:cs="Times New Roman"/>
                <w:kern w:val="0"/>
                <w:sz w:val="18"/>
                <w:szCs w:val="18"/>
              </w:rPr>
              <w:t>8.5</w:t>
            </w:r>
          </w:p>
        </w:tc>
        <w:tc>
          <w:tcPr>
            <w:tcW w:w="744" w:type="dxa"/>
            <w:tcBorders>
              <w:top w:val="nil"/>
              <w:left w:val="nil"/>
              <w:bottom w:val="nil"/>
              <w:right w:val="nil"/>
            </w:tcBorders>
            <w:shd w:val="clear" w:color="auto" w:fill="auto"/>
            <w:noWrap/>
            <w:vAlign w:val="center"/>
            <w:hideMark/>
          </w:tcPr>
          <w:p w14:paraId="750B9651" w14:textId="77777777" w:rsidR="00E243AA" w:rsidRPr="00E20BB6" w:rsidRDefault="00E243AA" w:rsidP="00E243AA">
            <w:pPr>
              <w:widowControl/>
              <w:jc w:val="right"/>
              <w:rPr>
                <w:rFonts w:ascii="Times New Roman" w:eastAsia="ＭＳ Ｐゴシック" w:hAnsi="Times New Roman" w:cs="Times New Roman"/>
                <w:kern w:val="0"/>
                <w:sz w:val="18"/>
                <w:szCs w:val="18"/>
              </w:rPr>
            </w:pPr>
            <w:r w:rsidRPr="00E20BB6">
              <w:rPr>
                <w:rFonts w:ascii="Times New Roman" w:eastAsia="ＭＳ Ｐゴシック" w:hAnsi="Times New Roman" w:cs="Times New Roman"/>
                <w:kern w:val="0"/>
                <w:sz w:val="18"/>
                <w:szCs w:val="18"/>
              </w:rPr>
              <w:t>−3.9</w:t>
            </w:r>
          </w:p>
        </w:tc>
        <w:tc>
          <w:tcPr>
            <w:tcW w:w="753" w:type="dxa"/>
            <w:tcBorders>
              <w:top w:val="nil"/>
              <w:left w:val="nil"/>
              <w:bottom w:val="nil"/>
              <w:right w:val="nil"/>
            </w:tcBorders>
            <w:shd w:val="clear" w:color="auto" w:fill="auto"/>
            <w:noWrap/>
            <w:vAlign w:val="center"/>
            <w:hideMark/>
          </w:tcPr>
          <w:p w14:paraId="589288C0" w14:textId="77777777" w:rsidR="00E243AA" w:rsidRPr="00E20BB6" w:rsidRDefault="00E243AA" w:rsidP="00E243AA">
            <w:pPr>
              <w:widowControl/>
              <w:jc w:val="right"/>
              <w:rPr>
                <w:rFonts w:ascii="Times New Roman" w:eastAsia="ＭＳ Ｐゴシック" w:hAnsi="Times New Roman" w:cs="Times New Roman"/>
                <w:kern w:val="0"/>
                <w:sz w:val="18"/>
                <w:szCs w:val="18"/>
              </w:rPr>
            </w:pPr>
            <w:r w:rsidRPr="00E20BB6">
              <w:rPr>
                <w:rFonts w:ascii="Times New Roman" w:eastAsia="ＭＳ Ｐゴシック" w:hAnsi="Times New Roman" w:cs="Times New Roman"/>
                <w:kern w:val="0"/>
                <w:sz w:val="18"/>
                <w:szCs w:val="18"/>
              </w:rPr>
              <w:t>5.9</w:t>
            </w:r>
          </w:p>
        </w:tc>
      </w:tr>
      <w:tr w:rsidR="005563E9" w:rsidRPr="00E20BB6" w14:paraId="1A1B7C2C" w14:textId="77777777" w:rsidTr="00E243AA">
        <w:trPr>
          <w:trHeight w:val="270"/>
        </w:trPr>
        <w:tc>
          <w:tcPr>
            <w:tcW w:w="948" w:type="dxa"/>
            <w:tcBorders>
              <w:top w:val="nil"/>
              <w:left w:val="nil"/>
              <w:bottom w:val="single" w:sz="4" w:space="0" w:color="auto"/>
              <w:right w:val="nil"/>
            </w:tcBorders>
            <w:shd w:val="clear" w:color="auto" w:fill="auto"/>
            <w:noWrap/>
            <w:vAlign w:val="center"/>
            <w:hideMark/>
          </w:tcPr>
          <w:p w14:paraId="5B19DD74" w14:textId="77777777" w:rsidR="00E243AA" w:rsidRPr="00E20BB6" w:rsidRDefault="00E243AA" w:rsidP="00E243AA">
            <w:pPr>
              <w:widowControl/>
              <w:jc w:val="center"/>
              <w:rPr>
                <w:rFonts w:ascii="Times New Roman" w:eastAsia="ＭＳ Ｐゴシック" w:hAnsi="Times New Roman" w:cs="Times New Roman"/>
                <w:kern w:val="0"/>
                <w:sz w:val="18"/>
                <w:szCs w:val="18"/>
              </w:rPr>
            </w:pPr>
            <w:r w:rsidRPr="00E20BB6">
              <w:rPr>
                <w:rFonts w:ascii="Times New Roman" w:eastAsia="ＭＳ Ｐゴシック" w:hAnsi="Times New Roman" w:cs="Times New Roman"/>
                <w:kern w:val="0"/>
                <w:sz w:val="18"/>
                <w:szCs w:val="18"/>
              </w:rPr>
              <w:t>Present</w:t>
            </w:r>
          </w:p>
        </w:tc>
        <w:tc>
          <w:tcPr>
            <w:tcW w:w="580" w:type="dxa"/>
            <w:tcBorders>
              <w:top w:val="nil"/>
              <w:left w:val="nil"/>
              <w:bottom w:val="single" w:sz="4" w:space="0" w:color="auto"/>
              <w:right w:val="nil"/>
            </w:tcBorders>
            <w:shd w:val="clear" w:color="auto" w:fill="auto"/>
            <w:noWrap/>
            <w:vAlign w:val="center"/>
            <w:hideMark/>
          </w:tcPr>
          <w:p w14:paraId="0A519252" w14:textId="77777777" w:rsidR="00E243AA" w:rsidRPr="00E20BB6" w:rsidRDefault="00E243AA" w:rsidP="00E243AA">
            <w:pPr>
              <w:widowControl/>
              <w:jc w:val="right"/>
              <w:rPr>
                <w:rFonts w:ascii="Times New Roman" w:eastAsia="ＭＳ Ｐゴシック" w:hAnsi="Times New Roman" w:cs="Times New Roman"/>
                <w:kern w:val="0"/>
                <w:sz w:val="18"/>
                <w:szCs w:val="18"/>
              </w:rPr>
            </w:pPr>
            <w:r w:rsidRPr="00E20BB6">
              <w:rPr>
                <w:rFonts w:ascii="Times New Roman" w:eastAsia="ＭＳ Ｐゴシック" w:hAnsi="Times New Roman" w:cs="Times New Roman"/>
                <w:kern w:val="0"/>
                <w:sz w:val="18"/>
                <w:szCs w:val="18"/>
              </w:rPr>
              <w:t>0.0</w:t>
            </w:r>
          </w:p>
        </w:tc>
        <w:tc>
          <w:tcPr>
            <w:tcW w:w="744" w:type="dxa"/>
            <w:tcBorders>
              <w:top w:val="nil"/>
              <w:left w:val="nil"/>
              <w:bottom w:val="single" w:sz="4" w:space="0" w:color="auto"/>
              <w:right w:val="nil"/>
            </w:tcBorders>
            <w:shd w:val="clear" w:color="auto" w:fill="auto"/>
            <w:noWrap/>
            <w:vAlign w:val="center"/>
            <w:hideMark/>
          </w:tcPr>
          <w:p w14:paraId="76670BD5" w14:textId="77777777" w:rsidR="00E243AA" w:rsidRPr="00E20BB6" w:rsidRDefault="00E243AA" w:rsidP="00E243AA">
            <w:pPr>
              <w:widowControl/>
              <w:jc w:val="right"/>
              <w:rPr>
                <w:rFonts w:ascii="Times New Roman" w:eastAsia="ＭＳ Ｐゴシック" w:hAnsi="Times New Roman" w:cs="Times New Roman"/>
                <w:kern w:val="0"/>
                <w:sz w:val="18"/>
                <w:szCs w:val="18"/>
              </w:rPr>
            </w:pPr>
            <w:r w:rsidRPr="00E20BB6">
              <w:rPr>
                <w:rFonts w:ascii="Times New Roman" w:eastAsia="ＭＳ Ｐゴシック" w:hAnsi="Times New Roman" w:cs="Times New Roman"/>
                <w:kern w:val="0"/>
                <w:sz w:val="18"/>
                <w:szCs w:val="18"/>
              </w:rPr>
              <w:t>16.3</w:t>
            </w:r>
          </w:p>
        </w:tc>
        <w:tc>
          <w:tcPr>
            <w:tcW w:w="744" w:type="dxa"/>
            <w:tcBorders>
              <w:top w:val="nil"/>
              <w:left w:val="nil"/>
              <w:bottom w:val="single" w:sz="4" w:space="0" w:color="auto"/>
              <w:right w:val="nil"/>
            </w:tcBorders>
            <w:shd w:val="clear" w:color="auto" w:fill="auto"/>
            <w:noWrap/>
            <w:vAlign w:val="center"/>
            <w:hideMark/>
          </w:tcPr>
          <w:p w14:paraId="6A3DE57C" w14:textId="77777777" w:rsidR="00E243AA" w:rsidRPr="00E20BB6" w:rsidRDefault="00E243AA" w:rsidP="00E243AA">
            <w:pPr>
              <w:widowControl/>
              <w:jc w:val="right"/>
              <w:rPr>
                <w:rFonts w:ascii="Times New Roman" w:eastAsia="ＭＳ Ｐゴシック" w:hAnsi="Times New Roman" w:cs="Times New Roman"/>
                <w:kern w:val="0"/>
                <w:sz w:val="18"/>
                <w:szCs w:val="18"/>
              </w:rPr>
            </w:pPr>
            <w:r w:rsidRPr="00E20BB6">
              <w:rPr>
                <w:rFonts w:ascii="Times New Roman" w:eastAsia="ＭＳ Ｐゴシック" w:hAnsi="Times New Roman" w:cs="Times New Roman"/>
                <w:kern w:val="0"/>
                <w:sz w:val="18"/>
                <w:szCs w:val="18"/>
              </w:rPr>
              <w:t>−8.3</w:t>
            </w:r>
          </w:p>
        </w:tc>
        <w:tc>
          <w:tcPr>
            <w:tcW w:w="753" w:type="dxa"/>
            <w:tcBorders>
              <w:top w:val="nil"/>
              <w:left w:val="nil"/>
              <w:bottom w:val="single" w:sz="4" w:space="0" w:color="auto"/>
              <w:right w:val="nil"/>
            </w:tcBorders>
            <w:shd w:val="clear" w:color="auto" w:fill="auto"/>
            <w:noWrap/>
            <w:vAlign w:val="center"/>
            <w:hideMark/>
          </w:tcPr>
          <w:p w14:paraId="6399B0AB" w14:textId="77777777" w:rsidR="00E243AA" w:rsidRPr="00E20BB6" w:rsidRDefault="00E243AA" w:rsidP="00E243AA">
            <w:pPr>
              <w:widowControl/>
              <w:jc w:val="right"/>
              <w:rPr>
                <w:rFonts w:ascii="Times New Roman" w:eastAsia="ＭＳ Ｐゴシック" w:hAnsi="Times New Roman" w:cs="Times New Roman"/>
                <w:kern w:val="0"/>
                <w:sz w:val="18"/>
                <w:szCs w:val="18"/>
              </w:rPr>
            </w:pPr>
            <w:r w:rsidRPr="00E20BB6">
              <w:rPr>
                <w:rFonts w:ascii="Times New Roman" w:eastAsia="ＭＳ Ｐゴシック" w:hAnsi="Times New Roman" w:cs="Times New Roman"/>
                <w:kern w:val="0"/>
                <w:sz w:val="18"/>
                <w:szCs w:val="18"/>
              </w:rPr>
              <w:t>18.0</w:t>
            </w:r>
          </w:p>
        </w:tc>
      </w:tr>
    </w:tbl>
    <w:p w14:paraId="17B26BBE" w14:textId="433250F3" w:rsidR="00E243AA" w:rsidRPr="00E20BB6" w:rsidRDefault="00E243AA">
      <w:pPr>
        <w:rPr>
          <w:rFonts w:ascii="Times New Roman" w:hAnsi="Times New Roman" w:cs="Times New Roman"/>
          <w:sz w:val="24"/>
          <w:szCs w:val="28"/>
        </w:rPr>
      </w:pPr>
      <w:proofErr w:type="spellStart"/>
      <w:r w:rsidRPr="00E20BB6">
        <w:rPr>
          <w:rFonts w:ascii="Times New Roman" w:hAnsi="Times New Roman" w:cs="Times New Roman" w:hint="eastAsia"/>
          <w:sz w:val="24"/>
          <w:szCs w:val="28"/>
          <w:vertAlign w:val="superscript"/>
        </w:rPr>
        <w:t>a</w:t>
      </w:r>
      <w:r w:rsidR="000077F8" w:rsidRPr="00E20BB6">
        <w:rPr>
          <w:rFonts w:ascii="Times New Roman" w:hAnsi="Times New Roman" w:cs="Times New Roman"/>
          <w:sz w:val="24"/>
          <w:szCs w:val="28"/>
        </w:rPr>
        <w:t>The</w:t>
      </w:r>
      <w:proofErr w:type="spellEnd"/>
      <w:r w:rsidR="000077F8" w:rsidRPr="00E20BB6">
        <w:rPr>
          <w:rFonts w:ascii="Times New Roman" w:hAnsi="Times New Roman" w:cs="Times New Roman"/>
          <w:sz w:val="24"/>
          <w:szCs w:val="28"/>
        </w:rPr>
        <w:t xml:space="preserve"> relative potential energies of each intermediate. </w:t>
      </w:r>
      <w:r w:rsidR="00A05763" w:rsidRPr="00E20BB6">
        <w:rPr>
          <w:rFonts w:ascii="Times New Roman" w:hAnsi="Times New Roman" w:cs="Times New Roman"/>
          <w:sz w:val="24"/>
          <w:szCs w:val="28"/>
        </w:rPr>
        <w:t>The r</w:t>
      </w:r>
      <w:r w:rsidRPr="00E20BB6">
        <w:rPr>
          <w:rFonts w:ascii="Times New Roman" w:hAnsi="Times New Roman" w:cs="Times New Roman"/>
          <w:sz w:val="24"/>
          <w:szCs w:val="28"/>
        </w:rPr>
        <w:t>eference point was set to the potential energy of Int A with each setting.</w:t>
      </w:r>
    </w:p>
    <w:p w14:paraId="2B5FB5AF" w14:textId="033E45DF" w:rsidR="001B1C00" w:rsidRPr="00E20BB6" w:rsidRDefault="001B1C00" w:rsidP="001B1C00">
      <w:pPr>
        <w:rPr>
          <w:rFonts w:ascii="Times New Roman" w:hAnsi="Times New Roman" w:cs="Times New Roman"/>
          <w:sz w:val="24"/>
          <w:szCs w:val="28"/>
        </w:rPr>
      </w:pPr>
    </w:p>
    <w:p w14:paraId="070B3B68" w14:textId="77777777" w:rsidR="00E243AA" w:rsidRPr="00E20BB6" w:rsidRDefault="00E243AA" w:rsidP="001B1C00">
      <w:pPr>
        <w:rPr>
          <w:rFonts w:ascii="Times New Roman" w:hAnsi="Times New Roman" w:cs="Times New Roman"/>
          <w:sz w:val="24"/>
          <w:szCs w:val="28"/>
        </w:rPr>
      </w:pPr>
    </w:p>
    <w:p w14:paraId="276E5BAE" w14:textId="77777777" w:rsidR="0043654A" w:rsidRPr="00E20BB6" w:rsidRDefault="001B1C00" w:rsidP="0043654A">
      <w:pPr>
        <w:pStyle w:val="EndNoteBibliography"/>
      </w:pPr>
      <w:r w:rsidRPr="00E20BB6">
        <w:rPr>
          <w:rFonts w:ascii="Times New Roman" w:hAnsi="Times New Roman" w:cs="Times New Roman"/>
          <w:sz w:val="24"/>
          <w:szCs w:val="28"/>
        </w:rPr>
        <w:fldChar w:fldCharType="begin"/>
      </w:r>
      <w:r w:rsidRPr="00E20BB6">
        <w:rPr>
          <w:rFonts w:ascii="Times New Roman" w:hAnsi="Times New Roman" w:cs="Times New Roman"/>
          <w:sz w:val="24"/>
          <w:szCs w:val="28"/>
        </w:rPr>
        <w:instrText xml:space="preserve"> ADDIN EN.REFLIST </w:instrText>
      </w:r>
      <w:r w:rsidRPr="00E20BB6">
        <w:rPr>
          <w:rFonts w:ascii="Times New Roman" w:hAnsi="Times New Roman" w:cs="Times New Roman"/>
          <w:sz w:val="24"/>
          <w:szCs w:val="28"/>
        </w:rPr>
        <w:fldChar w:fldCharType="separate"/>
      </w:r>
      <w:r w:rsidR="0043654A" w:rsidRPr="00E20BB6">
        <w:t>1.</w:t>
      </w:r>
      <w:r w:rsidR="0043654A" w:rsidRPr="00E20BB6">
        <w:tab/>
        <w:t xml:space="preserve">Ohno, S.; Qiu, J.; Miyazaki, R.; Aoyama, H.; Murai, K.; Hasegawa, J.; Arisawa, M., Ni-Catalyzed Cycloisomerization between 3-Phenoxy Acrylic Acid Derivatives and Alkynes via Intramolecular Cleavage and Formation of the C−O Bond To Give 2,3-Disubstituted Benzofurans. </w:t>
      </w:r>
      <w:r w:rsidR="0043654A" w:rsidRPr="00E20BB6">
        <w:rPr>
          <w:i/>
        </w:rPr>
        <w:t xml:space="preserve">Org. Lett. </w:t>
      </w:r>
      <w:r w:rsidR="0043654A" w:rsidRPr="00E20BB6">
        <w:rPr>
          <w:b/>
        </w:rPr>
        <w:t>2019,</w:t>
      </w:r>
      <w:r w:rsidR="0043654A" w:rsidRPr="00E20BB6">
        <w:t xml:space="preserve"> </w:t>
      </w:r>
      <w:r w:rsidR="0043654A" w:rsidRPr="00E20BB6">
        <w:rPr>
          <w:i/>
        </w:rPr>
        <w:t>21</w:t>
      </w:r>
      <w:r w:rsidR="0043654A" w:rsidRPr="00E20BB6">
        <w:t>, 8400-8403.</w:t>
      </w:r>
    </w:p>
    <w:p w14:paraId="339A975A" w14:textId="77777777" w:rsidR="00291D5E" w:rsidRDefault="001B1C00" w:rsidP="00C92305">
      <w:pPr>
        <w:rPr>
          <w:rFonts w:ascii="Times New Roman" w:hAnsi="Times New Roman" w:cs="Times New Roman"/>
          <w:sz w:val="24"/>
          <w:szCs w:val="28"/>
        </w:rPr>
      </w:pPr>
      <w:r w:rsidRPr="00E20BB6">
        <w:rPr>
          <w:rFonts w:ascii="Times New Roman" w:hAnsi="Times New Roman" w:cs="Times New Roman"/>
          <w:sz w:val="24"/>
          <w:szCs w:val="28"/>
        </w:rPr>
        <w:fldChar w:fldCharType="end"/>
      </w:r>
    </w:p>
    <w:p w14:paraId="2B76E094" w14:textId="3F54CF1E" w:rsidR="00C92305" w:rsidRPr="00E20BB6" w:rsidRDefault="00C92305" w:rsidP="00C92305">
      <w:pPr>
        <w:rPr>
          <w:rFonts w:ascii="Times New Roman" w:hAnsi="Times New Roman" w:cs="Times New Roman"/>
          <w:b/>
          <w:bCs/>
          <w:sz w:val="24"/>
          <w:szCs w:val="28"/>
        </w:rPr>
      </w:pPr>
      <w:r w:rsidRPr="00E20BB6">
        <w:rPr>
          <w:rFonts w:ascii="Times New Roman" w:hAnsi="Times New Roman" w:cs="Times New Roman"/>
          <w:b/>
          <w:bCs/>
          <w:sz w:val="24"/>
          <w:szCs w:val="28"/>
        </w:rPr>
        <w:lastRenderedPageBreak/>
        <w:t>S</w:t>
      </w:r>
      <w:r w:rsidR="00E1742D" w:rsidRPr="00E20BB6">
        <w:rPr>
          <w:rFonts w:ascii="Times New Roman" w:hAnsi="Times New Roman" w:cs="Times New Roman"/>
          <w:b/>
          <w:bCs/>
          <w:sz w:val="24"/>
          <w:szCs w:val="28"/>
        </w:rPr>
        <w:t>2</w:t>
      </w:r>
      <w:r w:rsidRPr="00E20BB6">
        <w:rPr>
          <w:rFonts w:ascii="Times New Roman" w:hAnsi="Times New Roman" w:cs="Times New Roman"/>
          <w:b/>
          <w:bCs/>
          <w:sz w:val="24"/>
          <w:szCs w:val="28"/>
        </w:rPr>
        <w:t>. Reductive Elimination without Another Substrate</w:t>
      </w:r>
    </w:p>
    <w:p w14:paraId="0A925361" w14:textId="3D09999A" w:rsidR="00C92305" w:rsidRPr="00E20BB6" w:rsidRDefault="007C7AB8" w:rsidP="00C92305">
      <w:pPr>
        <w:rPr>
          <w:rFonts w:ascii="Times New Roman" w:hAnsi="Times New Roman" w:cs="Times New Roman"/>
          <w:sz w:val="24"/>
          <w:szCs w:val="28"/>
        </w:rPr>
      </w:pPr>
      <w:r w:rsidRPr="00E20BB6">
        <w:rPr>
          <w:rFonts w:ascii="Times New Roman" w:hAnsi="Times New Roman" w:cs="Times New Roman" w:hint="eastAsia"/>
          <w:sz w:val="24"/>
          <w:szCs w:val="28"/>
        </w:rPr>
        <w:t xml:space="preserve">　</w:t>
      </w:r>
      <w:r w:rsidRPr="00E20BB6">
        <w:rPr>
          <w:rFonts w:ascii="Times New Roman" w:hAnsi="Times New Roman" w:cs="Times New Roman" w:hint="eastAsia"/>
          <w:sz w:val="24"/>
          <w:szCs w:val="28"/>
        </w:rPr>
        <w:t>R</w:t>
      </w:r>
      <w:r w:rsidRPr="00E20BB6">
        <w:rPr>
          <w:rFonts w:ascii="Times New Roman" w:hAnsi="Times New Roman" w:cs="Times New Roman"/>
          <w:sz w:val="24"/>
          <w:szCs w:val="28"/>
        </w:rPr>
        <w:t>eductive elimination from the six-membered metallacycle intermediate without another substrate was investigated (</w:t>
      </w:r>
      <w:r w:rsidR="00CE49AD" w:rsidRPr="00E20BB6">
        <w:rPr>
          <w:rFonts w:ascii="Times New Roman" w:hAnsi="Times New Roman" w:cs="Times New Roman"/>
          <w:sz w:val="24"/>
          <w:szCs w:val="28"/>
        </w:rPr>
        <w:t xml:space="preserve">the direct elimination: </w:t>
      </w:r>
      <w:r w:rsidRPr="00990F4F">
        <w:rPr>
          <w:rFonts w:ascii="Times New Roman" w:hAnsi="Times New Roman" w:cs="Times New Roman"/>
          <w:sz w:val="24"/>
          <w:szCs w:val="28"/>
        </w:rPr>
        <w:t>Figure S1</w:t>
      </w:r>
      <w:r w:rsidRPr="00E20BB6">
        <w:rPr>
          <w:rFonts w:ascii="Times New Roman" w:hAnsi="Times New Roman" w:cs="Times New Roman"/>
          <w:sz w:val="24"/>
          <w:szCs w:val="28"/>
        </w:rPr>
        <w:t>). The activation energy was calculated to be 28.</w:t>
      </w:r>
      <w:r w:rsidR="00CE49AD" w:rsidRPr="00E20BB6">
        <w:rPr>
          <w:rFonts w:ascii="Times New Roman" w:hAnsi="Times New Roman" w:cs="Times New Roman"/>
          <w:sz w:val="24"/>
          <w:szCs w:val="28"/>
        </w:rPr>
        <w:t>8</w:t>
      </w:r>
      <w:r w:rsidRPr="00E20BB6">
        <w:rPr>
          <w:rFonts w:ascii="Times New Roman" w:hAnsi="Times New Roman" w:cs="Times New Roman"/>
          <w:sz w:val="24"/>
          <w:szCs w:val="28"/>
        </w:rPr>
        <w:t xml:space="preserve"> kcal/mol, and it is larger than that </w:t>
      </w:r>
      <w:r w:rsidR="00014C51" w:rsidRPr="00E20BB6">
        <w:rPr>
          <w:rFonts w:ascii="Times New Roman" w:hAnsi="Times New Roman" w:cs="Times New Roman"/>
          <w:sz w:val="24"/>
          <w:szCs w:val="28"/>
        </w:rPr>
        <w:t>of</w:t>
      </w:r>
      <w:r w:rsidRPr="00E20BB6">
        <w:rPr>
          <w:rFonts w:ascii="Times New Roman" w:hAnsi="Times New Roman" w:cs="Times New Roman"/>
          <w:sz w:val="24"/>
          <w:szCs w:val="28"/>
        </w:rPr>
        <w:t xml:space="preserve"> the </w:t>
      </w:r>
      <w:r w:rsidR="00CE49AD" w:rsidRPr="00E20BB6">
        <w:rPr>
          <w:rFonts w:ascii="Times New Roman" w:hAnsi="Times New Roman" w:cs="Times New Roman"/>
          <w:sz w:val="24"/>
          <w:szCs w:val="28"/>
        </w:rPr>
        <w:t>substrate-assisted mechanism</w:t>
      </w:r>
      <w:r w:rsidRPr="00E20BB6">
        <w:rPr>
          <w:rFonts w:ascii="Times New Roman" w:hAnsi="Times New Roman" w:cs="Times New Roman"/>
          <w:sz w:val="24"/>
          <w:szCs w:val="28"/>
        </w:rPr>
        <w:t xml:space="preserve"> (</w:t>
      </w:r>
      <w:r w:rsidRPr="00990F4F">
        <w:rPr>
          <w:rFonts w:ascii="Times New Roman" w:hAnsi="Times New Roman" w:cs="Times New Roman"/>
          <w:sz w:val="24"/>
          <w:szCs w:val="28"/>
        </w:rPr>
        <w:t xml:space="preserve">Figure </w:t>
      </w:r>
      <w:r w:rsidR="00FD2089" w:rsidRPr="00990F4F">
        <w:rPr>
          <w:rFonts w:ascii="Times New Roman" w:hAnsi="Times New Roman" w:cs="Times New Roman"/>
          <w:sz w:val="24"/>
          <w:szCs w:val="28"/>
        </w:rPr>
        <w:t>1</w:t>
      </w:r>
      <w:r w:rsidRPr="00E20BB6">
        <w:rPr>
          <w:rFonts w:ascii="Times New Roman" w:hAnsi="Times New Roman" w:cs="Times New Roman"/>
          <w:sz w:val="24"/>
          <w:szCs w:val="28"/>
        </w:rPr>
        <w:t xml:space="preserve">: TSA7) by </w:t>
      </w:r>
      <w:r w:rsidR="00003F1E">
        <w:rPr>
          <w:rFonts w:ascii="Times New Roman" w:hAnsi="Times New Roman" w:cs="Times New Roman"/>
          <w:sz w:val="24"/>
          <w:szCs w:val="28"/>
        </w:rPr>
        <w:t xml:space="preserve">0.9 </w:t>
      </w:r>
      <w:r w:rsidRPr="00E20BB6">
        <w:rPr>
          <w:rFonts w:ascii="Times New Roman" w:hAnsi="Times New Roman" w:cs="Times New Roman"/>
          <w:sz w:val="24"/>
          <w:szCs w:val="28"/>
        </w:rPr>
        <w:t>kcal/mol. Additionally, the reaction energy was calculated to be +</w:t>
      </w:r>
      <w:r w:rsidR="00F001D4" w:rsidRPr="00E20BB6">
        <w:rPr>
          <w:rFonts w:ascii="Times New Roman" w:hAnsi="Times New Roman" w:cs="Times New Roman"/>
          <w:sz w:val="24"/>
          <w:szCs w:val="28"/>
        </w:rPr>
        <w:t>7.1</w:t>
      </w:r>
      <w:r w:rsidRPr="00E20BB6">
        <w:rPr>
          <w:rFonts w:ascii="Times New Roman" w:hAnsi="Times New Roman" w:cs="Times New Roman"/>
          <w:sz w:val="24"/>
          <w:szCs w:val="28"/>
        </w:rPr>
        <w:t xml:space="preserve"> kcal/mol (i.e., end</w:t>
      </w:r>
      <w:r w:rsidR="002E46C4" w:rsidRPr="00E20BB6">
        <w:rPr>
          <w:rFonts w:ascii="Times New Roman" w:hAnsi="Times New Roman" w:cs="Times New Roman"/>
          <w:sz w:val="24"/>
          <w:szCs w:val="28"/>
        </w:rPr>
        <w:t>ergonic</w:t>
      </w:r>
      <w:r w:rsidRPr="00E20BB6">
        <w:rPr>
          <w:rFonts w:ascii="Times New Roman" w:hAnsi="Times New Roman" w:cs="Times New Roman"/>
          <w:sz w:val="24"/>
          <w:szCs w:val="28"/>
        </w:rPr>
        <w:t xml:space="preserve"> reaction) although TSA7 was calculated to be ex</w:t>
      </w:r>
      <w:r w:rsidR="002E46C4" w:rsidRPr="00E20BB6">
        <w:rPr>
          <w:rFonts w:ascii="Times New Roman" w:hAnsi="Times New Roman" w:cs="Times New Roman"/>
          <w:sz w:val="24"/>
          <w:szCs w:val="28"/>
        </w:rPr>
        <w:t>ergonic</w:t>
      </w:r>
      <w:r w:rsidRPr="00E20BB6">
        <w:rPr>
          <w:rFonts w:ascii="Times New Roman" w:hAnsi="Times New Roman" w:cs="Times New Roman"/>
          <w:sz w:val="24"/>
          <w:szCs w:val="28"/>
        </w:rPr>
        <w:t xml:space="preserve"> </w:t>
      </w:r>
      <w:r w:rsidR="00695A4A" w:rsidRPr="00E20BB6">
        <w:rPr>
          <w:rFonts w:ascii="Times New Roman" w:hAnsi="Times New Roman" w:cs="Times New Roman"/>
          <w:sz w:val="24"/>
          <w:szCs w:val="28"/>
        </w:rPr>
        <w:t>reaction</w:t>
      </w:r>
      <w:r w:rsidRPr="00E20BB6">
        <w:rPr>
          <w:rFonts w:ascii="Times New Roman" w:hAnsi="Times New Roman" w:cs="Times New Roman"/>
          <w:sz w:val="24"/>
          <w:szCs w:val="28"/>
        </w:rPr>
        <w:t xml:space="preserve"> (</w:t>
      </w:r>
      <m:oMath>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G</m:t>
            </m:r>
          </m:e>
          <m:sub>
            <m:r>
              <m:rPr>
                <m:sty m:val="p"/>
              </m:rPr>
              <w:rPr>
                <w:rFonts w:ascii="Cambria Math" w:hAnsi="Cambria Math" w:cs="Times New Roman"/>
                <w:sz w:val="24"/>
                <w:szCs w:val="28"/>
              </w:rPr>
              <m:t>r</m:t>
            </m:r>
          </m:sub>
        </m:sSub>
        <m:r>
          <w:rPr>
            <w:rFonts w:ascii="Cambria Math" w:hAnsi="Cambria Math" w:cs="Times New Roman"/>
            <w:sz w:val="24"/>
            <w:szCs w:val="28"/>
          </w:rPr>
          <m:t>=</m:t>
        </m:r>
      </m:oMath>
      <w:r w:rsidRPr="00E20BB6">
        <w:rPr>
          <w:rFonts w:ascii="Times New Roman" w:hAnsi="Times New Roman" w:cs="Times New Roman"/>
          <w:sz w:val="24"/>
          <w:szCs w:val="28"/>
        </w:rPr>
        <w:t xml:space="preserve"> </w:t>
      </w:r>
      <w:r w:rsidR="00CD1AB3" w:rsidRPr="00E20BB6">
        <w:rPr>
          <w:rFonts w:ascii="Times New Roman" w:hAnsi="Times New Roman" w:cs="Times New Roman"/>
          <w:sz w:val="24"/>
          <w:szCs w:val="28"/>
        </w:rPr>
        <w:t>−</w:t>
      </w:r>
      <w:r w:rsidR="00F001D4" w:rsidRPr="00E20BB6">
        <w:rPr>
          <w:rFonts w:ascii="Times New Roman" w:hAnsi="Times New Roman" w:cs="Times New Roman"/>
          <w:sz w:val="24"/>
          <w:szCs w:val="28"/>
        </w:rPr>
        <w:t>5.2</w:t>
      </w:r>
      <w:r w:rsidR="00CD1AB3" w:rsidRPr="00E20BB6">
        <w:rPr>
          <w:rFonts w:ascii="Times New Roman" w:hAnsi="Times New Roman" w:cs="Times New Roman"/>
          <w:sz w:val="24"/>
          <w:szCs w:val="28"/>
        </w:rPr>
        <w:t xml:space="preserve"> kcal/mol).</w:t>
      </w:r>
      <w:r w:rsidR="00A80839" w:rsidRPr="00E20BB6">
        <w:rPr>
          <w:rFonts w:ascii="Times New Roman" w:hAnsi="Times New Roman" w:cs="Times New Roman"/>
          <w:sz w:val="24"/>
          <w:szCs w:val="28"/>
        </w:rPr>
        <w:t xml:space="preserve"> Thus, the substrate-assisted reductive elimination is more favorable than the direct reductive elimination to PCM.</w:t>
      </w:r>
    </w:p>
    <w:p w14:paraId="1E364B00" w14:textId="292618A8" w:rsidR="00C92305" w:rsidRPr="00E20BB6" w:rsidRDefault="009C5C51" w:rsidP="00C92305">
      <w:pPr>
        <w:rPr>
          <w:rFonts w:ascii="Times New Roman" w:hAnsi="Times New Roman" w:cs="Times New Roman"/>
          <w:sz w:val="24"/>
          <w:szCs w:val="28"/>
        </w:rPr>
      </w:pPr>
      <w:r w:rsidRPr="00E20BB6">
        <w:rPr>
          <w:rFonts w:ascii="Times New Roman" w:hAnsi="Times New Roman" w:cs="Times New Roman"/>
          <w:noProof/>
          <w:sz w:val="24"/>
          <w:szCs w:val="28"/>
        </w:rPr>
        <w:drawing>
          <wp:inline distT="0" distB="0" distL="0" distR="0" wp14:anchorId="47B46FE2" wp14:editId="0E8AF1AD">
            <wp:extent cx="6190615" cy="168411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32537" cy="1695520"/>
                    </a:xfrm>
                    <a:prstGeom prst="rect">
                      <a:avLst/>
                    </a:prstGeom>
                    <a:noFill/>
                    <a:ln>
                      <a:noFill/>
                    </a:ln>
                  </pic:spPr>
                </pic:pic>
              </a:graphicData>
            </a:graphic>
          </wp:inline>
        </w:drawing>
      </w:r>
    </w:p>
    <w:p w14:paraId="3F14EAE6" w14:textId="359B83B4" w:rsidR="00A80839" w:rsidRPr="00E20BB6" w:rsidRDefault="00A80839" w:rsidP="00C92305">
      <w:pPr>
        <w:rPr>
          <w:rFonts w:ascii="Times New Roman" w:hAnsi="Times New Roman" w:cs="Times New Roman"/>
          <w:sz w:val="24"/>
          <w:szCs w:val="28"/>
        </w:rPr>
      </w:pPr>
      <w:r w:rsidRPr="00E20BB6">
        <w:rPr>
          <w:rFonts w:ascii="Times New Roman" w:hAnsi="Times New Roman" w:cs="Times New Roman" w:hint="eastAsia"/>
          <w:b/>
          <w:bCs/>
          <w:sz w:val="24"/>
          <w:szCs w:val="28"/>
        </w:rPr>
        <w:t>F</w:t>
      </w:r>
      <w:r w:rsidRPr="00E20BB6">
        <w:rPr>
          <w:rFonts w:ascii="Times New Roman" w:hAnsi="Times New Roman" w:cs="Times New Roman"/>
          <w:b/>
          <w:bCs/>
          <w:sz w:val="24"/>
          <w:szCs w:val="28"/>
        </w:rPr>
        <w:t>igure S1.</w:t>
      </w:r>
      <w:r w:rsidRPr="00E20BB6">
        <w:rPr>
          <w:rFonts w:ascii="Times New Roman" w:hAnsi="Times New Roman" w:cs="Times New Roman"/>
          <w:sz w:val="24"/>
          <w:szCs w:val="28"/>
        </w:rPr>
        <w:t xml:space="preserve"> The reductive elimination without another substrate. White: hydrogen, gray: carbon, red: oxygen, green: nickel, and blue: nitrogen.</w:t>
      </w:r>
    </w:p>
    <w:p w14:paraId="17F15A18" w14:textId="4668FF8E" w:rsidR="00C92305" w:rsidRPr="00E20BB6" w:rsidRDefault="00C92305" w:rsidP="00C92305">
      <w:pPr>
        <w:rPr>
          <w:rFonts w:ascii="Times New Roman" w:hAnsi="Times New Roman" w:cs="Times New Roman"/>
          <w:sz w:val="24"/>
          <w:szCs w:val="28"/>
        </w:rPr>
      </w:pPr>
    </w:p>
    <w:p w14:paraId="4520D489" w14:textId="77777777" w:rsidR="00695A4A" w:rsidRPr="00E20BB6" w:rsidRDefault="00695A4A" w:rsidP="00C92305">
      <w:pPr>
        <w:rPr>
          <w:rFonts w:ascii="Times New Roman" w:hAnsi="Times New Roman" w:cs="Times New Roman"/>
          <w:sz w:val="24"/>
          <w:szCs w:val="28"/>
        </w:rPr>
      </w:pPr>
    </w:p>
    <w:p w14:paraId="2A9559E6" w14:textId="5D5388CD" w:rsidR="00C92305" w:rsidRPr="00E20BB6" w:rsidRDefault="00C92305" w:rsidP="00C92305">
      <w:pPr>
        <w:rPr>
          <w:rFonts w:ascii="Times New Roman" w:hAnsi="Times New Roman" w:cs="Times New Roman"/>
          <w:b/>
          <w:bCs/>
          <w:sz w:val="24"/>
          <w:szCs w:val="28"/>
        </w:rPr>
      </w:pPr>
      <w:r w:rsidRPr="00E20BB6">
        <w:rPr>
          <w:rFonts w:ascii="Times New Roman" w:hAnsi="Times New Roman" w:cs="Times New Roman"/>
          <w:b/>
          <w:bCs/>
          <w:sz w:val="24"/>
          <w:szCs w:val="28"/>
        </w:rPr>
        <w:t>S</w:t>
      </w:r>
      <w:r w:rsidR="00E1742D" w:rsidRPr="00E20BB6">
        <w:rPr>
          <w:rFonts w:ascii="Times New Roman" w:hAnsi="Times New Roman" w:cs="Times New Roman"/>
          <w:b/>
          <w:bCs/>
          <w:sz w:val="24"/>
          <w:szCs w:val="28"/>
        </w:rPr>
        <w:t>3</w:t>
      </w:r>
      <w:r w:rsidRPr="00E20BB6">
        <w:rPr>
          <w:rFonts w:ascii="Times New Roman" w:hAnsi="Times New Roman" w:cs="Times New Roman"/>
          <w:b/>
          <w:bCs/>
          <w:sz w:val="24"/>
          <w:szCs w:val="28"/>
        </w:rPr>
        <w:t>. Reductive Elimination with DMF molecules or Another Ligand</w:t>
      </w:r>
    </w:p>
    <w:p w14:paraId="3EA6A618" w14:textId="338738B8" w:rsidR="00C92305" w:rsidRPr="00E20BB6" w:rsidRDefault="00CD794C" w:rsidP="00C92305">
      <w:pPr>
        <w:rPr>
          <w:rFonts w:ascii="Times New Roman" w:hAnsi="Times New Roman" w:cs="Times New Roman"/>
          <w:sz w:val="24"/>
          <w:szCs w:val="28"/>
        </w:rPr>
      </w:pPr>
      <w:r w:rsidRPr="00E20BB6">
        <w:rPr>
          <w:rFonts w:ascii="Times New Roman" w:hAnsi="Times New Roman" w:cs="Times New Roman" w:hint="eastAsia"/>
          <w:sz w:val="24"/>
          <w:szCs w:val="28"/>
        </w:rPr>
        <w:t xml:space="preserve">　</w:t>
      </w:r>
      <w:r w:rsidRPr="00E20BB6">
        <w:rPr>
          <w:rFonts w:ascii="Times New Roman" w:hAnsi="Times New Roman" w:cs="Times New Roman" w:hint="eastAsia"/>
          <w:sz w:val="24"/>
          <w:szCs w:val="28"/>
        </w:rPr>
        <w:t>B</w:t>
      </w:r>
      <w:r w:rsidRPr="00E20BB6">
        <w:rPr>
          <w:rFonts w:ascii="Times New Roman" w:hAnsi="Times New Roman" w:cs="Times New Roman"/>
          <w:sz w:val="24"/>
          <w:szCs w:val="28"/>
        </w:rPr>
        <w:t>ecause the intermediate is surrounded by not only substrates but also solvent molecules (i.e., DMF) and (uncoordinated) ligands, the reductive elimination with explicit DMF molecules or another ligand were investigated.</w:t>
      </w:r>
    </w:p>
    <w:p w14:paraId="539A5FCA" w14:textId="1CD87A5A" w:rsidR="00A628F6" w:rsidRPr="00E20BB6" w:rsidRDefault="00CD794C" w:rsidP="00C92305">
      <w:pPr>
        <w:rPr>
          <w:rFonts w:ascii="Times New Roman" w:hAnsi="Times New Roman" w:cs="Times New Roman"/>
          <w:sz w:val="24"/>
          <w:szCs w:val="28"/>
        </w:rPr>
      </w:pPr>
      <w:r w:rsidRPr="00E20BB6">
        <w:rPr>
          <w:rFonts w:ascii="Times New Roman" w:hAnsi="Times New Roman" w:cs="Times New Roman" w:hint="eastAsia"/>
          <w:sz w:val="24"/>
          <w:szCs w:val="28"/>
        </w:rPr>
        <w:t xml:space="preserve">　</w:t>
      </w:r>
      <w:r w:rsidRPr="00E20BB6">
        <w:rPr>
          <w:rFonts w:ascii="Times New Roman" w:hAnsi="Times New Roman" w:cs="Times New Roman" w:hint="eastAsia"/>
          <w:sz w:val="24"/>
          <w:szCs w:val="28"/>
        </w:rPr>
        <w:t>T</w:t>
      </w:r>
      <w:r w:rsidRPr="00E20BB6">
        <w:rPr>
          <w:rFonts w:ascii="Times New Roman" w:hAnsi="Times New Roman" w:cs="Times New Roman"/>
          <w:sz w:val="24"/>
          <w:szCs w:val="28"/>
        </w:rPr>
        <w:t>he activation energy of the reductive elimination with one (explicit) DMF molecule was calculated to be 25.</w:t>
      </w:r>
      <w:r w:rsidR="00E6187E" w:rsidRPr="00E20BB6">
        <w:rPr>
          <w:rFonts w:ascii="Times New Roman" w:hAnsi="Times New Roman" w:cs="Times New Roman"/>
          <w:sz w:val="24"/>
          <w:szCs w:val="28"/>
        </w:rPr>
        <w:t>3</w:t>
      </w:r>
      <w:r w:rsidRPr="00E20BB6">
        <w:rPr>
          <w:rFonts w:ascii="Times New Roman" w:hAnsi="Times New Roman" w:cs="Times New Roman"/>
          <w:sz w:val="24"/>
          <w:szCs w:val="28"/>
        </w:rPr>
        <w:t xml:space="preserve"> kcal/mol (</w:t>
      </w:r>
      <w:r w:rsidRPr="00990F4F">
        <w:rPr>
          <w:rFonts w:ascii="Times New Roman" w:hAnsi="Times New Roman" w:cs="Times New Roman"/>
          <w:sz w:val="24"/>
          <w:szCs w:val="28"/>
        </w:rPr>
        <w:t>Figure S2a</w:t>
      </w:r>
      <w:r w:rsidRPr="00E20BB6">
        <w:rPr>
          <w:rFonts w:ascii="Times New Roman" w:hAnsi="Times New Roman" w:cs="Times New Roman"/>
          <w:sz w:val="24"/>
          <w:szCs w:val="28"/>
        </w:rPr>
        <w:t xml:space="preserve">), and it is smaller </w:t>
      </w:r>
      <w:r w:rsidR="00A628F6" w:rsidRPr="00E20BB6">
        <w:rPr>
          <w:rFonts w:ascii="Times New Roman" w:hAnsi="Times New Roman" w:cs="Times New Roman"/>
          <w:sz w:val="24"/>
          <w:szCs w:val="28"/>
        </w:rPr>
        <w:t xml:space="preserve">than that </w:t>
      </w:r>
      <w:r w:rsidR="00E6187E" w:rsidRPr="00E20BB6">
        <w:rPr>
          <w:rFonts w:ascii="Times New Roman" w:hAnsi="Times New Roman" w:cs="Times New Roman"/>
          <w:sz w:val="24"/>
          <w:szCs w:val="28"/>
        </w:rPr>
        <w:t xml:space="preserve">of the substrate-assisted mechanism </w:t>
      </w:r>
      <w:r w:rsidR="00A628F6" w:rsidRPr="00E20BB6">
        <w:rPr>
          <w:rFonts w:ascii="Times New Roman" w:hAnsi="Times New Roman" w:cs="Times New Roman"/>
          <w:sz w:val="24"/>
          <w:szCs w:val="28"/>
        </w:rPr>
        <w:t>(</w:t>
      </w:r>
      <w:r w:rsidR="00A628F6" w:rsidRPr="00990F4F">
        <w:rPr>
          <w:rFonts w:ascii="Times New Roman" w:hAnsi="Times New Roman" w:cs="Times New Roman"/>
          <w:sz w:val="24"/>
          <w:szCs w:val="28"/>
        </w:rPr>
        <w:t xml:space="preserve">Figure </w:t>
      </w:r>
      <w:r w:rsidR="00D92F54" w:rsidRPr="00990F4F">
        <w:rPr>
          <w:rFonts w:ascii="Times New Roman" w:hAnsi="Times New Roman" w:cs="Times New Roman"/>
          <w:sz w:val="24"/>
          <w:szCs w:val="28"/>
        </w:rPr>
        <w:t>1</w:t>
      </w:r>
      <w:r w:rsidR="00A628F6" w:rsidRPr="00E20BB6">
        <w:rPr>
          <w:rFonts w:ascii="Times New Roman" w:hAnsi="Times New Roman" w:cs="Times New Roman"/>
          <w:sz w:val="24"/>
          <w:szCs w:val="28"/>
        </w:rPr>
        <w:t xml:space="preserve">: TSA7) by </w:t>
      </w:r>
      <w:r w:rsidR="00E6187E" w:rsidRPr="00E20BB6">
        <w:rPr>
          <w:rFonts w:ascii="Times New Roman" w:hAnsi="Times New Roman" w:cs="Times New Roman"/>
          <w:sz w:val="24"/>
          <w:szCs w:val="28"/>
        </w:rPr>
        <w:t>2.</w:t>
      </w:r>
      <w:r w:rsidR="00B91510">
        <w:rPr>
          <w:rFonts w:ascii="Times New Roman" w:hAnsi="Times New Roman" w:cs="Times New Roman"/>
          <w:sz w:val="24"/>
          <w:szCs w:val="28"/>
        </w:rPr>
        <w:t>6</w:t>
      </w:r>
      <w:r w:rsidR="00A628F6" w:rsidRPr="00E20BB6">
        <w:rPr>
          <w:rFonts w:ascii="Times New Roman" w:hAnsi="Times New Roman" w:cs="Times New Roman"/>
          <w:sz w:val="24"/>
          <w:szCs w:val="28"/>
        </w:rPr>
        <w:t xml:space="preserve"> kcal/mol. However, the reaction was calculated to be end</w:t>
      </w:r>
      <w:r w:rsidR="002E46C4" w:rsidRPr="00E20BB6">
        <w:rPr>
          <w:rFonts w:ascii="Times New Roman" w:hAnsi="Times New Roman" w:cs="Times New Roman"/>
          <w:sz w:val="24"/>
          <w:szCs w:val="28"/>
        </w:rPr>
        <w:t>ergonic</w:t>
      </w:r>
      <w:r w:rsidR="00A628F6" w:rsidRPr="00E20BB6">
        <w:rPr>
          <w:rFonts w:ascii="Times New Roman" w:hAnsi="Times New Roman" w:cs="Times New Roman"/>
          <w:sz w:val="24"/>
          <w:szCs w:val="28"/>
        </w:rPr>
        <w:t xml:space="preserve"> (</w:t>
      </w:r>
      <m:oMath>
        <m:r>
          <w:rPr>
            <w:rFonts w:ascii="Cambria Math" w:hAnsi="Cambria Math" w:cs="Times New Roman"/>
            <w:sz w:val="24"/>
            <w:szCs w:val="28"/>
          </w:rPr>
          <m:t>∆</m:t>
        </m:r>
        <m:sSubSup>
          <m:sSubSupPr>
            <m:ctrlPr>
              <w:rPr>
                <w:rFonts w:ascii="Cambria Math" w:hAnsi="Cambria Math" w:cs="Times New Roman"/>
                <w:i/>
                <w:sz w:val="24"/>
                <w:szCs w:val="28"/>
              </w:rPr>
            </m:ctrlPr>
          </m:sSubSupPr>
          <m:e>
            <m:r>
              <w:rPr>
                <w:rFonts w:ascii="Cambria Math" w:hAnsi="Cambria Math" w:cs="Times New Roman"/>
                <w:sz w:val="24"/>
                <w:szCs w:val="28"/>
              </w:rPr>
              <m:t>G</m:t>
            </m:r>
          </m:e>
          <m:sub>
            <m:r>
              <m:rPr>
                <m:sty m:val="p"/>
              </m:rPr>
              <w:rPr>
                <w:rFonts w:ascii="Cambria Math" w:hAnsi="Cambria Math" w:cs="Times New Roman"/>
                <w:sz w:val="24"/>
                <w:szCs w:val="28"/>
              </w:rPr>
              <m:t>rC2</m:t>
            </m:r>
          </m:sub>
          <m:sup/>
        </m:sSubSup>
        <m:r>
          <w:rPr>
            <w:rFonts w:ascii="Cambria Math" w:hAnsi="Cambria Math" w:cs="Times New Roman"/>
            <w:sz w:val="24"/>
            <w:szCs w:val="28"/>
          </w:rPr>
          <m:t>=</m:t>
        </m:r>
      </m:oMath>
      <w:r w:rsidR="00A628F6" w:rsidRPr="00E20BB6">
        <w:rPr>
          <w:rFonts w:ascii="Times New Roman" w:hAnsi="Times New Roman" w:cs="Times New Roman"/>
          <w:sz w:val="24"/>
          <w:szCs w:val="28"/>
        </w:rPr>
        <w:t xml:space="preserve"> +6.</w:t>
      </w:r>
      <w:r w:rsidR="00E6187E" w:rsidRPr="00E20BB6">
        <w:rPr>
          <w:rFonts w:ascii="Times New Roman" w:hAnsi="Times New Roman" w:cs="Times New Roman"/>
          <w:sz w:val="24"/>
          <w:szCs w:val="28"/>
        </w:rPr>
        <w:t>3</w:t>
      </w:r>
      <w:r w:rsidR="00A628F6" w:rsidRPr="00E20BB6">
        <w:rPr>
          <w:rFonts w:ascii="Times New Roman" w:hAnsi="Times New Roman" w:cs="Times New Roman"/>
          <w:sz w:val="24"/>
          <w:szCs w:val="28"/>
        </w:rPr>
        <w:t xml:space="preserve"> kcal/mol) although TSA7 was calculated to be ex</w:t>
      </w:r>
      <w:r w:rsidR="002E46C4" w:rsidRPr="00E20BB6">
        <w:rPr>
          <w:rFonts w:ascii="Times New Roman" w:hAnsi="Times New Roman" w:cs="Times New Roman"/>
          <w:sz w:val="24"/>
          <w:szCs w:val="28"/>
        </w:rPr>
        <w:t>ergonic</w:t>
      </w:r>
      <w:r w:rsidR="00A628F6" w:rsidRPr="00E20BB6">
        <w:rPr>
          <w:rFonts w:ascii="Times New Roman" w:hAnsi="Times New Roman" w:cs="Times New Roman"/>
          <w:sz w:val="24"/>
          <w:szCs w:val="28"/>
        </w:rPr>
        <w:t xml:space="preserve"> reaction (</w:t>
      </w:r>
      <m:oMath>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G</m:t>
            </m:r>
          </m:e>
          <m:sub>
            <m:r>
              <m:rPr>
                <m:sty m:val="p"/>
              </m:rPr>
              <w:rPr>
                <w:rFonts w:ascii="Cambria Math" w:hAnsi="Cambria Math" w:cs="Times New Roman"/>
                <w:sz w:val="24"/>
                <w:szCs w:val="28"/>
              </w:rPr>
              <m:t>r</m:t>
            </m:r>
          </m:sub>
        </m:sSub>
        <m:r>
          <w:rPr>
            <w:rFonts w:ascii="Cambria Math" w:hAnsi="Cambria Math" w:cs="Times New Roman"/>
            <w:sz w:val="24"/>
            <w:szCs w:val="28"/>
          </w:rPr>
          <m:t>=</m:t>
        </m:r>
      </m:oMath>
      <w:r w:rsidR="00A628F6" w:rsidRPr="00E20BB6">
        <w:rPr>
          <w:rFonts w:ascii="Times New Roman" w:hAnsi="Times New Roman" w:cs="Times New Roman"/>
          <w:sz w:val="24"/>
          <w:szCs w:val="28"/>
        </w:rPr>
        <w:t xml:space="preserve"> −</w:t>
      </w:r>
      <w:r w:rsidR="00E6187E" w:rsidRPr="00E20BB6">
        <w:rPr>
          <w:rFonts w:ascii="Times New Roman" w:hAnsi="Times New Roman" w:cs="Times New Roman"/>
          <w:sz w:val="24"/>
          <w:szCs w:val="28"/>
        </w:rPr>
        <w:t>5.2</w:t>
      </w:r>
      <w:r w:rsidR="00A628F6" w:rsidRPr="00E20BB6">
        <w:rPr>
          <w:rFonts w:ascii="Times New Roman" w:hAnsi="Times New Roman" w:cs="Times New Roman"/>
          <w:sz w:val="24"/>
          <w:szCs w:val="28"/>
        </w:rPr>
        <w:t xml:space="preserve"> kcal/mol). </w:t>
      </w:r>
      <w:r w:rsidR="00E6187E" w:rsidRPr="00E20BB6">
        <w:rPr>
          <w:rFonts w:ascii="Times New Roman" w:hAnsi="Times New Roman" w:cs="Times New Roman"/>
          <w:sz w:val="24"/>
          <w:szCs w:val="28"/>
        </w:rPr>
        <w:t>T</w:t>
      </w:r>
      <w:r w:rsidR="00A628F6" w:rsidRPr="00E20BB6">
        <w:rPr>
          <w:rFonts w:ascii="Times New Roman" w:hAnsi="Times New Roman" w:cs="Times New Roman"/>
          <w:sz w:val="24"/>
          <w:szCs w:val="28"/>
        </w:rPr>
        <w:t>he activation energy of the reductive elimination with two DMF molecules (</w:t>
      </w:r>
      <m:oMath>
        <m:r>
          <w:rPr>
            <w:rFonts w:ascii="Cambria Math" w:hAnsi="Cambria Math" w:cs="Times New Roman"/>
            <w:sz w:val="24"/>
            <w:szCs w:val="28"/>
          </w:rPr>
          <m:t>∆</m:t>
        </m:r>
        <m:sSubSup>
          <m:sSubSupPr>
            <m:ctrlPr>
              <w:rPr>
                <w:rFonts w:ascii="Cambria Math" w:hAnsi="Cambria Math" w:cs="Times New Roman"/>
                <w:i/>
                <w:sz w:val="24"/>
                <w:szCs w:val="28"/>
              </w:rPr>
            </m:ctrlPr>
          </m:sSubSupPr>
          <m:e>
            <m:r>
              <w:rPr>
                <w:rFonts w:ascii="Cambria Math" w:hAnsi="Cambria Math" w:cs="Times New Roman"/>
                <w:sz w:val="24"/>
                <w:szCs w:val="28"/>
              </w:rPr>
              <m:t>G</m:t>
            </m:r>
          </m:e>
          <m:sub>
            <m:r>
              <m:rPr>
                <m:sty m:val="p"/>
              </m:rPr>
              <w:rPr>
                <w:rFonts w:ascii="Cambria Math" w:hAnsi="Cambria Math" w:cs="Times New Roman"/>
                <w:sz w:val="24"/>
                <w:szCs w:val="28"/>
              </w:rPr>
              <m:t>aC3</m:t>
            </m:r>
          </m:sub>
          <m:sup>
            <m:r>
              <w:rPr>
                <w:rFonts w:ascii="Cambria Math" w:hAnsi="Cambria Math" w:cs="Times New Roman"/>
                <w:sz w:val="24"/>
                <w:szCs w:val="28"/>
              </w:rPr>
              <m:t>‡</m:t>
            </m:r>
          </m:sup>
        </m:sSubSup>
        <m:r>
          <w:rPr>
            <w:rFonts w:ascii="Cambria Math" w:hAnsi="Cambria Math" w:cs="Times New Roman"/>
            <w:sz w:val="24"/>
            <w:szCs w:val="28"/>
          </w:rPr>
          <m:t>=</m:t>
        </m:r>
      </m:oMath>
      <w:r w:rsidR="00A628F6" w:rsidRPr="00E20BB6">
        <w:rPr>
          <w:rFonts w:ascii="Times New Roman" w:hAnsi="Times New Roman" w:cs="Times New Roman"/>
          <w:sz w:val="24"/>
          <w:szCs w:val="28"/>
        </w:rPr>
        <w:t xml:space="preserve"> 2</w:t>
      </w:r>
      <w:r w:rsidR="00E6187E" w:rsidRPr="00E20BB6">
        <w:rPr>
          <w:rFonts w:ascii="Times New Roman" w:hAnsi="Times New Roman" w:cs="Times New Roman"/>
          <w:sz w:val="24"/>
          <w:szCs w:val="28"/>
        </w:rPr>
        <w:t>3</w:t>
      </w:r>
      <w:r w:rsidR="00A628F6" w:rsidRPr="00E20BB6">
        <w:rPr>
          <w:rFonts w:ascii="Times New Roman" w:hAnsi="Times New Roman" w:cs="Times New Roman"/>
          <w:sz w:val="24"/>
          <w:szCs w:val="28"/>
        </w:rPr>
        <w:t>.</w:t>
      </w:r>
      <w:r w:rsidR="00E6187E" w:rsidRPr="00E20BB6">
        <w:rPr>
          <w:rFonts w:ascii="Times New Roman" w:hAnsi="Times New Roman" w:cs="Times New Roman"/>
          <w:sz w:val="24"/>
          <w:szCs w:val="28"/>
        </w:rPr>
        <w:t>6</w:t>
      </w:r>
      <w:r w:rsidR="00A628F6" w:rsidRPr="00E20BB6">
        <w:rPr>
          <w:rFonts w:ascii="Times New Roman" w:hAnsi="Times New Roman" w:cs="Times New Roman"/>
          <w:sz w:val="24"/>
          <w:szCs w:val="28"/>
        </w:rPr>
        <w:t xml:space="preserve"> kcal/mol in </w:t>
      </w:r>
      <w:r w:rsidR="00A628F6" w:rsidRPr="00990F4F">
        <w:rPr>
          <w:rFonts w:ascii="Times New Roman" w:hAnsi="Times New Roman" w:cs="Times New Roman"/>
          <w:sz w:val="24"/>
          <w:szCs w:val="28"/>
        </w:rPr>
        <w:t>Figure S2b</w:t>
      </w:r>
      <w:r w:rsidR="00A628F6" w:rsidRPr="00E20BB6">
        <w:rPr>
          <w:rFonts w:ascii="Times New Roman" w:hAnsi="Times New Roman" w:cs="Times New Roman"/>
          <w:sz w:val="24"/>
          <w:szCs w:val="28"/>
        </w:rPr>
        <w:t xml:space="preserve">) </w:t>
      </w:r>
      <w:r w:rsidR="00FE5C32" w:rsidRPr="00E20BB6">
        <w:rPr>
          <w:rFonts w:ascii="Times New Roman" w:hAnsi="Times New Roman" w:cs="Times New Roman"/>
          <w:sz w:val="24"/>
          <w:szCs w:val="28"/>
        </w:rPr>
        <w:t xml:space="preserve">is </w:t>
      </w:r>
      <w:r w:rsidR="00E6187E" w:rsidRPr="00E20BB6">
        <w:rPr>
          <w:rFonts w:ascii="Times New Roman" w:hAnsi="Times New Roman" w:cs="Times New Roman"/>
          <w:sz w:val="24"/>
          <w:szCs w:val="28"/>
        </w:rPr>
        <w:t>smaller than</w:t>
      </w:r>
      <w:r w:rsidR="00C4003A" w:rsidRPr="00E20BB6">
        <w:rPr>
          <w:rFonts w:ascii="Times New Roman" w:hAnsi="Times New Roman" w:cs="Times New Roman"/>
          <w:sz w:val="24"/>
          <w:szCs w:val="28"/>
        </w:rPr>
        <w:t xml:space="preserve"> that</w:t>
      </w:r>
      <w:r w:rsidR="00A628F6" w:rsidRPr="00E20BB6">
        <w:rPr>
          <w:rFonts w:ascii="Times New Roman" w:hAnsi="Times New Roman" w:cs="Times New Roman"/>
          <w:sz w:val="24"/>
          <w:szCs w:val="28"/>
        </w:rPr>
        <w:t xml:space="preserve"> </w:t>
      </w:r>
      <w:r w:rsidR="00C4003A" w:rsidRPr="00E20BB6">
        <w:rPr>
          <w:rFonts w:ascii="Times New Roman" w:hAnsi="Times New Roman" w:cs="Times New Roman"/>
          <w:sz w:val="24"/>
          <w:szCs w:val="28"/>
        </w:rPr>
        <w:t>with</w:t>
      </w:r>
      <w:r w:rsidR="00A628F6" w:rsidRPr="00E20BB6">
        <w:rPr>
          <w:rFonts w:ascii="Times New Roman" w:hAnsi="Times New Roman" w:cs="Times New Roman"/>
          <w:sz w:val="24"/>
          <w:szCs w:val="28"/>
        </w:rPr>
        <w:t xml:space="preserve"> one DMF molecule</w:t>
      </w:r>
      <w:r w:rsidR="00E6187E" w:rsidRPr="00E20BB6">
        <w:rPr>
          <w:rFonts w:ascii="Times New Roman" w:hAnsi="Times New Roman" w:cs="Times New Roman"/>
          <w:sz w:val="24"/>
          <w:szCs w:val="28"/>
        </w:rPr>
        <w:t xml:space="preserve"> by 1.7 kcal/mol. However</w:t>
      </w:r>
      <w:r w:rsidR="00A628F6" w:rsidRPr="00E20BB6">
        <w:rPr>
          <w:rFonts w:ascii="Times New Roman" w:hAnsi="Times New Roman" w:cs="Times New Roman"/>
          <w:sz w:val="24"/>
          <w:szCs w:val="28"/>
        </w:rPr>
        <w:t xml:space="preserve">, the reaction </w:t>
      </w:r>
      <w:r w:rsidR="00E6187E" w:rsidRPr="00E20BB6">
        <w:rPr>
          <w:rFonts w:ascii="Times New Roman" w:hAnsi="Times New Roman" w:cs="Times New Roman"/>
          <w:sz w:val="24"/>
          <w:szCs w:val="28"/>
        </w:rPr>
        <w:t xml:space="preserve">energy </w:t>
      </w:r>
      <w:r w:rsidR="00A628F6" w:rsidRPr="00E20BB6">
        <w:rPr>
          <w:rFonts w:ascii="Times New Roman" w:hAnsi="Times New Roman" w:cs="Times New Roman"/>
          <w:sz w:val="24"/>
          <w:szCs w:val="28"/>
        </w:rPr>
        <w:t>was calculated to be +1</w:t>
      </w:r>
      <w:r w:rsidR="00E6187E" w:rsidRPr="00E20BB6">
        <w:rPr>
          <w:rFonts w:ascii="Times New Roman" w:hAnsi="Times New Roman" w:cs="Times New Roman"/>
          <w:sz w:val="24"/>
          <w:szCs w:val="28"/>
        </w:rPr>
        <w:t>4.1</w:t>
      </w:r>
      <w:r w:rsidR="00A628F6" w:rsidRPr="00E20BB6">
        <w:rPr>
          <w:rFonts w:ascii="Times New Roman" w:hAnsi="Times New Roman" w:cs="Times New Roman"/>
          <w:sz w:val="24"/>
          <w:szCs w:val="28"/>
        </w:rPr>
        <w:t xml:space="preserve"> kcal/mol</w:t>
      </w:r>
      <w:r w:rsidR="00267AD4" w:rsidRPr="00E20BB6">
        <w:rPr>
          <w:rFonts w:ascii="Times New Roman" w:hAnsi="Times New Roman" w:cs="Times New Roman"/>
          <w:sz w:val="24"/>
          <w:szCs w:val="28"/>
        </w:rPr>
        <w:t>, and thus, the elimination assisted by two DFM molecules is thermodynamically unfavorable than the direct mechanism.</w:t>
      </w:r>
    </w:p>
    <w:p w14:paraId="7E47C9AD" w14:textId="7444E743" w:rsidR="00C92305" w:rsidRPr="00E20BB6" w:rsidRDefault="009C5C51" w:rsidP="00C92305">
      <w:pPr>
        <w:rPr>
          <w:rFonts w:ascii="Times New Roman" w:hAnsi="Times New Roman" w:cs="Times New Roman"/>
          <w:sz w:val="24"/>
          <w:szCs w:val="28"/>
        </w:rPr>
      </w:pPr>
      <w:r w:rsidRPr="00E20BB6">
        <w:rPr>
          <w:rFonts w:ascii="Times New Roman" w:hAnsi="Times New Roman" w:cs="Times New Roman"/>
          <w:noProof/>
          <w:sz w:val="24"/>
          <w:szCs w:val="28"/>
        </w:rPr>
        <w:lastRenderedPageBreak/>
        <w:drawing>
          <wp:inline distT="0" distB="0" distL="0" distR="0" wp14:anchorId="4A8CB47C" wp14:editId="4E535111">
            <wp:extent cx="6141603" cy="416115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6464" cy="4164449"/>
                    </a:xfrm>
                    <a:prstGeom prst="rect">
                      <a:avLst/>
                    </a:prstGeom>
                    <a:noFill/>
                    <a:ln>
                      <a:noFill/>
                    </a:ln>
                  </pic:spPr>
                </pic:pic>
              </a:graphicData>
            </a:graphic>
          </wp:inline>
        </w:drawing>
      </w:r>
    </w:p>
    <w:p w14:paraId="5B81B5B6" w14:textId="17A33CA7" w:rsidR="00C92305" w:rsidRPr="00E20BB6" w:rsidRDefault="00A628F6" w:rsidP="00C92305">
      <w:pPr>
        <w:rPr>
          <w:rFonts w:ascii="Times New Roman" w:hAnsi="Times New Roman" w:cs="Times New Roman"/>
          <w:sz w:val="24"/>
          <w:szCs w:val="28"/>
        </w:rPr>
      </w:pPr>
      <w:r w:rsidRPr="00E20BB6">
        <w:rPr>
          <w:rFonts w:ascii="Times New Roman" w:hAnsi="Times New Roman" w:cs="Times New Roman" w:hint="eastAsia"/>
          <w:b/>
          <w:bCs/>
          <w:sz w:val="24"/>
          <w:szCs w:val="28"/>
        </w:rPr>
        <w:t>F</w:t>
      </w:r>
      <w:r w:rsidRPr="00E20BB6">
        <w:rPr>
          <w:rFonts w:ascii="Times New Roman" w:hAnsi="Times New Roman" w:cs="Times New Roman"/>
          <w:b/>
          <w:bCs/>
          <w:sz w:val="24"/>
          <w:szCs w:val="28"/>
        </w:rPr>
        <w:t>igure S2.</w:t>
      </w:r>
      <w:r w:rsidRPr="00E20BB6">
        <w:rPr>
          <w:rFonts w:ascii="Times New Roman" w:hAnsi="Times New Roman" w:cs="Times New Roman"/>
          <w:sz w:val="24"/>
          <w:szCs w:val="28"/>
        </w:rPr>
        <w:t xml:space="preserve"> The reductive elimination with (a) one DMF molecule and (b) two DMF molecules. White: hydrogen, gray: carbon, red: oxygen, green: nickel, and blue: nitrogen.</w:t>
      </w:r>
      <w:r w:rsidR="00932FE2" w:rsidRPr="00E20BB6">
        <w:rPr>
          <w:rFonts w:ascii="Times New Roman" w:hAnsi="Times New Roman" w:cs="Times New Roman"/>
          <w:sz w:val="24"/>
          <w:szCs w:val="28"/>
        </w:rPr>
        <w:t xml:space="preserve"> In this figure, the explicit DMF molecules are visualized in the tube-style model for simplicity (the same computational setting was adopted for both DMF molecules and the intermediates).</w:t>
      </w:r>
    </w:p>
    <w:p w14:paraId="225A82FF" w14:textId="056022C5" w:rsidR="00A628F6" w:rsidRPr="00E20BB6" w:rsidRDefault="00A628F6" w:rsidP="00C92305">
      <w:pPr>
        <w:rPr>
          <w:rFonts w:ascii="Times New Roman" w:hAnsi="Times New Roman" w:cs="Times New Roman"/>
          <w:sz w:val="24"/>
          <w:szCs w:val="28"/>
        </w:rPr>
      </w:pPr>
    </w:p>
    <w:p w14:paraId="54228089" w14:textId="77777777" w:rsidR="00A628F6" w:rsidRPr="00E20BB6" w:rsidRDefault="00A628F6" w:rsidP="00C92305">
      <w:pPr>
        <w:rPr>
          <w:rFonts w:ascii="Times New Roman" w:hAnsi="Times New Roman" w:cs="Times New Roman"/>
          <w:sz w:val="24"/>
          <w:szCs w:val="28"/>
        </w:rPr>
      </w:pPr>
    </w:p>
    <w:p w14:paraId="40EB59DA" w14:textId="54A10514" w:rsidR="000542E7" w:rsidRPr="00E20BB6" w:rsidRDefault="00A529CE" w:rsidP="00C92305">
      <w:pPr>
        <w:rPr>
          <w:rFonts w:ascii="Times New Roman" w:hAnsi="Times New Roman" w:cs="Times New Roman"/>
          <w:sz w:val="24"/>
          <w:szCs w:val="28"/>
        </w:rPr>
      </w:pPr>
      <w:r w:rsidRPr="00E20BB6">
        <w:rPr>
          <w:rFonts w:ascii="Times New Roman" w:hAnsi="Times New Roman" w:cs="Times New Roman" w:hint="eastAsia"/>
          <w:sz w:val="24"/>
          <w:szCs w:val="28"/>
        </w:rPr>
        <w:t xml:space="preserve">　</w:t>
      </w:r>
      <w:r w:rsidRPr="00E20BB6">
        <w:rPr>
          <w:rFonts w:ascii="Times New Roman" w:hAnsi="Times New Roman" w:cs="Times New Roman" w:hint="eastAsia"/>
          <w:sz w:val="24"/>
          <w:szCs w:val="28"/>
        </w:rPr>
        <w:t>T</w:t>
      </w:r>
      <w:r w:rsidRPr="00E20BB6">
        <w:rPr>
          <w:rFonts w:ascii="Times New Roman" w:hAnsi="Times New Roman" w:cs="Times New Roman"/>
          <w:sz w:val="24"/>
          <w:szCs w:val="28"/>
        </w:rPr>
        <w:t xml:space="preserve">he activation energy of the reductive elimination with another ligand was calculated to be </w:t>
      </w:r>
      <w:r w:rsidR="00F70B8A" w:rsidRPr="00E20BB6">
        <w:rPr>
          <w:rFonts w:ascii="Times New Roman" w:hAnsi="Times New Roman" w:cs="Times New Roman"/>
          <w:sz w:val="24"/>
          <w:szCs w:val="28"/>
        </w:rPr>
        <w:t>27.</w:t>
      </w:r>
      <w:r w:rsidR="00256259" w:rsidRPr="00E20BB6">
        <w:rPr>
          <w:rFonts w:ascii="Times New Roman" w:hAnsi="Times New Roman" w:cs="Times New Roman"/>
          <w:sz w:val="24"/>
          <w:szCs w:val="28"/>
        </w:rPr>
        <w:t>7</w:t>
      </w:r>
      <w:r w:rsidR="00F70B8A" w:rsidRPr="00E20BB6">
        <w:rPr>
          <w:rFonts w:ascii="Times New Roman" w:hAnsi="Times New Roman" w:cs="Times New Roman"/>
          <w:sz w:val="24"/>
          <w:szCs w:val="28"/>
        </w:rPr>
        <w:t xml:space="preserve"> kcal/mol (</w:t>
      </w:r>
      <w:r w:rsidR="00F70B8A" w:rsidRPr="00990F4F">
        <w:rPr>
          <w:rFonts w:ascii="Times New Roman" w:hAnsi="Times New Roman" w:cs="Times New Roman"/>
          <w:sz w:val="24"/>
          <w:szCs w:val="28"/>
        </w:rPr>
        <w:t>Figure S3</w:t>
      </w:r>
      <w:r w:rsidR="00F70B8A" w:rsidRPr="00E20BB6">
        <w:rPr>
          <w:rFonts w:ascii="Times New Roman" w:hAnsi="Times New Roman" w:cs="Times New Roman"/>
          <w:sz w:val="24"/>
          <w:szCs w:val="28"/>
        </w:rPr>
        <w:t xml:space="preserve">), and it is almost same </w:t>
      </w:r>
      <w:r w:rsidR="00C4003A" w:rsidRPr="00E20BB6">
        <w:rPr>
          <w:rFonts w:ascii="Times New Roman" w:hAnsi="Times New Roman" w:cs="Times New Roman"/>
          <w:sz w:val="24"/>
          <w:szCs w:val="28"/>
        </w:rPr>
        <w:t>as</w:t>
      </w:r>
      <w:r w:rsidR="00F70B8A" w:rsidRPr="00E20BB6">
        <w:rPr>
          <w:rFonts w:ascii="Times New Roman" w:hAnsi="Times New Roman" w:cs="Times New Roman"/>
          <w:sz w:val="24"/>
          <w:szCs w:val="28"/>
        </w:rPr>
        <w:t xml:space="preserve"> that of </w:t>
      </w:r>
      <w:r w:rsidR="00256259" w:rsidRPr="00E20BB6">
        <w:rPr>
          <w:rFonts w:ascii="Times New Roman" w:hAnsi="Times New Roman" w:cs="Times New Roman"/>
          <w:sz w:val="24"/>
          <w:szCs w:val="28"/>
        </w:rPr>
        <w:t>the substrate-assisted mechanism</w:t>
      </w:r>
      <w:r w:rsidR="00F70B8A" w:rsidRPr="00E20BB6">
        <w:rPr>
          <w:rFonts w:ascii="Times New Roman" w:hAnsi="Times New Roman" w:cs="Times New Roman"/>
          <w:sz w:val="24"/>
          <w:szCs w:val="28"/>
        </w:rPr>
        <w:t xml:space="preserve"> (</w:t>
      </w:r>
      <m:oMath>
        <m:r>
          <w:rPr>
            <w:rFonts w:ascii="Cambria Math" w:hAnsi="Cambria Math" w:cs="Times New Roman"/>
            <w:sz w:val="24"/>
            <w:szCs w:val="28"/>
          </w:rPr>
          <m:t>∆</m:t>
        </m:r>
        <m:sSubSup>
          <m:sSubSupPr>
            <m:ctrlPr>
              <w:rPr>
                <w:rFonts w:ascii="Cambria Math" w:hAnsi="Cambria Math" w:cs="Times New Roman"/>
                <w:i/>
                <w:sz w:val="24"/>
                <w:szCs w:val="28"/>
              </w:rPr>
            </m:ctrlPr>
          </m:sSubSupPr>
          <m:e>
            <m:r>
              <w:rPr>
                <w:rFonts w:ascii="Cambria Math" w:hAnsi="Cambria Math" w:cs="Times New Roman"/>
                <w:sz w:val="24"/>
                <w:szCs w:val="28"/>
              </w:rPr>
              <m:t>G</m:t>
            </m:r>
          </m:e>
          <m:sub>
            <m:r>
              <m:rPr>
                <m:sty m:val="p"/>
              </m:rPr>
              <w:rPr>
                <w:rFonts w:ascii="Cambria Math" w:hAnsi="Cambria Math" w:cs="Times New Roman"/>
                <w:sz w:val="24"/>
                <w:szCs w:val="28"/>
              </w:rPr>
              <m:t>rA7</m:t>
            </m:r>
          </m:sub>
          <m:sup>
            <m:r>
              <w:rPr>
                <w:rFonts w:ascii="Cambria Math" w:hAnsi="Cambria Math" w:cs="Times New Roman"/>
                <w:sz w:val="24"/>
                <w:szCs w:val="28"/>
              </w:rPr>
              <m:t>‡</m:t>
            </m:r>
          </m:sup>
        </m:sSubSup>
        <m:r>
          <w:rPr>
            <w:rFonts w:ascii="Cambria Math" w:hAnsi="Cambria Math" w:cs="Times New Roman"/>
            <w:sz w:val="24"/>
            <w:szCs w:val="28"/>
          </w:rPr>
          <m:t>=</m:t>
        </m:r>
      </m:oMath>
      <w:r w:rsidR="00F70B8A" w:rsidRPr="00E20BB6">
        <w:rPr>
          <w:rFonts w:ascii="Times New Roman" w:hAnsi="Times New Roman" w:cs="Times New Roman"/>
          <w:sz w:val="24"/>
          <w:szCs w:val="28"/>
        </w:rPr>
        <w:t xml:space="preserve"> 2</w:t>
      </w:r>
      <w:r w:rsidR="00256259" w:rsidRPr="00E20BB6">
        <w:rPr>
          <w:rFonts w:ascii="Times New Roman" w:hAnsi="Times New Roman" w:cs="Times New Roman"/>
          <w:sz w:val="24"/>
          <w:szCs w:val="28"/>
        </w:rPr>
        <w:t>7.</w:t>
      </w:r>
      <w:r w:rsidR="00B91510">
        <w:rPr>
          <w:rFonts w:ascii="Times New Roman" w:hAnsi="Times New Roman" w:cs="Times New Roman"/>
          <w:sz w:val="24"/>
          <w:szCs w:val="28"/>
        </w:rPr>
        <w:t>9</w:t>
      </w:r>
      <w:r w:rsidR="00F70B8A" w:rsidRPr="00E20BB6">
        <w:rPr>
          <w:rFonts w:ascii="Times New Roman" w:hAnsi="Times New Roman" w:cs="Times New Roman"/>
          <w:sz w:val="24"/>
          <w:szCs w:val="28"/>
        </w:rPr>
        <w:t xml:space="preserve"> kcal/mol).</w:t>
      </w:r>
      <w:r w:rsidR="003D3155" w:rsidRPr="00E20BB6">
        <w:rPr>
          <w:rFonts w:ascii="Times New Roman" w:hAnsi="Times New Roman" w:cs="Times New Roman" w:hint="eastAsia"/>
          <w:sz w:val="24"/>
          <w:szCs w:val="28"/>
        </w:rPr>
        <w:t xml:space="preserve"> </w:t>
      </w:r>
      <w:r w:rsidR="003D3155" w:rsidRPr="00E20BB6">
        <w:rPr>
          <w:rFonts w:ascii="Times New Roman" w:hAnsi="Times New Roman" w:cs="Times New Roman"/>
          <w:sz w:val="24"/>
          <w:szCs w:val="28"/>
        </w:rPr>
        <w:t>However, the reaction energy was calculated to be +</w:t>
      </w:r>
      <w:r w:rsidR="00256259" w:rsidRPr="00E20BB6">
        <w:rPr>
          <w:rFonts w:ascii="Times New Roman" w:hAnsi="Times New Roman" w:cs="Times New Roman"/>
          <w:sz w:val="24"/>
          <w:szCs w:val="28"/>
        </w:rPr>
        <w:t>6.0</w:t>
      </w:r>
      <w:r w:rsidR="003D3155" w:rsidRPr="00E20BB6">
        <w:rPr>
          <w:rFonts w:ascii="Times New Roman" w:hAnsi="Times New Roman" w:cs="Times New Roman"/>
          <w:sz w:val="24"/>
          <w:szCs w:val="28"/>
        </w:rPr>
        <w:t xml:space="preserve"> kcal/mol (i.e., end</w:t>
      </w:r>
      <w:r w:rsidR="002E46C4" w:rsidRPr="00E20BB6">
        <w:rPr>
          <w:rFonts w:ascii="Times New Roman" w:hAnsi="Times New Roman" w:cs="Times New Roman"/>
          <w:sz w:val="24"/>
          <w:szCs w:val="28"/>
        </w:rPr>
        <w:t>ergonic</w:t>
      </w:r>
      <w:r w:rsidR="003D3155" w:rsidRPr="00E20BB6">
        <w:rPr>
          <w:rFonts w:ascii="Times New Roman" w:hAnsi="Times New Roman" w:cs="Times New Roman"/>
          <w:sz w:val="24"/>
          <w:szCs w:val="28"/>
        </w:rPr>
        <w:t xml:space="preserve"> reaction).</w:t>
      </w:r>
    </w:p>
    <w:p w14:paraId="655E4787" w14:textId="34BC032A" w:rsidR="00932FE2" w:rsidRPr="00E20BB6" w:rsidRDefault="00932FE2" w:rsidP="00C92305">
      <w:pPr>
        <w:rPr>
          <w:rFonts w:ascii="Times New Roman" w:hAnsi="Times New Roman" w:cs="Times New Roman"/>
          <w:sz w:val="24"/>
          <w:szCs w:val="28"/>
        </w:rPr>
      </w:pPr>
    </w:p>
    <w:p w14:paraId="2BD22B3D" w14:textId="77777777" w:rsidR="007C77DE" w:rsidRPr="00E20BB6" w:rsidRDefault="007C77DE" w:rsidP="00C92305">
      <w:pPr>
        <w:rPr>
          <w:rFonts w:ascii="Times New Roman" w:hAnsi="Times New Roman" w:cs="Times New Roman"/>
          <w:sz w:val="24"/>
          <w:szCs w:val="28"/>
        </w:rPr>
      </w:pPr>
    </w:p>
    <w:p w14:paraId="0C25558D" w14:textId="77777777" w:rsidR="00932FE2" w:rsidRPr="00E20BB6" w:rsidRDefault="00932FE2" w:rsidP="00C92305">
      <w:pPr>
        <w:rPr>
          <w:rFonts w:ascii="Times New Roman" w:hAnsi="Times New Roman" w:cs="Times New Roman"/>
          <w:sz w:val="24"/>
          <w:szCs w:val="28"/>
        </w:rPr>
      </w:pPr>
    </w:p>
    <w:p w14:paraId="5D7A1570" w14:textId="2780A31A" w:rsidR="000542E7" w:rsidRPr="00E20BB6" w:rsidRDefault="009C5C51" w:rsidP="00C92305">
      <w:pPr>
        <w:rPr>
          <w:rFonts w:ascii="Times New Roman" w:hAnsi="Times New Roman" w:cs="Times New Roman"/>
          <w:sz w:val="24"/>
          <w:szCs w:val="28"/>
        </w:rPr>
      </w:pPr>
      <w:r w:rsidRPr="00E20BB6">
        <w:rPr>
          <w:rFonts w:ascii="Times New Roman" w:hAnsi="Times New Roman" w:cs="Times New Roman"/>
          <w:noProof/>
          <w:sz w:val="24"/>
          <w:szCs w:val="28"/>
        </w:rPr>
        <w:lastRenderedPageBreak/>
        <w:drawing>
          <wp:inline distT="0" distB="0" distL="0" distR="0" wp14:anchorId="213E1C7D" wp14:editId="0EACF43C">
            <wp:extent cx="6140450" cy="189671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5833" cy="1904550"/>
                    </a:xfrm>
                    <a:prstGeom prst="rect">
                      <a:avLst/>
                    </a:prstGeom>
                    <a:noFill/>
                    <a:ln>
                      <a:noFill/>
                    </a:ln>
                  </pic:spPr>
                </pic:pic>
              </a:graphicData>
            </a:graphic>
          </wp:inline>
        </w:drawing>
      </w:r>
    </w:p>
    <w:p w14:paraId="34BAE99B" w14:textId="56ADD736" w:rsidR="00901D23" w:rsidRPr="00E20BB6" w:rsidRDefault="003D3155" w:rsidP="00C92305">
      <w:pPr>
        <w:rPr>
          <w:rFonts w:ascii="Times New Roman" w:hAnsi="Times New Roman" w:cs="Times New Roman"/>
          <w:sz w:val="24"/>
          <w:szCs w:val="28"/>
        </w:rPr>
      </w:pPr>
      <w:r w:rsidRPr="00E20BB6">
        <w:rPr>
          <w:rFonts w:ascii="Times New Roman" w:hAnsi="Times New Roman" w:cs="Times New Roman" w:hint="eastAsia"/>
          <w:b/>
          <w:bCs/>
          <w:sz w:val="24"/>
          <w:szCs w:val="28"/>
        </w:rPr>
        <w:t>F</w:t>
      </w:r>
      <w:r w:rsidRPr="00E20BB6">
        <w:rPr>
          <w:rFonts w:ascii="Times New Roman" w:hAnsi="Times New Roman" w:cs="Times New Roman"/>
          <w:b/>
          <w:bCs/>
          <w:sz w:val="24"/>
          <w:szCs w:val="28"/>
        </w:rPr>
        <w:t>igure S3.</w:t>
      </w:r>
      <w:r w:rsidRPr="00E20BB6">
        <w:rPr>
          <w:rFonts w:ascii="Times New Roman" w:hAnsi="Times New Roman" w:cs="Times New Roman"/>
          <w:sz w:val="24"/>
          <w:szCs w:val="28"/>
        </w:rPr>
        <w:t xml:space="preserve"> The reductive elimination with another ligand. White: hydrogen, gray: carbon, red: oxygen, green: nickel, and blue: nitrogen.</w:t>
      </w:r>
    </w:p>
    <w:p w14:paraId="662625EE" w14:textId="608A0A34" w:rsidR="007535DB" w:rsidRPr="00E20BB6" w:rsidRDefault="007535DB" w:rsidP="00C92305">
      <w:pPr>
        <w:rPr>
          <w:rFonts w:ascii="Times New Roman" w:hAnsi="Times New Roman" w:cs="Times New Roman"/>
          <w:sz w:val="24"/>
          <w:szCs w:val="28"/>
        </w:rPr>
      </w:pPr>
    </w:p>
    <w:p w14:paraId="2AB65890" w14:textId="77777777" w:rsidR="007535DB" w:rsidRPr="00E20BB6" w:rsidRDefault="007535DB" w:rsidP="00C92305">
      <w:pPr>
        <w:rPr>
          <w:rFonts w:ascii="Times New Roman" w:hAnsi="Times New Roman" w:cs="Times New Roman"/>
          <w:sz w:val="24"/>
          <w:szCs w:val="28"/>
        </w:rPr>
      </w:pPr>
    </w:p>
    <w:p w14:paraId="5AC4E1A1" w14:textId="71FEC8F8" w:rsidR="00C12352" w:rsidRPr="00E20BB6" w:rsidRDefault="00C12352" w:rsidP="006A0B95">
      <w:pPr>
        <w:ind w:firstLineChars="100" w:firstLine="240"/>
        <w:rPr>
          <w:rFonts w:ascii="Times New Roman" w:hAnsi="Times New Roman" w:cs="Times New Roman"/>
          <w:sz w:val="24"/>
          <w:szCs w:val="28"/>
        </w:rPr>
      </w:pPr>
      <w:r w:rsidRPr="00E20BB6">
        <w:rPr>
          <w:rFonts w:ascii="Times New Roman" w:hAnsi="Times New Roman" w:cs="Times New Roman"/>
          <w:sz w:val="24"/>
          <w:szCs w:val="28"/>
        </w:rPr>
        <w:t xml:space="preserve">From these results, it was suggested that </w:t>
      </w:r>
      <w:r w:rsidR="006A0B95" w:rsidRPr="00E20BB6">
        <w:rPr>
          <w:rFonts w:ascii="Times New Roman" w:hAnsi="Times New Roman" w:cs="Times New Roman"/>
          <w:sz w:val="24"/>
          <w:szCs w:val="28"/>
        </w:rPr>
        <w:t xml:space="preserve">the reductive elimination </w:t>
      </w:r>
      <w:r w:rsidR="00D721D2" w:rsidRPr="00E20BB6">
        <w:rPr>
          <w:rFonts w:ascii="Times New Roman" w:hAnsi="Times New Roman" w:cs="Times New Roman"/>
          <w:sz w:val="24"/>
          <w:szCs w:val="28"/>
        </w:rPr>
        <w:t xml:space="preserve">assisted by DMF molecules or free ligand </w:t>
      </w:r>
      <w:r w:rsidR="006A0B95" w:rsidRPr="00E20BB6">
        <w:rPr>
          <w:rFonts w:ascii="Times New Roman" w:hAnsi="Times New Roman" w:cs="Times New Roman"/>
          <w:sz w:val="24"/>
          <w:szCs w:val="28"/>
        </w:rPr>
        <w:t xml:space="preserve">proceeds as </w:t>
      </w:r>
      <w:r w:rsidR="00B450F7" w:rsidRPr="00E20BB6">
        <w:rPr>
          <w:rFonts w:ascii="Times New Roman" w:hAnsi="Times New Roman" w:cs="Times New Roman"/>
          <w:sz w:val="24"/>
          <w:szCs w:val="28"/>
        </w:rPr>
        <w:t xml:space="preserve">an </w:t>
      </w:r>
      <w:r w:rsidR="006A0B95" w:rsidRPr="00E20BB6">
        <w:rPr>
          <w:rFonts w:ascii="Times New Roman" w:hAnsi="Times New Roman" w:cs="Times New Roman"/>
          <w:sz w:val="24"/>
          <w:szCs w:val="28"/>
        </w:rPr>
        <w:t>end</w:t>
      </w:r>
      <w:r w:rsidR="002E46C4" w:rsidRPr="00E20BB6">
        <w:rPr>
          <w:rFonts w:ascii="Times New Roman" w:hAnsi="Times New Roman" w:cs="Times New Roman"/>
          <w:sz w:val="24"/>
          <w:szCs w:val="28"/>
        </w:rPr>
        <w:t>ergonic</w:t>
      </w:r>
      <w:r w:rsidR="006A0B95" w:rsidRPr="00E20BB6">
        <w:rPr>
          <w:rFonts w:ascii="Times New Roman" w:hAnsi="Times New Roman" w:cs="Times New Roman"/>
          <w:sz w:val="24"/>
          <w:szCs w:val="28"/>
        </w:rPr>
        <w:t xml:space="preserve"> reaction</w:t>
      </w:r>
      <w:r w:rsidR="0022224B" w:rsidRPr="00E20BB6">
        <w:rPr>
          <w:rFonts w:ascii="Times New Roman" w:hAnsi="Times New Roman" w:cs="Times New Roman"/>
          <w:sz w:val="24"/>
          <w:szCs w:val="28"/>
        </w:rPr>
        <w:t>.</w:t>
      </w:r>
      <w:r w:rsidR="006A0B95" w:rsidRPr="00E20BB6">
        <w:rPr>
          <w:rFonts w:ascii="Times New Roman" w:hAnsi="Times New Roman" w:cs="Times New Roman"/>
          <w:sz w:val="24"/>
          <w:szCs w:val="28"/>
        </w:rPr>
        <w:t xml:space="preserve"> Additionally, </w:t>
      </w:r>
      <w:r w:rsidR="00B450F7" w:rsidRPr="00E20BB6">
        <w:rPr>
          <w:rFonts w:ascii="Times New Roman" w:hAnsi="Times New Roman" w:cs="Times New Roman"/>
          <w:sz w:val="24"/>
          <w:szCs w:val="28"/>
        </w:rPr>
        <w:t xml:space="preserve">further reaction steps and activation energies for </w:t>
      </w:r>
      <w:r w:rsidR="006A0B95" w:rsidRPr="00E20BB6">
        <w:rPr>
          <w:rFonts w:ascii="Times New Roman" w:hAnsi="Times New Roman" w:cs="Times New Roman"/>
          <w:sz w:val="24"/>
          <w:szCs w:val="28"/>
        </w:rPr>
        <w:t xml:space="preserve">the </w:t>
      </w:r>
      <w:r w:rsidR="00B450F7" w:rsidRPr="00E20BB6">
        <w:rPr>
          <w:rFonts w:ascii="Times New Roman" w:hAnsi="Times New Roman" w:cs="Times New Roman"/>
          <w:sz w:val="24"/>
          <w:szCs w:val="28"/>
        </w:rPr>
        <w:t>elimination</w:t>
      </w:r>
      <w:r w:rsidR="006A0B95" w:rsidRPr="00E20BB6">
        <w:rPr>
          <w:rFonts w:ascii="Times New Roman" w:hAnsi="Times New Roman" w:cs="Times New Roman"/>
          <w:sz w:val="24"/>
          <w:szCs w:val="28"/>
        </w:rPr>
        <w:t xml:space="preserve"> of DMF or ligand are required to </w:t>
      </w:r>
      <w:r w:rsidR="00B450F7" w:rsidRPr="00E20BB6">
        <w:rPr>
          <w:rFonts w:ascii="Times New Roman" w:hAnsi="Times New Roman" w:cs="Times New Roman"/>
          <w:sz w:val="24"/>
          <w:szCs w:val="28"/>
        </w:rPr>
        <w:t>proceed to</w:t>
      </w:r>
      <w:r w:rsidR="006A0B95" w:rsidRPr="00E20BB6">
        <w:rPr>
          <w:rFonts w:ascii="Times New Roman" w:hAnsi="Times New Roman" w:cs="Times New Roman"/>
          <w:sz w:val="24"/>
          <w:szCs w:val="28"/>
        </w:rPr>
        <w:t xml:space="preserve"> the next catalytic cycle. Therefore, the substrate-assisted reductive elimination with the smooth </w:t>
      </w:r>
      <w:r w:rsidR="00B450F7" w:rsidRPr="00E20BB6">
        <w:rPr>
          <w:rFonts w:ascii="Times New Roman" w:hAnsi="Times New Roman" w:cs="Times New Roman"/>
          <w:sz w:val="24"/>
          <w:szCs w:val="28"/>
        </w:rPr>
        <w:t>(ex</w:t>
      </w:r>
      <w:r w:rsidR="002E46C4" w:rsidRPr="00E20BB6">
        <w:rPr>
          <w:rFonts w:ascii="Times New Roman" w:hAnsi="Times New Roman" w:cs="Times New Roman"/>
          <w:sz w:val="24"/>
          <w:szCs w:val="28"/>
        </w:rPr>
        <w:t>ergonic</w:t>
      </w:r>
      <w:r w:rsidR="00B450F7" w:rsidRPr="00E20BB6">
        <w:rPr>
          <w:rFonts w:ascii="Times New Roman" w:hAnsi="Times New Roman" w:cs="Times New Roman"/>
          <w:sz w:val="24"/>
          <w:szCs w:val="28"/>
        </w:rPr>
        <w:t xml:space="preserve">) </w:t>
      </w:r>
      <w:r w:rsidR="006A0B95" w:rsidRPr="00E20BB6">
        <w:rPr>
          <w:rFonts w:ascii="Times New Roman" w:hAnsi="Times New Roman" w:cs="Times New Roman"/>
          <w:sz w:val="24"/>
          <w:szCs w:val="28"/>
        </w:rPr>
        <w:t>connection to Path-A is more reasonable mechanism.</w:t>
      </w:r>
    </w:p>
    <w:p w14:paraId="3884D3FA" w14:textId="0284F311" w:rsidR="00C12352" w:rsidRPr="00E20BB6" w:rsidRDefault="00C12352" w:rsidP="00C92305">
      <w:pPr>
        <w:rPr>
          <w:rFonts w:ascii="Times New Roman" w:hAnsi="Times New Roman" w:cs="Times New Roman"/>
          <w:sz w:val="24"/>
          <w:szCs w:val="28"/>
        </w:rPr>
      </w:pPr>
    </w:p>
    <w:p w14:paraId="1A3EC2E2" w14:textId="3793F277" w:rsidR="00C92305" w:rsidRPr="00E20BB6" w:rsidRDefault="00C92305" w:rsidP="00C92305">
      <w:pPr>
        <w:rPr>
          <w:rFonts w:ascii="Times New Roman" w:hAnsi="Times New Roman" w:cs="Times New Roman"/>
          <w:b/>
          <w:bCs/>
          <w:sz w:val="24"/>
          <w:szCs w:val="28"/>
        </w:rPr>
      </w:pPr>
      <w:r w:rsidRPr="00E20BB6">
        <w:rPr>
          <w:rFonts w:ascii="Times New Roman" w:hAnsi="Times New Roman" w:cs="Times New Roman" w:hint="eastAsia"/>
          <w:b/>
          <w:bCs/>
          <w:sz w:val="24"/>
          <w:szCs w:val="28"/>
        </w:rPr>
        <w:t>S</w:t>
      </w:r>
      <w:r w:rsidR="00E1742D" w:rsidRPr="00E20BB6">
        <w:rPr>
          <w:rFonts w:ascii="Times New Roman" w:hAnsi="Times New Roman" w:cs="Times New Roman"/>
          <w:b/>
          <w:bCs/>
          <w:sz w:val="24"/>
          <w:szCs w:val="28"/>
        </w:rPr>
        <w:t>4</w:t>
      </w:r>
      <w:r w:rsidRPr="00E20BB6">
        <w:rPr>
          <w:rFonts w:ascii="Times New Roman" w:hAnsi="Times New Roman" w:cs="Times New Roman"/>
          <w:b/>
          <w:bCs/>
          <w:sz w:val="24"/>
          <w:szCs w:val="28"/>
        </w:rPr>
        <w:t>. Experimental Results of Mass Spectro</w:t>
      </w:r>
      <w:r w:rsidR="00F938FB" w:rsidRPr="00E20BB6">
        <w:rPr>
          <w:rFonts w:ascii="Times New Roman" w:hAnsi="Times New Roman" w:cs="Times New Roman" w:hint="eastAsia"/>
          <w:b/>
          <w:bCs/>
          <w:sz w:val="24"/>
          <w:szCs w:val="28"/>
        </w:rPr>
        <w:t>m</w:t>
      </w:r>
      <w:r w:rsidR="00F938FB" w:rsidRPr="00E20BB6">
        <w:rPr>
          <w:rFonts w:ascii="Times New Roman" w:hAnsi="Times New Roman" w:cs="Times New Roman"/>
          <w:b/>
          <w:bCs/>
          <w:sz w:val="24"/>
          <w:szCs w:val="28"/>
        </w:rPr>
        <w:t>etry</w:t>
      </w:r>
    </w:p>
    <w:p w14:paraId="4863CBC3" w14:textId="54F8B35F" w:rsidR="00441DA5" w:rsidRPr="00E20BB6" w:rsidRDefault="00441DA5" w:rsidP="00487236">
      <w:pPr>
        <w:ind w:firstLineChars="100" w:firstLine="240"/>
        <w:rPr>
          <w:rFonts w:ascii="Times New Roman" w:hAnsi="Times New Roman" w:cs="Times New Roman"/>
          <w:sz w:val="24"/>
          <w:szCs w:val="24"/>
        </w:rPr>
      </w:pPr>
      <w:r w:rsidRPr="00E20BB6">
        <w:rPr>
          <w:rFonts w:ascii="Times New Roman" w:hAnsi="Times New Roman" w:cs="Times New Roman"/>
          <w:sz w:val="24"/>
          <w:szCs w:val="24"/>
        </w:rPr>
        <w:t>We used electrospray ionization (ESI) mass spectroscopy to obtain some information about the nickel species in this reaction. The reaction with stoichiometric amount (1 eq.) of nickel species was performed within 5 min and then was analyzed</w:t>
      </w:r>
      <w:r w:rsidR="007D3A2D" w:rsidRPr="00E20BB6">
        <w:rPr>
          <w:rFonts w:ascii="Times New Roman" w:hAnsi="Times New Roman" w:cs="Times New Roman"/>
          <w:sz w:val="24"/>
          <w:szCs w:val="24"/>
        </w:rPr>
        <w:t xml:space="preserve"> (Figure S4)</w:t>
      </w:r>
      <w:r w:rsidRPr="00E20BB6">
        <w:rPr>
          <w:rFonts w:ascii="Times New Roman" w:hAnsi="Times New Roman" w:cs="Times New Roman"/>
          <w:sz w:val="24"/>
          <w:szCs w:val="24"/>
        </w:rPr>
        <w:t xml:space="preserve">. </w:t>
      </w:r>
      <w:r w:rsidR="00776EE2" w:rsidRPr="00E20BB6">
        <w:rPr>
          <w:rFonts w:ascii="Times New Roman" w:hAnsi="Times New Roman" w:cs="Times New Roman"/>
          <w:sz w:val="24"/>
          <w:szCs w:val="24"/>
        </w:rPr>
        <w:t xml:space="preserve">Although the m/z of the intermediate deviated from the theoretical value by 0.0144, </w:t>
      </w:r>
      <w:r w:rsidRPr="00E20BB6">
        <w:rPr>
          <w:rFonts w:ascii="Times New Roman" w:hAnsi="Times New Roman" w:cs="Times New Roman"/>
          <w:sz w:val="24"/>
          <w:szCs w:val="24"/>
        </w:rPr>
        <w:t>we detected a peak of C</w:t>
      </w:r>
      <w:r w:rsidR="007D3A2D" w:rsidRPr="00E20BB6">
        <w:rPr>
          <w:rFonts w:ascii="Times New Roman" w:hAnsi="Times New Roman" w:cs="Times New Roman"/>
          <w:sz w:val="24"/>
          <w:szCs w:val="24"/>
          <w:vertAlign w:val="subscript"/>
        </w:rPr>
        <w:t>25</w:t>
      </w:r>
      <w:r w:rsidRPr="00E20BB6">
        <w:rPr>
          <w:rFonts w:ascii="Times New Roman" w:hAnsi="Times New Roman" w:cs="Times New Roman"/>
          <w:sz w:val="24"/>
          <w:szCs w:val="24"/>
        </w:rPr>
        <w:t>H</w:t>
      </w:r>
      <w:r w:rsidR="007D3A2D" w:rsidRPr="00E20BB6">
        <w:rPr>
          <w:rFonts w:ascii="Times New Roman" w:hAnsi="Times New Roman" w:cs="Times New Roman"/>
          <w:sz w:val="24"/>
          <w:szCs w:val="24"/>
          <w:vertAlign w:val="subscript"/>
        </w:rPr>
        <w:t>20</w:t>
      </w:r>
      <w:r w:rsidR="007D3A2D" w:rsidRPr="00E20BB6">
        <w:rPr>
          <w:rFonts w:ascii="Times New Roman" w:hAnsi="Times New Roman" w:cs="Times New Roman"/>
          <w:sz w:val="24"/>
          <w:szCs w:val="24"/>
        </w:rPr>
        <w:t>N</w:t>
      </w:r>
      <w:r w:rsidR="007D3A2D" w:rsidRPr="00E20BB6">
        <w:rPr>
          <w:rFonts w:ascii="Times New Roman" w:hAnsi="Times New Roman" w:cs="Times New Roman"/>
          <w:sz w:val="24"/>
          <w:szCs w:val="24"/>
          <w:vertAlign w:val="subscript"/>
        </w:rPr>
        <w:t>2</w:t>
      </w:r>
      <w:r w:rsidR="007D3A2D" w:rsidRPr="00E20BB6">
        <w:rPr>
          <w:rFonts w:ascii="Times New Roman" w:hAnsi="Times New Roman" w:cs="Times New Roman"/>
          <w:sz w:val="24"/>
          <w:szCs w:val="24"/>
        </w:rPr>
        <w:t>NaNiO</w:t>
      </w:r>
      <w:r w:rsidR="007D3A2D" w:rsidRPr="00E20BB6">
        <w:rPr>
          <w:rFonts w:ascii="Times New Roman" w:hAnsi="Times New Roman" w:cs="Times New Roman"/>
          <w:sz w:val="24"/>
          <w:szCs w:val="24"/>
          <w:vertAlign w:val="subscript"/>
        </w:rPr>
        <w:t>3</w:t>
      </w:r>
      <w:r w:rsidR="007D3A2D" w:rsidRPr="00E20BB6">
        <w:rPr>
          <w:rFonts w:ascii="Times New Roman" w:hAnsi="Times New Roman" w:cs="Times New Roman"/>
          <w:sz w:val="24"/>
          <w:szCs w:val="24"/>
          <w:vertAlign w:val="superscript"/>
        </w:rPr>
        <w:t>+</w:t>
      </w:r>
      <w:r w:rsidRPr="00E20BB6">
        <w:rPr>
          <w:rFonts w:ascii="Times New Roman" w:hAnsi="Times New Roman" w:cs="Times New Roman"/>
          <w:sz w:val="24"/>
          <w:szCs w:val="24"/>
        </w:rPr>
        <w:t xml:space="preserve"> at </w:t>
      </w:r>
      <w:r w:rsidR="007D3A2D" w:rsidRPr="00E20BB6">
        <w:rPr>
          <w:rFonts w:ascii="Times New Roman" w:hAnsi="Times New Roman" w:cs="Times New Roman"/>
          <w:sz w:val="24"/>
          <w:szCs w:val="24"/>
        </w:rPr>
        <w:t>477.0864</w:t>
      </w:r>
      <w:r w:rsidRPr="00E20BB6">
        <w:rPr>
          <w:rFonts w:ascii="Times New Roman" w:hAnsi="Times New Roman" w:cs="Times New Roman"/>
          <w:sz w:val="24"/>
          <w:szCs w:val="24"/>
        </w:rPr>
        <w:t>)</w:t>
      </w:r>
      <w:r w:rsidR="005E17E1" w:rsidRPr="00E20BB6">
        <w:rPr>
          <w:rFonts w:ascii="Times New Roman" w:hAnsi="Times New Roman" w:cs="Times New Roman"/>
          <w:sz w:val="24"/>
          <w:szCs w:val="24"/>
        </w:rPr>
        <w:t xml:space="preserve"> (Figures S5)</w:t>
      </w:r>
      <w:r w:rsidRPr="00E20BB6">
        <w:rPr>
          <w:rFonts w:ascii="Times New Roman" w:hAnsi="Times New Roman" w:cs="Times New Roman"/>
          <w:sz w:val="24"/>
          <w:szCs w:val="24"/>
        </w:rPr>
        <w:t>, which possibly correspond to the</w:t>
      </w:r>
      <w:r w:rsidR="005372EB" w:rsidRPr="00E20BB6">
        <w:rPr>
          <w:rFonts w:ascii="Times New Roman" w:hAnsi="Times New Roman" w:cs="Times New Roman"/>
          <w:sz w:val="24"/>
          <w:szCs w:val="24"/>
        </w:rPr>
        <w:t xml:space="preserve"> intermediates</w:t>
      </w:r>
      <w:r w:rsidR="005C22A8" w:rsidRPr="00E20BB6">
        <w:rPr>
          <w:rFonts w:ascii="Times New Roman" w:hAnsi="Times New Roman" w:cs="Times New Roman"/>
          <w:sz w:val="24"/>
          <w:szCs w:val="24"/>
        </w:rPr>
        <w:t xml:space="preserve"> (</w:t>
      </w:r>
      <w:proofErr w:type="spellStart"/>
      <w:r w:rsidR="005C22A8" w:rsidRPr="00E20BB6">
        <w:rPr>
          <w:rFonts w:ascii="Times New Roman" w:hAnsi="Times New Roman" w:cs="Times New Roman"/>
          <w:sz w:val="24"/>
          <w:szCs w:val="24"/>
        </w:rPr>
        <w:t>Calcd</w:t>
      </w:r>
      <w:proofErr w:type="spellEnd"/>
      <w:r w:rsidR="005C22A8" w:rsidRPr="00E20BB6">
        <w:rPr>
          <w:rFonts w:ascii="Times New Roman" w:hAnsi="Times New Roman" w:cs="Times New Roman"/>
          <w:sz w:val="24"/>
          <w:szCs w:val="24"/>
        </w:rPr>
        <w:t xml:space="preserve"> [</w:t>
      </w:r>
      <w:proofErr w:type="spellStart"/>
      <w:r w:rsidR="005C22A8" w:rsidRPr="00E20BB6">
        <w:rPr>
          <w:rFonts w:ascii="Times New Roman" w:hAnsi="Times New Roman" w:cs="Times New Roman"/>
          <w:sz w:val="24"/>
          <w:szCs w:val="24"/>
        </w:rPr>
        <w:t>M+</w:t>
      </w:r>
      <w:proofErr w:type="gramStart"/>
      <w:r w:rsidR="005C22A8" w:rsidRPr="00E20BB6">
        <w:rPr>
          <w:rFonts w:ascii="Times New Roman" w:hAnsi="Times New Roman" w:cs="Times New Roman"/>
          <w:sz w:val="24"/>
          <w:szCs w:val="24"/>
        </w:rPr>
        <w:t>Na</w:t>
      </w:r>
      <w:proofErr w:type="spellEnd"/>
      <w:r w:rsidR="005C22A8" w:rsidRPr="00E20BB6">
        <w:rPr>
          <w:rFonts w:ascii="Times New Roman" w:hAnsi="Times New Roman" w:cs="Times New Roman"/>
          <w:sz w:val="24"/>
          <w:szCs w:val="24"/>
        </w:rPr>
        <w:t>]</w:t>
      </w:r>
      <w:r w:rsidR="005C22A8" w:rsidRPr="00E20BB6">
        <w:rPr>
          <w:rFonts w:ascii="Times New Roman" w:hAnsi="Times New Roman" w:cs="Times New Roman"/>
          <w:sz w:val="24"/>
          <w:szCs w:val="24"/>
          <w:vertAlign w:val="superscript"/>
        </w:rPr>
        <w:t>+</w:t>
      </w:r>
      <w:proofErr w:type="gramEnd"/>
      <w:r w:rsidR="00BC1566" w:rsidRPr="00E20BB6">
        <w:rPr>
          <w:rFonts w:ascii="Times New Roman" w:hAnsi="Times New Roman" w:cs="Times New Roman" w:hint="eastAsia"/>
          <w:sz w:val="24"/>
          <w:szCs w:val="24"/>
        </w:rPr>
        <w:t xml:space="preserve"> </w:t>
      </w:r>
      <w:r w:rsidR="005C22A8" w:rsidRPr="00E20BB6">
        <w:rPr>
          <w:rFonts w:ascii="Times New Roman" w:hAnsi="Times New Roman" w:cs="Times New Roman"/>
          <w:sz w:val="24"/>
          <w:szCs w:val="24"/>
        </w:rPr>
        <w:t>for C</w:t>
      </w:r>
      <w:r w:rsidR="005C22A8" w:rsidRPr="00E20BB6">
        <w:rPr>
          <w:rFonts w:ascii="Times New Roman" w:hAnsi="Times New Roman" w:cs="Times New Roman"/>
          <w:sz w:val="24"/>
          <w:szCs w:val="24"/>
          <w:vertAlign w:val="subscript"/>
        </w:rPr>
        <w:t>25</w:t>
      </w:r>
      <w:r w:rsidR="005C22A8" w:rsidRPr="00E20BB6">
        <w:rPr>
          <w:rFonts w:ascii="Times New Roman" w:hAnsi="Times New Roman" w:cs="Times New Roman"/>
          <w:sz w:val="24"/>
          <w:szCs w:val="24"/>
        </w:rPr>
        <w:t>H</w:t>
      </w:r>
      <w:r w:rsidR="005C22A8" w:rsidRPr="00E20BB6">
        <w:rPr>
          <w:rFonts w:ascii="Times New Roman" w:hAnsi="Times New Roman" w:cs="Times New Roman"/>
          <w:sz w:val="24"/>
          <w:szCs w:val="24"/>
          <w:vertAlign w:val="subscript"/>
        </w:rPr>
        <w:t>20</w:t>
      </w:r>
      <w:r w:rsidR="005C22A8" w:rsidRPr="00E20BB6">
        <w:rPr>
          <w:rFonts w:ascii="Times New Roman" w:hAnsi="Times New Roman" w:cs="Times New Roman"/>
          <w:sz w:val="24"/>
          <w:szCs w:val="24"/>
        </w:rPr>
        <w:t>N</w:t>
      </w:r>
      <w:r w:rsidR="005C22A8" w:rsidRPr="00E20BB6">
        <w:rPr>
          <w:rFonts w:ascii="Times New Roman" w:hAnsi="Times New Roman" w:cs="Times New Roman"/>
          <w:sz w:val="24"/>
          <w:szCs w:val="24"/>
          <w:vertAlign w:val="subscript"/>
        </w:rPr>
        <w:t>2</w:t>
      </w:r>
      <w:r w:rsidR="005C22A8" w:rsidRPr="00E20BB6">
        <w:rPr>
          <w:rFonts w:ascii="Times New Roman" w:hAnsi="Times New Roman" w:cs="Times New Roman"/>
          <w:sz w:val="24"/>
          <w:szCs w:val="24"/>
        </w:rPr>
        <w:t>NaNiO</w:t>
      </w:r>
      <w:r w:rsidR="005C22A8" w:rsidRPr="00E20BB6">
        <w:rPr>
          <w:rFonts w:ascii="Times New Roman" w:hAnsi="Times New Roman" w:cs="Times New Roman"/>
          <w:sz w:val="24"/>
          <w:szCs w:val="24"/>
          <w:vertAlign w:val="subscript"/>
        </w:rPr>
        <w:t>3</w:t>
      </w:r>
      <w:r w:rsidR="005C22A8" w:rsidRPr="00E20BB6">
        <w:rPr>
          <w:rFonts w:ascii="Times New Roman" w:hAnsi="Times New Roman" w:cs="Times New Roman"/>
          <w:sz w:val="24"/>
          <w:szCs w:val="24"/>
        </w:rPr>
        <w:t xml:space="preserve"> 477.072</w:t>
      </w:r>
      <w:r w:rsidR="00055B74" w:rsidRPr="00E20BB6">
        <w:rPr>
          <w:rFonts w:ascii="Times New Roman" w:hAnsi="Times New Roman" w:cs="Times New Roman"/>
          <w:sz w:val="24"/>
          <w:szCs w:val="24"/>
        </w:rPr>
        <w:t>0</w:t>
      </w:r>
      <w:r w:rsidR="005C22A8" w:rsidRPr="00E20BB6">
        <w:rPr>
          <w:rFonts w:ascii="Times New Roman" w:hAnsi="Times New Roman" w:cs="Times New Roman"/>
          <w:sz w:val="24"/>
          <w:szCs w:val="24"/>
        </w:rPr>
        <w:t>)</w:t>
      </w:r>
      <w:r w:rsidR="002620EC" w:rsidRPr="00E20BB6">
        <w:rPr>
          <w:rFonts w:ascii="Times New Roman" w:hAnsi="Times New Roman" w:cs="Times New Roman"/>
          <w:sz w:val="24"/>
          <w:szCs w:val="24"/>
        </w:rPr>
        <w:t>, whose structures were shown in Figure S4</w:t>
      </w:r>
      <w:r w:rsidR="005E17E1" w:rsidRPr="00E20BB6">
        <w:rPr>
          <w:rFonts w:ascii="Times New Roman" w:hAnsi="Times New Roman" w:cs="Times New Roman"/>
          <w:sz w:val="24"/>
          <w:szCs w:val="24"/>
        </w:rPr>
        <w:t>.</w:t>
      </w:r>
      <w:r w:rsidRPr="00E20BB6">
        <w:rPr>
          <w:rFonts w:ascii="Times New Roman" w:hAnsi="Times New Roman" w:cs="Times New Roman"/>
          <w:sz w:val="24"/>
          <w:szCs w:val="24"/>
        </w:rPr>
        <w:t xml:space="preserve"> </w:t>
      </w:r>
      <w:r w:rsidR="00423ED8" w:rsidRPr="00E20BB6">
        <w:rPr>
          <w:rFonts w:ascii="Times New Roman" w:hAnsi="Times New Roman" w:cs="Times New Roman"/>
          <w:sz w:val="24"/>
          <w:szCs w:val="24"/>
        </w:rPr>
        <w:t>The peak of the isotope was also found at 479.0819</w:t>
      </w:r>
      <w:r w:rsidR="00423ED8" w:rsidRPr="00E20BB6">
        <w:rPr>
          <w:rFonts w:ascii="Times New Roman" w:hAnsi="Times New Roman" w:cs="Times New Roman" w:hint="eastAsia"/>
          <w:sz w:val="24"/>
          <w:szCs w:val="24"/>
        </w:rPr>
        <w:t xml:space="preserve"> </w:t>
      </w:r>
      <w:r w:rsidR="00423ED8" w:rsidRPr="00E20BB6">
        <w:rPr>
          <w:rFonts w:ascii="Times New Roman" w:hAnsi="Times New Roman" w:cs="Times New Roman"/>
          <w:sz w:val="24"/>
          <w:szCs w:val="24"/>
        </w:rPr>
        <w:t>(Figure S6)</w:t>
      </w:r>
      <w:r w:rsidR="00423ED8" w:rsidRPr="00E20BB6">
        <w:rPr>
          <w:rFonts w:ascii="Times New Roman" w:hAnsi="Times New Roman" w:cs="Times New Roman" w:hint="eastAsia"/>
          <w:sz w:val="24"/>
          <w:szCs w:val="24"/>
        </w:rPr>
        <w:t>.</w:t>
      </w:r>
      <w:r w:rsidR="00423ED8" w:rsidRPr="00E20BB6">
        <w:rPr>
          <w:rFonts w:ascii="Times New Roman" w:hAnsi="Times New Roman" w:cs="Times New Roman"/>
          <w:sz w:val="24"/>
          <w:szCs w:val="24"/>
        </w:rPr>
        <w:t xml:space="preserve"> </w:t>
      </w:r>
      <w:r w:rsidR="001C2DF2" w:rsidRPr="00E20BB6">
        <w:rPr>
          <w:rFonts w:ascii="Times New Roman" w:hAnsi="Times New Roman" w:cs="Times New Roman"/>
          <w:sz w:val="24"/>
          <w:szCs w:val="24"/>
        </w:rPr>
        <w:t xml:space="preserve">Other peaks of isotopes other than 479.0819 were found around 480. The m/z of the other isotopes also deviated slightly from the theoretical values, but their isotope patterns were consistent with the theoretical values. </w:t>
      </w:r>
      <w:r w:rsidRPr="00E20BB6">
        <w:rPr>
          <w:rFonts w:ascii="Times New Roman" w:hAnsi="Times New Roman" w:cs="Times New Roman"/>
          <w:sz w:val="24"/>
          <w:szCs w:val="24"/>
        </w:rPr>
        <w:t xml:space="preserve">Also, </w:t>
      </w:r>
      <w:r w:rsidR="00776EE2" w:rsidRPr="00E20BB6">
        <w:rPr>
          <w:rFonts w:ascii="Times New Roman" w:hAnsi="Times New Roman" w:cs="Times New Roman"/>
          <w:sz w:val="24"/>
          <w:szCs w:val="24"/>
        </w:rPr>
        <w:t>tandem mass spectrometry (MS/MS) was performed on the peak at 477.0864 and the results are shown in Figure S</w:t>
      </w:r>
      <w:r w:rsidR="00423ED8" w:rsidRPr="00E20BB6">
        <w:rPr>
          <w:rFonts w:ascii="Times New Roman" w:hAnsi="Times New Roman" w:cs="Times New Roman"/>
          <w:sz w:val="24"/>
          <w:szCs w:val="24"/>
        </w:rPr>
        <w:t>7</w:t>
      </w:r>
      <w:r w:rsidR="00776EE2" w:rsidRPr="00E20BB6">
        <w:rPr>
          <w:rFonts w:ascii="Times New Roman" w:hAnsi="Times New Roman" w:cs="Times New Roman"/>
          <w:sz w:val="24"/>
          <w:szCs w:val="24"/>
        </w:rPr>
        <w:t xml:space="preserve">. Here we observed a strong peak </w:t>
      </w:r>
      <w:r w:rsidR="000E1E89" w:rsidRPr="00E20BB6">
        <w:rPr>
          <w:rFonts w:ascii="Times New Roman" w:hAnsi="Times New Roman" w:cs="Times New Roman"/>
          <w:sz w:val="24"/>
          <w:szCs w:val="24"/>
        </w:rPr>
        <w:t>of C</w:t>
      </w:r>
      <w:r w:rsidR="000E1E89" w:rsidRPr="00E20BB6">
        <w:rPr>
          <w:rFonts w:ascii="Times New Roman" w:hAnsi="Times New Roman" w:cs="Times New Roman"/>
          <w:sz w:val="24"/>
          <w:szCs w:val="24"/>
          <w:vertAlign w:val="subscript"/>
        </w:rPr>
        <w:t>13</w:t>
      </w:r>
      <w:r w:rsidR="000E1E89" w:rsidRPr="00E20BB6">
        <w:rPr>
          <w:rFonts w:ascii="Times New Roman" w:hAnsi="Times New Roman" w:cs="Times New Roman"/>
          <w:sz w:val="24"/>
          <w:szCs w:val="24"/>
        </w:rPr>
        <w:t>H</w:t>
      </w:r>
      <w:r w:rsidR="000E1E89" w:rsidRPr="00E20BB6">
        <w:rPr>
          <w:rFonts w:ascii="Times New Roman" w:hAnsi="Times New Roman" w:cs="Times New Roman"/>
          <w:sz w:val="24"/>
          <w:szCs w:val="24"/>
          <w:vertAlign w:val="subscript"/>
        </w:rPr>
        <w:t>12</w:t>
      </w:r>
      <w:r w:rsidR="000E1E89" w:rsidRPr="00E20BB6">
        <w:rPr>
          <w:rFonts w:ascii="Times New Roman" w:hAnsi="Times New Roman" w:cs="Times New Roman"/>
          <w:sz w:val="24"/>
          <w:szCs w:val="24"/>
        </w:rPr>
        <w:t>NaNiO</w:t>
      </w:r>
      <w:r w:rsidR="000E1E89" w:rsidRPr="00E20BB6">
        <w:rPr>
          <w:rFonts w:ascii="Times New Roman" w:hAnsi="Times New Roman" w:cs="Times New Roman"/>
          <w:sz w:val="24"/>
          <w:szCs w:val="24"/>
          <w:vertAlign w:val="subscript"/>
        </w:rPr>
        <w:t>3</w:t>
      </w:r>
      <w:r w:rsidR="000E1E89" w:rsidRPr="00E20BB6">
        <w:rPr>
          <w:rFonts w:ascii="Times New Roman" w:hAnsi="Times New Roman" w:cs="Times New Roman"/>
          <w:sz w:val="24"/>
          <w:szCs w:val="24"/>
          <w:vertAlign w:val="superscript"/>
        </w:rPr>
        <w:t>+</w:t>
      </w:r>
      <w:r w:rsidR="00776EE2" w:rsidRPr="00E20BB6">
        <w:rPr>
          <w:rFonts w:ascii="Times New Roman" w:hAnsi="Times New Roman" w:cs="Times New Roman"/>
          <w:sz w:val="24"/>
          <w:szCs w:val="24"/>
        </w:rPr>
        <w:t xml:space="preserve"> at 297.0171 that seemed to be a fragment of phenanthroline</w:t>
      </w:r>
      <w:r w:rsidR="00B15F6E" w:rsidRPr="00E20BB6">
        <w:rPr>
          <w:rFonts w:ascii="Times New Roman" w:hAnsi="Times New Roman" w:cs="Times New Roman"/>
          <w:sz w:val="24"/>
          <w:szCs w:val="24"/>
        </w:rPr>
        <w:t>-</w:t>
      </w:r>
      <w:r w:rsidR="00776EE2" w:rsidRPr="00E20BB6">
        <w:rPr>
          <w:rFonts w:ascii="Times New Roman" w:hAnsi="Times New Roman" w:cs="Times New Roman"/>
          <w:sz w:val="24"/>
          <w:szCs w:val="24"/>
        </w:rPr>
        <w:t xml:space="preserve">desorbed </w:t>
      </w:r>
      <w:r w:rsidR="002620EC" w:rsidRPr="00E20BB6">
        <w:rPr>
          <w:rFonts w:ascii="Times New Roman" w:hAnsi="Times New Roman" w:cs="Times New Roman"/>
          <w:sz w:val="24"/>
          <w:szCs w:val="24"/>
        </w:rPr>
        <w:t>i</w:t>
      </w:r>
      <w:r w:rsidR="00776EE2" w:rsidRPr="00E20BB6">
        <w:rPr>
          <w:rFonts w:ascii="Times New Roman" w:hAnsi="Times New Roman" w:cs="Times New Roman"/>
          <w:sz w:val="24"/>
          <w:szCs w:val="24"/>
        </w:rPr>
        <w:t>nt</w:t>
      </w:r>
      <w:r w:rsidR="002620EC" w:rsidRPr="00E20BB6">
        <w:rPr>
          <w:rFonts w:ascii="Times New Roman" w:hAnsi="Times New Roman" w:cs="Times New Roman"/>
          <w:sz w:val="24"/>
          <w:szCs w:val="24"/>
        </w:rPr>
        <w:t>ermediates</w:t>
      </w:r>
      <w:r w:rsidR="005C22A8" w:rsidRPr="00E20BB6">
        <w:rPr>
          <w:rFonts w:ascii="Times New Roman" w:hAnsi="Times New Roman" w:cs="Times New Roman"/>
          <w:sz w:val="24"/>
          <w:szCs w:val="24"/>
        </w:rPr>
        <w:t xml:space="preserve"> (</w:t>
      </w:r>
      <w:proofErr w:type="spellStart"/>
      <w:r w:rsidR="005C22A8" w:rsidRPr="00E20BB6">
        <w:rPr>
          <w:rFonts w:ascii="Times New Roman" w:hAnsi="Times New Roman" w:cs="Times New Roman"/>
          <w:sz w:val="24"/>
          <w:szCs w:val="24"/>
        </w:rPr>
        <w:t>Calcd</w:t>
      </w:r>
      <w:proofErr w:type="spellEnd"/>
      <w:r w:rsidR="005C22A8" w:rsidRPr="00E20BB6">
        <w:rPr>
          <w:rFonts w:ascii="Times New Roman" w:hAnsi="Times New Roman" w:cs="Times New Roman"/>
          <w:sz w:val="24"/>
          <w:szCs w:val="24"/>
        </w:rPr>
        <w:t xml:space="preserve"> [</w:t>
      </w:r>
      <w:proofErr w:type="spellStart"/>
      <w:r w:rsidR="005C22A8" w:rsidRPr="00E20BB6">
        <w:rPr>
          <w:rFonts w:ascii="Times New Roman" w:hAnsi="Times New Roman" w:cs="Times New Roman"/>
          <w:sz w:val="24"/>
          <w:szCs w:val="24"/>
        </w:rPr>
        <w:t>M+</w:t>
      </w:r>
      <w:proofErr w:type="gramStart"/>
      <w:r w:rsidR="005C22A8" w:rsidRPr="00E20BB6">
        <w:rPr>
          <w:rFonts w:ascii="Times New Roman" w:hAnsi="Times New Roman" w:cs="Times New Roman"/>
          <w:sz w:val="24"/>
          <w:szCs w:val="24"/>
        </w:rPr>
        <w:t>Na</w:t>
      </w:r>
      <w:proofErr w:type="spellEnd"/>
      <w:r w:rsidR="005C22A8" w:rsidRPr="00E20BB6">
        <w:rPr>
          <w:rFonts w:ascii="Times New Roman" w:hAnsi="Times New Roman" w:cs="Times New Roman"/>
          <w:sz w:val="24"/>
          <w:szCs w:val="24"/>
        </w:rPr>
        <w:t>]</w:t>
      </w:r>
      <w:r w:rsidR="005C22A8" w:rsidRPr="00E20BB6">
        <w:rPr>
          <w:rFonts w:ascii="Times New Roman" w:hAnsi="Times New Roman" w:cs="Times New Roman"/>
          <w:sz w:val="24"/>
          <w:szCs w:val="24"/>
          <w:vertAlign w:val="superscript"/>
        </w:rPr>
        <w:t>+</w:t>
      </w:r>
      <w:proofErr w:type="gramEnd"/>
      <w:r w:rsidR="00BC1566" w:rsidRPr="00E20BB6">
        <w:rPr>
          <w:rFonts w:ascii="Times New Roman" w:hAnsi="Times New Roman" w:cs="Times New Roman"/>
          <w:sz w:val="24"/>
          <w:szCs w:val="24"/>
        </w:rPr>
        <w:t xml:space="preserve"> </w:t>
      </w:r>
      <w:r w:rsidR="005C22A8" w:rsidRPr="00E20BB6">
        <w:rPr>
          <w:rFonts w:ascii="Times New Roman" w:hAnsi="Times New Roman" w:cs="Times New Roman"/>
          <w:sz w:val="24"/>
          <w:szCs w:val="24"/>
        </w:rPr>
        <w:t>for C</w:t>
      </w:r>
      <w:r w:rsidR="005C22A8" w:rsidRPr="00E20BB6">
        <w:rPr>
          <w:rFonts w:ascii="Times New Roman" w:hAnsi="Times New Roman" w:cs="Times New Roman"/>
          <w:sz w:val="24"/>
          <w:szCs w:val="24"/>
          <w:vertAlign w:val="subscript"/>
        </w:rPr>
        <w:t>13</w:t>
      </w:r>
      <w:r w:rsidR="005C22A8" w:rsidRPr="00E20BB6">
        <w:rPr>
          <w:rFonts w:ascii="Times New Roman" w:hAnsi="Times New Roman" w:cs="Times New Roman"/>
          <w:sz w:val="24"/>
          <w:szCs w:val="24"/>
        </w:rPr>
        <w:t>H</w:t>
      </w:r>
      <w:r w:rsidR="005C22A8" w:rsidRPr="00E20BB6">
        <w:rPr>
          <w:rFonts w:ascii="Times New Roman" w:hAnsi="Times New Roman" w:cs="Times New Roman"/>
          <w:sz w:val="24"/>
          <w:szCs w:val="24"/>
          <w:vertAlign w:val="subscript"/>
        </w:rPr>
        <w:t>12</w:t>
      </w:r>
      <w:r w:rsidR="005C22A8" w:rsidRPr="00E20BB6">
        <w:rPr>
          <w:rFonts w:ascii="Times New Roman" w:hAnsi="Times New Roman" w:cs="Times New Roman"/>
          <w:sz w:val="24"/>
          <w:szCs w:val="24"/>
        </w:rPr>
        <w:t>NiO</w:t>
      </w:r>
      <w:r w:rsidR="005C22A8" w:rsidRPr="00E20BB6">
        <w:rPr>
          <w:rFonts w:ascii="Times New Roman" w:hAnsi="Times New Roman" w:cs="Times New Roman"/>
          <w:sz w:val="24"/>
          <w:szCs w:val="24"/>
          <w:vertAlign w:val="subscript"/>
        </w:rPr>
        <w:t>3</w:t>
      </w:r>
      <w:r w:rsidR="005C22A8" w:rsidRPr="00E20BB6">
        <w:rPr>
          <w:rFonts w:ascii="Times New Roman" w:hAnsi="Times New Roman" w:cs="Times New Roman"/>
          <w:sz w:val="24"/>
          <w:szCs w:val="24"/>
        </w:rPr>
        <w:t>Na 297.0038)</w:t>
      </w:r>
      <w:r w:rsidR="002620EC" w:rsidRPr="00E20BB6">
        <w:rPr>
          <w:rFonts w:ascii="Times New Roman" w:hAnsi="Times New Roman" w:cs="Times New Roman"/>
          <w:sz w:val="24"/>
          <w:szCs w:val="24"/>
        </w:rPr>
        <w:t>, whose structures were shown in Figure S4</w:t>
      </w:r>
      <w:r w:rsidR="00776EE2" w:rsidRPr="00E20BB6">
        <w:rPr>
          <w:rFonts w:ascii="Times New Roman" w:hAnsi="Times New Roman" w:cs="Times New Roman"/>
          <w:sz w:val="24"/>
          <w:szCs w:val="24"/>
        </w:rPr>
        <w:t>.</w:t>
      </w:r>
    </w:p>
    <w:p w14:paraId="310CC99B" w14:textId="051B7376" w:rsidR="00441DA5" w:rsidRPr="00E20BB6" w:rsidRDefault="00CB72A4">
      <w:pPr>
        <w:rPr>
          <w:rFonts w:ascii="Times New Roman" w:hAnsi="Times New Roman" w:cs="Times New Roman"/>
          <w:sz w:val="24"/>
          <w:szCs w:val="28"/>
        </w:rPr>
      </w:pPr>
      <w:r w:rsidRPr="00E20BB6">
        <w:rPr>
          <w:noProof/>
        </w:rPr>
        <w:object w:dxaOrig="6475" w:dyaOrig="13799" w14:anchorId="77EC97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75pt;height:642.35pt" o:ole="">
            <v:imagedata r:id="rId10" o:title=""/>
          </v:shape>
          <o:OLEObject Type="Embed" ProgID="ChemDraw.Document.6.0" ShapeID="_x0000_i1025" DrawAspect="Content" ObjectID="_1728928549" r:id="rId11"/>
        </w:object>
      </w:r>
    </w:p>
    <w:p w14:paraId="38CA6AF6" w14:textId="7F57E1E9" w:rsidR="007D3A2D" w:rsidRPr="00E20BB6" w:rsidRDefault="007D3A2D">
      <w:pPr>
        <w:rPr>
          <w:rFonts w:ascii="Times New Roman" w:hAnsi="Times New Roman" w:cs="Times New Roman"/>
          <w:sz w:val="24"/>
          <w:szCs w:val="24"/>
        </w:rPr>
      </w:pPr>
      <w:r w:rsidRPr="00E20BB6">
        <w:rPr>
          <w:rFonts w:ascii="Times New Roman" w:hAnsi="Times New Roman" w:cs="Times New Roman"/>
          <w:b/>
          <w:bCs/>
          <w:sz w:val="24"/>
          <w:szCs w:val="24"/>
        </w:rPr>
        <w:t>Figure S4</w:t>
      </w:r>
      <w:r w:rsidRPr="00E20BB6">
        <w:rPr>
          <w:rFonts w:ascii="Times New Roman" w:hAnsi="Times New Roman" w:cs="Times New Roman"/>
          <w:sz w:val="24"/>
          <w:szCs w:val="24"/>
        </w:rPr>
        <w:t>. Sample preparation</w:t>
      </w:r>
      <w:r w:rsidR="009415F1" w:rsidRPr="00E20BB6">
        <w:rPr>
          <w:rFonts w:ascii="Times New Roman" w:hAnsi="Times New Roman" w:cs="Times New Roman"/>
          <w:sz w:val="24"/>
          <w:szCs w:val="24"/>
        </w:rPr>
        <w:t xml:space="preserve"> and </w:t>
      </w:r>
      <w:r w:rsidR="00B15F6E" w:rsidRPr="00E20BB6">
        <w:rPr>
          <w:rFonts w:ascii="Times New Roman" w:hAnsi="Times New Roman" w:cs="Times New Roman"/>
          <w:sz w:val="24"/>
          <w:szCs w:val="24"/>
        </w:rPr>
        <w:t>Int A, Int B, Int C, Reactant, and Product</w:t>
      </w:r>
      <w:r w:rsidR="009415F1" w:rsidRPr="00E20BB6">
        <w:rPr>
          <w:rFonts w:ascii="Times New Roman" w:hAnsi="Times New Roman" w:cs="Times New Roman"/>
          <w:sz w:val="24"/>
          <w:szCs w:val="24"/>
        </w:rPr>
        <w:t xml:space="preserve"> </w:t>
      </w:r>
      <w:r w:rsidR="00DD2F46" w:rsidRPr="00E20BB6">
        <w:rPr>
          <w:rFonts w:ascii="Times New Roman" w:hAnsi="Times New Roman" w:cs="Times New Roman"/>
          <w:sz w:val="24"/>
          <w:szCs w:val="24"/>
        </w:rPr>
        <w:t xml:space="preserve">which possibly </w:t>
      </w:r>
      <w:r w:rsidR="009415F1" w:rsidRPr="00E20BB6">
        <w:rPr>
          <w:rFonts w:ascii="Times New Roman" w:hAnsi="Times New Roman" w:cs="Times New Roman"/>
          <w:sz w:val="24"/>
          <w:szCs w:val="24"/>
        </w:rPr>
        <w:t>correspond</w:t>
      </w:r>
      <w:r w:rsidR="00DD2F46" w:rsidRPr="00E20BB6">
        <w:rPr>
          <w:rFonts w:ascii="Times New Roman" w:hAnsi="Times New Roman" w:cs="Times New Roman"/>
          <w:sz w:val="24"/>
          <w:szCs w:val="24"/>
        </w:rPr>
        <w:t xml:space="preserve"> to a peak at 477.0864.</w:t>
      </w:r>
    </w:p>
    <w:p w14:paraId="42CD089E" w14:textId="37271C72" w:rsidR="00441DA5" w:rsidRPr="00E20BB6" w:rsidRDefault="00441DA5"/>
    <w:p w14:paraId="649E9A08" w14:textId="136A25F7" w:rsidR="00455B6A" w:rsidRPr="00E20BB6" w:rsidRDefault="007D3A2D">
      <w:pPr>
        <w:rPr>
          <w:rFonts w:ascii="Times New Roman" w:hAnsi="Times New Roman" w:cs="Times New Roman"/>
          <w:sz w:val="24"/>
          <w:szCs w:val="28"/>
        </w:rPr>
      </w:pPr>
      <w:r w:rsidRPr="00E20BB6">
        <w:rPr>
          <w:noProof/>
        </w:rPr>
        <w:drawing>
          <wp:inline distT="0" distB="0" distL="0" distR="0" wp14:anchorId="46F11489" wp14:editId="29AD98CC">
            <wp:extent cx="4245380" cy="2628900"/>
            <wp:effectExtent l="0" t="0" r="3175" b="0"/>
            <wp:docPr id="6" name="図 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ダイアグラム&#10;&#10;自動的に生成された説明"/>
                    <pic:cNvPicPr/>
                  </pic:nvPicPr>
                  <pic:blipFill>
                    <a:blip r:embed="rId12"/>
                    <a:stretch>
                      <a:fillRect/>
                    </a:stretch>
                  </pic:blipFill>
                  <pic:spPr>
                    <a:xfrm>
                      <a:off x="0" y="0"/>
                      <a:ext cx="4261926" cy="2639146"/>
                    </a:xfrm>
                    <a:prstGeom prst="rect">
                      <a:avLst/>
                    </a:prstGeom>
                  </pic:spPr>
                </pic:pic>
              </a:graphicData>
            </a:graphic>
          </wp:inline>
        </w:drawing>
      </w:r>
    </w:p>
    <w:p w14:paraId="15E1D4D0" w14:textId="67CF4EDB" w:rsidR="007D3A2D" w:rsidRPr="00E20BB6" w:rsidRDefault="007D3A2D" w:rsidP="007D3A2D">
      <w:pPr>
        <w:rPr>
          <w:rFonts w:ascii="Times New Roman" w:hAnsi="Times New Roman" w:cs="Times New Roman"/>
          <w:sz w:val="24"/>
          <w:szCs w:val="24"/>
        </w:rPr>
      </w:pPr>
      <w:r w:rsidRPr="00E20BB6">
        <w:rPr>
          <w:rFonts w:ascii="Times New Roman" w:hAnsi="Times New Roman" w:cs="Times New Roman"/>
          <w:b/>
          <w:bCs/>
          <w:sz w:val="24"/>
          <w:szCs w:val="24"/>
        </w:rPr>
        <w:t>Figure S5</w:t>
      </w:r>
      <w:r w:rsidRPr="00E20BB6">
        <w:rPr>
          <w:rFonts w:ascii="Times New Roman" w:hAnsi="Times New Roman" w:cs="Times New Roman"/>
          <w:sz w:val="24"/>
          <w:szCs w:val="24"/>
        </w:rPr>
        <w:t>. Results of Mass analysis.</w:t>
      </w:r>
    </w:p>
    <w:p w14:paraId="1711121C" w14:textId="04F07AE4" w:rsidR="00423ED8" w:rsidRPr="00E20BB6" w:rsidRDefault="00423ED8" w:rsidP="007D3A2D">
      <w:pPr>
        <w:rPr>
          <w:rFonts w:ascii="Times New Roman" w:hAnsi="Times New Roman" w:cs="Times New Roman"/>
          <w:sz w:val="24"/>
          <w:szCs w:val="24"/>
        </w:rPr>
      </w:pPr>
    </w:p>
    <w:p w14:paraId="18A73195" w14:textId="3430E624" w:rsidR="00423ED8" w:rsidRPr="00E20BB6" w:rsidRDefault="007F789C" w:rsidP="007D3A2D">
      <w:pPr>
        <w:rPr>
          <w:rFonts w:ascii="Times New Roman" w:hAnsi="Times New Roman" w:cs="Times New Roman"/>
          <w:sz w:val="24"/>
          <w:szCs w:val="24"/>
        </w:rPr>
      </w:pPr>
      <w:r>
        <w:rPr>
          <w:noProof/>
        </w:rPr>
        <mc:AlternateContent>
          <mc:Choice Requires="wps">
            <w:drawing>
              <wp:anchor distT="45720" distB="45720" distL="114300" distR="114300" simplePos="0" relativeHeight="251660288" behindDoc="0" locked="0" layoutInCell="1" allowOverlap="1" wp14:anchorId="1DD88F6D" wp14:editId="2FE9B77C">
                <wp:simplePos x="0" y="0"/>
                <wp:positionH relativeFrom="column">
                  <wp:posOffset>3926205</wp:posOffset>
                </wp:positionH>
                <wp:positionV relativeFrom="paragraph">
                  <wp:posOffset>2256155</wp:posOffset>
                </wp:positionV>
                <wp:extent cx="914400" cy="329565"/>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9565"/>
                        </a:xfrm>
                        <a:prstGeom prst="rect">
                          <a:avLst/>
                        </a:prstGeom>
                        <a:solidFill>
                          <a:srgbClr val="FFFFFF"/>
                        </a:solidFill>
                        <a:ln w="9525">
                          <a:solidFill>
                            <a:srgbClr val="000000"/>
                          </a:solidFill>
                          <a:miter lim="800000"/>
                          <a:headEnd/>
                          <a:tailEnd/>
                        </a:ln>
                      </wps:spPr>
                      <wps:txbx>
                        <w:txbxContent>
                          <w:p w14:paraId="78D40E1B" w14:textId="07CFEB7E" w:rsidR="00423ED8" w:rsidRPr="00E0309A" w:rsidRDefault="00423ED8" w:rsidP="00423ED8">
                            <w:pPr>
                              <w:rPr>
                                <w:b/>
                              </w:rPr>
                            </w:pPr>
                            <w:r>
                              <w:rPr>
                                <w:rFonts w:hint="eastAsia"/>
                                <w:b/>
                              </w:rPr>
                              <w:t>T</w:t>
                            </w:r>
                            <w:r>
                              <w:rPr>
                                <w:b/>
                              </w:rPr>
                              <w:t>heoretical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D88F6D" id="_x0000_t202" coordsize="21600,21600" o:spt="202" path="m,l,21600r21600,l21600,xe">
                <v:stroke joinstyle="miter"/>
                <v:path gradientshapeok="t" o:connecttype="rect"/>
              </v:shapetype>
              <v:shape id="テキスト ボックス 8" o:spid="_x0000_s1026" type="#_x0000_t202" style="position:absolute;left:0;text-align:left;margin-left:309.15pt;margin-top:177.65pt;width:1in;height:25.9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">
                <v:textbox style="mso-fit-shape-to-text:t">
                  <w:txbxContent>
                    <w:p w14:paraId="78D40E1B" w14:textId="07CFEB7E" w:rsidR="00423ED8" w:rsidRPr="00E0309A" w:rsidRDefault="00423ED8" w:rsidP="00423ED8">
                      <w:pPr>
                        <w:rPr>
                          <w:b/>
                        </w:rPr>
                      </w:pPr>
                      <w:r>
                        <w:rPr>
                          <w:rFonts w:hint="eastAsia"/>
                          <w:b/>
                        </w:rPr>
                        <w:t>T</w:t>
                      </w:r>
                      <w:r>
                        <w:rPr>
                          <w:b/>
                        </w:rPr>
                        <w:t>heoretical</w:t>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46FF0BDA" wp14:editId="77BDEC23">
                <wp:simplePos x="0" y="0"/>
                <wp:positionH relativeFrom="column">
                  <wp:posOffset>3896360</wp:posOffset>
                </wp:positionH>
                <wp:positionV relativeFrom="paragraph">
                  <wp:posOffset>924560</wp:posOffset>
                </wp:positionV>
                <wp:extent cx="944245" cy="329565"/>
                <wp:effectExtent l="0" t="0" r="8255"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329565"/>
                        </a:xfrm>
                        <a:prstGeom prst="rect">
                          <a:avLst/>
                        </a:prstGeom>
                        <a:solidFill>
                          <a:srgbClr val="FFFFFF"/>
                        </a:solidFill>
                        <a:ln w="9525">
                          <a:solidFill>
                            <a:srgbClr val="000000"/>
                          </a:solidFill>
                          <a:miter lim="800000"/>
                          <a:headEnd/>
                          <a:tailEnd/>
                        </a:ln>
                      </wps:spPr>
                      <wps:txbx>
                        <w:txbxContent>
                          <w:p w14:paraId="7D1C9BB7" w14:textId="4E89F200" w:rsidR="00423ED8" w:rsidRPr="00E0309A" w:rsidRDefault="00423ED8" w:rsidP="00423ED8">
                            <w:pPr>
                              <w:rPr>
                                <w:b/>
                              </w:rPr>
                            </w:pPr>
                            <w:r>
                              <w:rPr>
                                <w:rFonts w:hint="eastAsia"/>
                                <w:b/>
                              </w:rPr>
                              <w:t>O</w:t>
                            </w:r>
                            <w:r>
                              <w:rPr>
                                <w:b/>
                              </w:rPr>
                              <w:t>bserved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FF0BDA" id="テキスト ボックス 7" o:spid="_x0000_s1027" type="#_x0000_t202" style="position:absolute;left:0;text-align:left;margin-left:306.8pt;margin-top:72.8pt;width:74.35pt;height:25.9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">
                <v:textbox style="mso-fit-shape-to-text:t">
                  <w:txbxContent>
                    <w:p w14:paraId="7D1C9BB7" w14:textId="4E89F200" w:rsidR="00423ED8" w:rsidRPr="00E0309A" w:rsidRDefault="00423ED8" w:rsidP="00423ED8">
                      <w:pPr>
                        <w:rPr>
                          <w:b/>
                        </w:rPr>
                      </w:pPr>
                      <w:r>
                        <w:rPr>
                          <w:rFonts w:hint="eastAsia"/>
                          <w:b/>
                        </w:rPr>
                        <w:t>O</w:t>
                      </w:r>
                      <w:r>
                        <w:rPr>
                          <w:b/>
                        </w:rPr>
                        <w:t>bserved</w:t>
                      </w:r>
                    </w:p>
                  </w:txbxContent>
                </v:textbox>
              </v:shape>
            </w:pict>
          </mc:Fallback>
        </mc:AlternateContent>
      </w:r>
      <w:r w:rsidR="00423ED8" w:rsidRPr="00E20BB6">
        <w:rPr>
          <w:noProof/>
        </w:rPr>
        <w:drawing>
          <wp:inline distT="0" distB="0" distL="0" distR="0" wp14:anchorId="67C696F5" wp14:editId="608F37CB">
            <wp:extent cx="4933950" cy="3118530"/>
            <wp:effectExtent l="0" t="0" r="0" b="5715"/>
            <wp:docPr id="11" name="図 11"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タイムライン&#10;&#10;自動的に生成された説明"/>
                    <pic:cNvPicPr/>
                  </pic:nvPicPr>
                  <pic:blipFill>
                    <a:blip r:embed="rId13"/>
                    <a:stretch>
                      <a:fillRect/>
                    </a:stretch>
                  </pic:blipFill>
                  <pic:spPr>
                    <a:xfrm>
                      <a:off x="0" y="0"/>
                      <a:ext cx="4936705" cy="3120271"/>
                    </a:xfrm>
                    <a:prstGeom prst="rect">
                      <a:avLst/>
                    </a:prstGeom>
                  </pic:spPr>
                </pic:pic>
              </a:graphicData>
            </a:graphic>
          </wp:inline>
        </w:drawing>
      </w:r>
    </w:p>
    <w:p w14:paraId="02A21843" w14:textId="62465136" w:rsidR="00423ED8" w:rsidRPr="00E20BB6" w:rsidRDefault="00423ED8" w:rsidP="007D3A2D">
      <w:pPr>
        <w:rPr>
          <w:rFonts w:ascii="Times New Roman" w:hAnsi="Times New Roman" w:cs="Times New Roman"/>
          <w:sz w:val="24"/>
          <w:szCs w:val="24"/>
        </w:rPr>
      </w:pPr>
      <w:r w:rsidRPr="00E20BB6">
        <w:rPr>
          <w:rFonts w:ascii="Times New Roman" w:hAnsi="Times New Roman" w:cs="Times New Roman"/>
          <w:b/>
          <w:bCs/>
          <w:sz w:val="24"/>
          <w:szCs w:val="24"/>
        </w:rPr>
        <w:t>Figure S6</w:t>
      </w:r>
      <w:r w:rsidRPr="00E20BB6">
        <w:rPr>
          <w:rFonts w:ascii="Times New Roman" w:hAnsi="Times New Roman" w:cs="Times New Roman"/>
          <w:sz w:val="24"/>
          <w:szCs w:val="24"/>
        </w:rPr>
        <w:t>. m/z: spectrum around 480 (enlarged version of Fig. S5).</w:t>
      </w:r>
    </w:p>
    <w:p w14:paraId="6A3F3504" w14:textId="07A19E05" w:rsidR="007D3A2D" w:rsidRPr="00E20BB6" w:rsidRDefault="007D3A2D">
      <w:pPr>
        <w:rPr>
          <w:rFonts w:ascii="Times New Roman" w:hAnsi="Times New Roman" w:cs="Times New Roman"/>
          <w:sz w:val="24"/>
          <w:szCs w:val="28"/>
        </w:rPr>
      </w:pPr>
    </w:p>
    <w:p w14:paraId="5E37D23F" w14:textId="2F2BE19C" w:rsidR="00776EE2" w:rsidRPr="00E20BB6" w:rsidRDefault="00776EE2">
      <w:pPr>
        <w:rPr>
          <w:rFonts w:ascii="Times New Roman" w:hAnsi="Times New Roman" w:cs="Times New Roman"/>
          <w:sz w:val="24"/>
          <w:szCs w:val="28"/>
        </w:rPr>
      </w:pPr>
      <w:r w:rsidRPr="00E20BB6">
        <w:rPr>
          <w:noProof/>
        </w:rPr>
        <w:lastRenderedPageBreak/>
        <w:drawing>
          <wp:inline distT="0" distB="0" distL="0" distR="0" wp14:anchorId="417AED05" wp14:editId="23E3C05F">
            <wp:extent cx="4559387" cy="2886075"/>
            <wp:effectExtent l="0" t="0" r="0" b="0"/>
            <wp:docPr id="9" name="図 9"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タイムライン&#10;&#10;自動的に生成された説明"/>
                    <pic:cNvPicPr/>
                  </pic:nvPicPr>
                  <pic:blipFill>
                    <a:blip r:embed="rId14"/>
                    <a:stretch>
                      <a:fillRect/>
                    </a:stretch>
                  </pic:blipFill>
                  <pic:spPr>
                    <a:xfrm>
                      <a:off x="0" y="0"/>
                      <a:ext cx="4563363" cy="2888592"/>
                    </a:xfrm>
                    <a:prstGeom prst="rect">
                      <a:avLst/>
                    </a:prstGeom>
                  </pic:spPr>
                </pic:pic>
              </a:graphicData>
            </a:graphic>
          </wp:inline>
        </w:drawing>
      </w:r>
    </w:p>
    <w:p w14:paraId="2334A60A" w14:textId="1406E6C2" w:rsidR="00776EE2" w:rsidRPr="00E20BB6" w:rsidRDefault="00776EE2">
      <w:pPr>
        <w:rPr>
          <w:rFonts w:ascii="Times New Roman" w:hAnsi="Times New Roman" w:cs="Times New Roman"/>
          <w:sz w:val="24"/>
          <w:szCs w:val="24"/>
        </w:rPr>
      </w:pPr>
      <w:r w:rsidRPr="00E20BB6">
        <w:rPr>
          <w:rFonts w:ascii="Times New Roman" w:hAnsi="Times New Roman" w:cs="Times New Roman"/>
          <w:b/>
          <w:bCs/>
          <w:sz w:val="24"/>
          <w:szCs w:val="24"/>
        </w:rPr>
        <w:t>Figure S</w:t>
      </w:r>
      <w:r w:rsidR="00423ED8" w:rsidRPr="00E20BB6">
        <w:rPr>
          <w:rFonts w:ascii="Times New Roman" w:hAnsi="Times New Roman" w:cs="Times New Roman"/>
          <w:b/>
          <w:bCs/>
          <w:sz w:val="24"/>
          <w:szCs w:val="24"/>
        </w:rPr>
        <w:t>7</w:t>
      </w:r>
      <w:r w:rsidRPr="00E20BB6">
        <w:rPr>
          <w:rFonts w:ascii="Times New Roman" w:hAnsi="Times New Roman" w:cs="Times New Roman"/>
          <w:sz w:val="24"/>
          <w:szCs w:val="24"/>
        </w:rPr>
        <w:t>. Results of MS/MS measurement.</w:t>
      </w:r>
    </w:p>
    <w:p w14:paraId="14E7FC65" w14:textId="5E6DFAD9" w:rsidR="00C92305" w:rsidRPr="00E20BB6" w:rsidRDefault="00C92305">
      <w:pPr>
        <w:rPr>
          <w:rFonts w:ascii="Times New Roman" w:hAnsi="Times New Roman" w:cs="Times New Roman"/>
          <w:sz w:val="24"/>
          <w:szCs w:val="28"/>
        </w:rPr>
      </w:pPr>
    </w:p>
    <w:p w14:paraId="3C3D49D9" w14:textId="77777777" w:rsidR="00111412" w:rsidRPr="00E20BB6" w:rsidRDefault="00111412">
      <w:pPr>
        <w:rPr>
          <w:rFonts w:ascii="Times New Roman" w:hAnsi="Times New Roman" w:cs="Times New Roman"/>
          <w:sz w:val="24"/>
          <w:szCs w:val="28"/>
        </w:rPr>
      </w:pPr>
    </w:p>
    <w:p w14:paraId="12455B25" w14:textId="77777777" w:rsidR="00D51DA4" w:rsidRPr="00E20BB6" w:rsidRDefault="00D51DA4">
      <w:pPr>
        <w:widowControl/>
        <w:jc w:val="left"/>
        <w:rPr>
          <w:rFonts w:ascii="Times New Roman" w:hAnsi="Times New Roman" w:cs="Times New Roman"/>
          <w:b/>
          <w:bCs/>
          <w:sz w:val="24"/>
          <w:szCs w:val="28"/>
        </w:rPr>
      </w:pPr>
      <w:r w:rsidRPr="00E20BB6">
        <w:rPr>
          <w:rFonts w:ascii="Times New Roman" w:hAnsi="Times New Roman" w:cs="Times New Roman"/>
          <w:b/>
          <w:bCs/>
          <w:sz w:val="24"/>
          <w:szCs w:val="28"/>
        </w:rPr>
        <w:br w:type="page"/>
      </w:r>
    </w:p>
    <w:p w14:paraId="187138FE" w14:textId="0B56D65D" w:rsidR="00D51DA4" w:rsidRPr="00E20BB6" w:rsidRDefault="007F789C">
      <w:pPr>
        <w:widowControl/>
        <w:jc w:val="left"/>
        <w:rPr>
          <w:rFonts w:ascii="Times New Roman" w:hAnsi="Times New Roman" w:cs="Times New Roman"/>
          <w:b/>
          <w:bCs/>
          <w:sz w:val="24"/>
          <w:szCs w:val="28"/>
        </w:rPr>
      </w:pPr>
      <w:r>
        <w:rPr>
          <w:noProof/>
        </w:rPr>
        <w:lastRenderedPageBreak/>
        <mc:AlternateContent>
          <mc:Choice Requires="wps">
            <w:drawing>
              <wp:anchor distT="0" distB="0" distL="114300" distR="114300" simplePos="0" relativeHeight="251662336" behindDoc="0" locked="0" layoutInCell="1" allowOverlap="1" wp14:anchorId="4057CFE7" wp14:editId="615B6C4E">
                <wp:simplePos x="0" y="0"/>
                <wp:positionH relativeFrom="column">
                  <wp:posOffset>69850</wp:posOffset>
                </wp:positionH>
                <wp:positionV relativeFrom="paragraph">
                  <wp:posOffset>8204200</wp:posOffset>
                </wp:positionV>
                <wp:extent cx="6223000" cy="647700"/>
                <wp:effectExtent l="0" t="0" r="0"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0" cy="647700"/>
                        </a:xfrm>
                        <a:prstGeom prst="rect">
                          <a:avLst/>
                        </a:prstGeom>
                        <a:solidFill>
                          <a:schemeClr val="lt1"/>
                        </a:solidFill>
                        <a:ln w="6350">
                          <a:noFill/>
                        </a:ln>
                      </wps:spPr>
                      <wps:txbx>
                        <w:txbxContent>
                          <w:p w14:paraId="2977E0F4" w14:textId="0AB2DD7B" w:rsidR="00D51DA4" w:rsidRPr="00F72FCB" w:rsidRDefault="00D51DA4" w:rsidP="00D51DA4">
                            <w:pPr>
                              <w:pStyle w:val="RSCB02ArticleText"/>
                              <w:spacing w:line="240" w:lineRule="auto"/>
                              <w:rPr>
                                <w:rFonts w:ascii="Times New Roman" w:hAnsi="Times New Roman"/>
                                <w:sz w:val="24"/>
                                <w:szCs w:val="24"/>
                                <w:lang w:val="en-US" w:eastAsia="ja-JP"/>
                              </w:rPr>
                            </w:pPr>
                            <w:r w:rsidRPr="00F72FCB">
                              <w:rPr>
                                <w:rFonts w:ascii="Times New Roman" w:hAnsi="Times New Roman"/>
                                <w:b/>
                                <w:bCs/>
                                <w:sz w:val="24"/>
                                <w:szCs w:val="24"/>
                                <w:lang w:val="en-US" w:eastAsia="ja-JP"/>
                              </w:rPr>
                              <w:t>Figure S8.</w:t>
                            </w:r>
                            <w:r w:rsidRPr="00F72FCB">
                              <w:rPr>
                                <w:rFonts w:ascii="Times New Roman" w:hAnsi="Times New Roman"/>
                                <w:sz w:val="24"/>
                                <w:szCs w:val="24"/>
                                <w:lang w:val="en-US" w:eastAsia="ja-JP"/>
                              </w:rPr>
                              <w:t xml:space="preserve"> Equilibrium and transition state structures along Path-A. White: hydrogen, gray: carbon, red: oxygen, green: nickel, and blue: nitrogen.</w:t>
                            </w:r>
                          </w:p>
                          <w:p w14:paraId="6614EF3B" w14:textId="77777777" w:rsidR="00D51DA4" w:rsidRPr="00F72FCB" w:rsidRDefault="00D51DA4" w:rsidP="00D51DA4">
                            <w:pPr>
                              <w:rPr>
                                <w:rFonts w:ascii="Times New Roman" w:hAnsi="Times New Roman" w:cs="Times New Roman"/>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7CFE7" id="テキスト ボックス 4" o:spid="_x0000_s1028" type="#_x0000_t202" style="position:absolute;margin-left:5.5pt;margin-top:646pt;width:490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" fillcolor="white [3201]" stroked="f" strokeweight=".5pt">
                <v:textbox>
                  <w:txbxContent>
                    <w:p w14:paraId="2977E0F4" w14:textId="0AB2DD7B" w:rsidR="00D51DA4" w:rsidRPr="00F72FCB" w:rsidRDefault="00D51DA4" w:rsidP="00D51DA4">
                      <w:pPr>
                        <w:pStyle w:val="RSCB02ArticleText"/>
                        <w:spacing w:line="240" w:lineRule="auto"/>
                        <w:rPr>
                          <w:rFonts w:ascii="Times New Roman" w:hAnsi="Times New Roman"/>
                          <w:sz w:val="24"/>
                          <w:szCs w:val="24"/>
                          <w:lang w:val="en-US" w:eastAsia="ja-JP"/>
                        </w:rPr>
                      </w:pPr>
                      <w:r w:rsidRPr="00F72FCB">
                        <w:rPr>
                          <w:rFonts w:ascii="Times New Roman" w:hAnsi="Times New Roman"/>
                          <w:b/>
                          <w:bCs/>
                          <w:sz w:val="24"/>
                          <w:szCs w:val="24"/>
                          <w:lang w:val="en-US" w:eastAsia="ja-JP"/>
                        </w:rPr>
                        <w:t>Figure S8.</w:t>
                      </w:r>
                      <w:r w:rsidRPr="00F72FCB">
                        <w:rPr>
                          <w:rFonts w:ascii="Times New Roman" w:hAnsi="Times New Roman"/>
                          <w:sz w:val="24"/>
                          <w:szCs w:val="24"/>
                          <w:lang w:val="en-US" w:eastAsia="ja-JP"/>
                        </w:rPr>
                        <w:t xml:space="preserve"> Equilibrium and transition state structures along Path-A. White: hydrogen, gray: carbon, red: oxygen, green: nickel, and blue: nitrogen.</w:t>
                      </w:r>
                    </w:p>
                    <w:p w14:paraId="6614EF3B" w14:textId="77777777" w:rsidR="00D51DA4" w:rsidRPr="00F72FCB" w:rsidRDefault="00D51DA4" w:rsidP="00D51DA4">
                      <w:pPr>
                        <w:rPr>
                          <w:rFonts w:ascii="Times New Roman" w:hAnsi="Times New Roman" w:cs="Times New Roman"/>
                          <w:sz w:val="22"/>
                          <w:szCs w:val="24"/>
                        </w:rPr>
                      </w:pPr>
                    </w:p>
                  </w:txbxContent>
                </v:textbox>
              </v:shape>
            </w:pict>
          </mc:Fallback>
        </mc:AlternateContent>
      </w:r>
      <w:r w:rsidR="00D51DA4" w:rsidRPr="00E20BB6">
        <w:rPr>
          <w:rFonts w:ascii="Times New Roman" w:hAnsi="Times New Roman" w:cs="Times New Roman" w:hint="eastAsia"/>
          <w:b/>
          <w:bCs/>
          <w:sz w:val="24"/>
          <w:szCs w:val="28"/>
        </w:rPr>
        <w:t>S</w:t>
      </w:r>
      <w:r w:rsidR="00720511" w:rsidRPr="00E20BB6">
        <w:rPr>
          <w:rFonts w:ascii="Times New Roman" w:hAnsi="Times New Roman" w:cs="Times New Roman"/>
          <w:b/>
          <w:bCs/>
          <w:sz w:val="24"/>
          <w:szCs w:val="28"/>
        </w:rPr>
        <w:t>5</w:t>
      </w:r>
      <w:r w:rsidR="00D51DA4" w:rsidRPr="00E20BB6">
        <w:rPr>
          <w:rFonts w:ascii="Times New Roman" w:hAnsi="Times New Roman" w:cs="Times New Roman"/>
          <w:b/>
          <w:bCs/>
          <w:sz w:val="24"/>
          <w:szCs w:val="28"/>
        </w:rPr>
        <w:t xml:space="preserve">. </w:t>
      </w:r>
      <w:r w:rsidR="00730E2B" w:rsidRPr="00730E2B">
        <w:rPr>
          <w:rFonts w:ascii="Times New Roman" w:hAnsi="Times New Roman" w:cs="Times New Roman"/>
          <w:b/>
          <w:bCs/>
          <w:sz w:val="24"/>
          <w:szCs w:val="28"/>
        </w:rPr>
        <w:t xml:space="preserve">Optimized Structures along Paths-A and B </w:t>
      </w:r>
      <w:r w:rsidR="00F245F0" w:rsidRPr="00E20BB6">
        <w:rPr>
          <w:rFonts w:cstheme="minorHAnsi"/>
          <w:noProof/>
          <w:sz w:val="22"/>
        </w:rPr>
        <w:drawing>
          <wp:inline distT="0" distB="0" distL="0" distR="0" wp14:anchorId="33A6785E" wp14:editId="45A68D58">
            <wp:extent cx="5969000" cy="749372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6810" cy="7503525"/>
                    </a:xfrm>
                    <a:prstGeom prst="rect">
                      <a:avLst/>
                    </a:prstGeom>
                    <a:noFill/>
                    <a:ln>
                      <a:noFill/>
                    </a:ln>
                  </pic:spPr>
                </pic:pic>
              </a:graphicData>
            </a:graphic>
          </wp:inline>
        </w:drawing>
      </w:r>
      <w:r w:rsidR="00D51DA4" w:rsidRPr="00E20BB6">
        <w:rPr>
          <w:rFonts w:ascii="Times New Roman" w:hAnsi="Times New Roman" w:cs="Times New Roman"/>
          <w:b/>
          <w:bCs/>
          <w:sz w:val="24"/>
          <w:szCs w:val="28"/>
        </w:rPr>
        <w:br w:type="page"/>
      </w:r>
    </w:p>
    <w:p w14:paraId="19226B34" w14:textId="5A3564B1" w:rsidR="00D51DA4" w:rsidRPr="00E20BB6" w:rsidRDefault="007F789C">
      <w:pPr>
        <w:widowControl/>
        <w:jc w:val="left"/>
        <w:rPr>
          <w:rFonts w:ascii="Times New Roman" w:hAnsi="Times New Roman" w:cs="Times New Roman"/>
          <w:b/>
          <w:bCs/>
          <w:sz w:val="24"/>
          <w:szCs w:val="28"/>
        </w:rPr>
      </w:pPr>
      <w:r>
        <w:rPr>
          <w:noProof/>
        </w:rPr>
        <w:lastRenderedPageBreak/>
        <mc:AlternateContent>
          <mc:Choice Requires="wps">
            <w:drawing>
              <wp:anchor distT="0" distB="0" distL="114300" distR="114300" simplePos="0" relativeHeight="251664384" behindDoc="0" locked="0" layoutInCell="1" allowOverlap="1" wp14:anchorId="72908939" wp14:editId="1EF5E3EB">
                <wp:simplePos x="0" y="0"/>
                <wp:positionH relativeFrom="column">
                  <wp:posOffset>260350</wp:posOffset>
                </wp:positionH>
                <wp:positionV relativeFrom="paragraph">
                  <wp:posOffset>5880100</wp:posOffset>
                </wp:positionV>
                <wp:extent cx="6223000" cy="647700"/>
                <wp:effectExtent l="0" t="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0" cy="647700"/>
                        </a:xfrm>
                        <a:prstGeom prst="rect">
                          <a:avLst/>
                        </a:prstGeom>
                        <a:solidFill>
                          <a:schemeClr val="lt1"/>
                        </a:solidFill>
                        <a:ln w="6350">
                          <a:noFill/>
                        </a:ln>
                      </wps:spPr>
                      <wps:txbx>
                        <w:txbxContent>
                          <w:p w14:paraId="39C9CDC6" w14:textId="23DC0D7F" w:rsidR="00D51DA4" w:rsidRPr="00F72FCB" w:rsidRDefault="00D51DA4" w:rsidP="00D51DA4">
                            <w:pPr>
                              <w:pStyle w:val="RSCB02ArticleText"/>
                              <w:spacing w:line="240" w:lineRule="auto"/>
                              <w:rPr>
                                <w:rFonts w:ascii="Times New Roman" w:hAnsi="Times New Roman"/>
                                <w:sz w:val="24"/>
                                <w:szCs w:val="24"/>
                                <w:lang w:val="en-US" w:eastAsia="ja-JP"/>
                              </w:rPr>
                            </w:pPr>
                            <w:r w:rsidRPr="00F72FCB">
                              <w:rPr>
                                <w:rFonts w:ascii="Times New Roman" w:hAnsi="Times New Roman"/>
                                <w:b/>
                                <w:bCs/>
                                <w:sz w:val="24"/>
                                <w:szCs w:val="24"/>
                                <w:lang w:val="en-US" w:eastAsia="ja-JP"/>
                              </w:rPr>
                              <w:t>Figure S9.</w:t>
                            </w:r>
                            <w:r w:rsidRPr="00F72FCB">
                              <w:rPr>
                                <w:rFonts w:ascii="Times New Roman" w:hAnsi="Times New Roman"/>
                                <w:sz w:val="24"/>
                                <w:szCs w:val="24"/>
                                <w:lang w:val="en-US" w:eastAsia="ja-JP"/>
                              </w:rPr>
                              <w:t xml:space="preserve"> Equilibrium and transition state structures along Path-B. White: hydrogen, gray: carbon, red: oxygen, green: nickel, and blue: nitrogen.</w:t>
                            </w:r>
                          </w:p>
                          <w:p w14:paraId="0DE7FE19" w14:textId="77777777" w:rsidR="00D51DA4" w:rsidRPr="00F72FCB" w:rsidRDefault="00D51DA4" w:rsidP="00D51DA4">
                            <w:pPr>
                              <w:rPr>
                                <w:rFonts w:ascii="Times New Roman" w:hAnsi="Times New Roman" w:cs="Times New Roman"/>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08939" id="テキスト ボックス 3" o:spid="_x0000_s1029" type="#_x0000_t202" style="position:absolute;margin-left:20.5pt;margin-top:463pt;width:490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" fillcolor="white [3201]" stroked="f" strokeweight=".5pt">
                <v:textbox>
                  <w:txbxContent>
                    <w:p w14:paraId="39C9CDC6" w14:textId="23DC0D7F" w:rsidR="00D51DA4" w:rsidRPr="00F72FCB" w:rsidRDefault="00D51DA4" w:rsidP="00D51DA4">
                      <w:pPr>
                        <w:pStyle w:val="RSCB02ArticleText"/>
                        <w:spacing w:line="240" w:lineRule="auto"/>
                        <w:rPr>
                          <w:rFonts w:ascii="Times New Roman" w:hAnsi="Times New Roman"/>
                          <w:sz w:val="24"/>
                          <w:szCs w:val="24"/>
                          <w:lang w:val="en-US" w:eastAsia="ja-JP"/>
                        </w:rPr>
                      </w:pPr>
                      <w:r w:rsidRPr="00F72FCB">
                        <w:rPr>
                          <w:rFonts w:ascii="Times New Roman" w:hAnsi="Times New Roman"/>
                          <w:b/>
                          <w:bCs/>
                          <w:sz w:val="24"/>
                          <w:szCs w:val="24"/>
                          <w:lang w:val="en-US" w:eastAsia="ja-JP"/>
                        </w:rPr>
                        <w:t>Figure S9.</w:t>
                      </w:r>
                      <w:r w:rsidRPr="00F72FCB">
                        <w:rPr>
                          <w:rFonts w:ascii="Times New Roman" w:hAnsi="Times New Roman"/>
                          <w:sz w:val="24"/>
                          <w:szCs w:val="24"/>
                          <w:lang w:val="en-US" w:eastAsia="ja-JP"/>
                        </w:rPr>
                        <w:t xml:space="preserve"> Equilibrium and transition state structures along Path-B. White: hydrogen, gray: carbon, red: oxygen, green: nickel, and blue: nitrogen.</w:t>
                      </w:r>
                    </w:p>
                    <w:p w14:paraId="0DE7FE19" w14:textId="77777777" w:rsidR="00D51DA4" w:rsidRPr="00F72FCB" w:rsidRDefault="00D51DA4" w:rsidP="00D51DA4">
                      <w:pPr>
                        <w:rPr>
                          <w:rFonts w:ascii="Times New Roman" w:hAnsi="Times New Roman" w:cs="Times New Roman"/>
                          <w:sz w:val="22"/>
                          <w:szCs w:val="24"/>
                        </w:rPr>
                      </w:pPr>
                    </w:p>
                  </w:txbxContent>
                </v:textbox>
              </v:shape>
            </w:pict>
          </mc:Fallback>
        </mc:AlternateContent>
      </w:r>
      <w:r w:rsidR="00D51DA4" w:rsidRPr="00E20BB6">
        <w:rPr>
          <w:rFonts w:cstheme="minorHAnsi"/>
          <w:noProof/>
          <w:sz w:val="22"/>
        </w:rPr>
        <w:drawing>
          <wp:anchor distT="0" distB="0" distL="114300" distR="114300" simplePos="0" relativeHeight="251665408" behindDoc="0" locked="0" layoutInCell="1" allowOverlap="1" wp14:anchorId="19959D74" wp14:editId="0B071EB5">
            <wp:simplePos x="0" y="0"/>
            <wp:positionH relativeFrom="column">
              <wp:posOffset>-69850</wp:posOffset>
            </wp:positionH>
            <wp:positionV relativeFrom="paragraph">
              <wp:posOffset>120650</wp:posOffset>
            </wp:positionV>
            <wp:extent cx="6689550" cy="5619750"/>
            <wp:effectExtent l="0" t="0" r="0" b="0"/>
            <wp:wrapNone/>
            <wp:docPr id="5" name="図 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ダイアグラム&#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3175" cy="5622795"/>
                    </a:xfrm>
                    <a:prstGeom prst="rect">
                      <a:avLst/>
                    </a:prstGeom>
                  </pic:spPr>
                </pic:pic>
              </a:graphicData>
            </a:graphic>
            <wp14:sizeRelH relativeFrom="margin">
              <wp14:pctWidth>0</wp14:pctWidth>
            </wp14:sizeRelH>
            <wp14:sizeRelV relativeFrom="margin">
              <wp14:pctHeight>0</wp14:pctHeight>
            </wp14:sizeRelV>
          </wp:anchor>
        </w:drawing>
      </w:r>
      <w:r w:rsidR="00D51DA4" w:rsidRPr="00E20BB6">
        <w:rPr>
          <w:rFonts w:ascii="Times New Roman" w:hAnsi="Times New Roman" w:cs="Times New Roman"/>
          <w:b/>
          <w:bCs/>
          <w:sz w:val="24"/>
          <w:szCs w:val="28"/>
        </w:rPr>
        <w:br w:type="page"/>
      </w:r>
    </w:p>
    <w:p w14:paraId="2F213D20" w14:textId="65BD5E67" w:rsidR="00D51DA4" w:rsidRDefault="00086223" w:rsidP="00D51DA4">
      <w:pPr>
        <w:widowControl/>
        <w:rPr>
          <w:rFonts w:ascii="Times New Roman" w:hAnsi="Times New Roman" w:cs="Times New Roman"/>
          <w:b/>
          <w:bCs/>
          <w:sz w:val="24"/>
          <w:szCs w:val="28"/>
        </w:rPr>
      </w:pPr>
      <w:r w:rsidRPr="00E20BB6">
        <w:rPr>
          <w:rFonts w:ascii="Times New Roman" w:hAnsi="Times New Roman" w:cs="Times New Roman" w:hint="eastAsia"/>
          <w:b/>
          <w:bCs/>
          <w:sz w:val="24"/>
          <w:szCs w:val="28"/>
        </w:rPr>
        <w:lastRenderedPageBreak/>
        <w:t>S</w:t>
      </w:r>
      <w:r>
        <w:rPr>
          <w:rFonts w:ascii="Times New Roman" w:hAnsi="Times New Roman" w:cs="Times New Roman"/>
          <w:b/>
          <w:bCs/>
          <w:sz w:val="24"/>
          <w:szCs w:val="28"/>
        </w:rPr>
        <w:t>6</w:t>
      </w:r>
      <w:r w:rsidRPr="00E20BB6">
        <w:rPr>
          <w:rFonts w:ascii="Times New Roman" w:hAnsi="Times New Roman" w:cs="Times New Roman"/>
          <w:b/>
          <w:bCs/>
          <w:sz w:val="24"/>
          <w:szCs w:val="28"/>
        </w:rPr>
        <w:t xml:space="preserve">. </w:t>
      </w:r>
      <w:r>
        <w:rPr>
          <w:rFonts w:ascii="Times New Roman" w:hAnsi="Times New Roman" w:cs="Times New Roman"/>
          <w:b/>
          <w:bCs/>
          <w:sz w:val="24"/>
          <w:szCs w:val="28"/>
        </w:rPr>
        <w:t xml:space="preserve">Energy </w:t>
      </w:r>
      <w:r w:rsidR="00730E2B">
        <w:rPr>
          <w:rFonts w:ascii="Times New Roman" w:hAnsi="Times New Roman" w:cs="Times New Roman"/>
          <w:b/>
          <w:bCs/>
          <w:sz w:val="24"/>
          <w:szCs w:val="28"/>
        </w:rPr>
        <w:t>L</w:t>
      </w:r>
      <w:r>
        <w:rPr>
          <w:rFonts w:ascii="Times New Roman" w:hAnsi="Times New Roman" w:cs="Times New Roman"/>
          <w:b/>
          <w:bCs/>
          <w:sz w:val="24"/>
          <w:szCs w:val="28"/>
        </w:rPr>
        <w:t xml:space="preserve">evels of the Ni </w:t>
      </w:r>
      <w:r w:rsidR="00730E2B">
        <w:rPr>
          <w:rFonts w:ascii="Times New Roman" w:hAnsi="Times New Roman" w:cs="Times New Roman"/>
          <w:b/>
          <w:bCs/>
          <w:sz w:val="24"/>
          <w:szCs w:val="28"/>
        </w:rPr>
        <w:t>C</w:t>
      </w:r>
      <w:r>
        <w:rPr>
          <w:rFonts w:ascii="Times New Roman" w:hAnsi="Times New Roman" w:cs="Times New Roman"/>
          <w:b/>
          <w:bCs/>
          <w:sz w:val="24"/>
          <w:szCs w:val="28"/>
        </w:rPr>
        <w:t xml:space="preserve">omplex before </w:t>
      </w:r>
      <w:r w:rsidR="00730E2B">
        <w:rPr>
          <w:rFonts w:ascii="Times New Roman" w:hAnsi="Times New Roman" w:cs="Times New Roman"/>
          <w:b/>
          <w:bCs/>
          <w:sz w:val="24"/>
          <w:szCs w:val="28"/>
        </w:rPr>
        <w:t>E</w:t>
      </w:r>
      <w:r>
        <w:rPr>
          <w:rFonts w:ascii="Times New Roman" w:hAnsi="Times New Roman" w:cs="Times New Roman"/>
          <w:b/>
          <w:bCs/>
          <w:sz w:val="24"/>
          <w:szCs w:val="28"/>
        </w:rPr>
        <w:t>ntering Paths-A and B</w:t>
      </w:r>
    </w:p>
    <w:p w14:paraId="71F74BF0" w14:textId="253C6930" w:rsidR="000B3361" w:rsidRDefault="00484D13" w:rsidP="00484D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ＭＳ ゴシック" w:hAnsi="Times New Roman" w:cs="Times New Roman"/>
          <w:kern w:val="0"/>
          <w:sz w:val="24"/>
          <w:szCs w:val="24"/>
        </w:rPr>
      </w:pPr>
      <w:r w:rsidRPr="00044E72">
        <w:rPr>
          <w:rFonts w:ascii="Times New Roman" w:eastAsia="ＭＳ ゴシック" w:hAnsi="Times New Roman" w:cs="Times New Roman"/>
          <w:kern w:val="0"/>
          <w:szCs w:val="21"/>
        </w:rPr>
        <w:t xml:space="preserve">   </w:t>
      </w:r>
      <w:r w:rsidRPr="00F72FCB">
        <w:rPr>
          <w:rFonts w:ascii="Times New Roman" w:eastAsia="ＭＳ ゴシック" w:hAnsi="Times New Roman" w:cs="Times New Roman"/>
          <w:kern w:val="0"/>
          <w:sz w:val="24"/>
          <w:szCs w:val="24"/>
        </w:rPr>
        <w:t>We investigated the relative stability of the Ni complexes with possible ligands including</w:t>
      </w:r>
      <w:r w:rsidRPr="00F72FCB">
        <w:rPr>
          <w:rFonts w:ascii="Times New Roman" w:eastAsia="ＭＳ ゴシック" w:hAnsi="Times New Roman" w:cs="Times New Roman" w:hint="eastAsia"/>
          <w:kern w:val="0"/>
          <w:sz w:val="24"/>
          <w:szCs w:val="24"/>
        </w:rPr>
        <w:t xml:space="preserve"> </w:t>
      </w:r>
      <w:proofErr w:type="spellStart"/>
      <w:r w:rsidRPr="00F72FCB">
        <w:rPr>
          <w:rFonts w:ascii="Times New Roman" w:eastAsia="ＭＳ ゴシック" w:hAnsi="Times New Roman" w:cs="Times New Roman"/>
          <w:kern w:val="0"/>
          <w:sz w:val="24"/>
          <w:szCs w:val="24"/>
        </w:rPr>
        <w:t>phen</w:t>
      </w:r>
      <w:proofErr w:type="spellEnd"/>
      <w:r w:rsidRPr="00F72FCB">
        <w:rPr>
          <w:rFonts w:ascii="Times New Roman" w:eastAsia="ＭＳ ゴシック" w:hAnsi="Times New Roman" w:cs="Times New Roman"/>
          <w:kern w:val="0"/>
          <w:sz w:val="24"/>
          <w:szCs w:val="24"/>
        </w:rPr>
        <w:t>, cod, DMF</w:t>
      </w:r>
      <w:r w:rsidR="00291D5E" w:rsidRPr="00F72FCB">
        <w:rPr>
          <w:rFonts w:ascii="Times New Roman" w:eastAsia="ＭＳ ゴシック" w:hAnsi="Times New Roman" w:cs="Times New Roman"/>
          <w:kern w:val="0"/>
          <w:sz w:val="24"/>
          <w:szCs w:val="24"/>
        </w:rPr>
        <w:t xml:space="preserve"> </w:t>
      </w:r>
      <w:r w:rsidRPr="00F72FCB">
        <w:rPr>
          <w:rFonts w:ascii="Times New Roman" w:eastAsia="ＭＳ ゴシック" w:hAnsi="Times New Roman" w:cs="Times New Roman"/>
          <w:kern w:val="0"/>
          <w:sz w:val="24"/>
          <w:szCs w:val="24"/>
        </w:rPr>
        <w:t xml:space="preserve">(solvent), and substrate. As shown in Figure </w:t>
      </w:r>
      <w:r w:rsidRPr="00F72FCB">
        <w:rPr>
          <w:rFonts w:ascii="Times New Roman" w:eastAsia="ＭＳ ゴシック" w:hAnsi="Times New Roman" w:cs="Times New Roman" w:hint="eastAsia"/>
          <w:kern w:val="0"/>
          <w:sz w:val="24"/>
          <w:szCs w:val="24"/>
        </w:rPr>
        <w:t>S1</w:t>
      </w:r>
      <w:r w:rsidRPr="00F72FCB">
        <w:rPr>
          <w:rFonts w:ascii="Times New Roman" w:eastAsia="ＭＳ ゴシック" w:hAnsi="Times New Roman" w:cs="Times New Roman"/>
          <w:kern w:val="0"/>
          <w:sz w:val="24"/>
          <w:szCs w:val="24"/>
        </w:rPr>
        <w:t>0, Ni(</w:t>
      </w:r>
      <w:proofErr w:type="spellStart"/>
      <w:r w:rsidRPr="00F72FCB">
        <w:rPr>
          <w:rFonts w:ascii="Times New Roman" w:eastAsia="ＭＳ ゴシック" w:hAnsi="Times New Roman" w:cs="Times New Roman"/>
          <w:kern w:val="0"/>
          <w:sz w:val="24"/>
          <w:szCs w:val="24"/>
        </w:rPr>
        <w:t>phen</w:t>
      </w:r>
      <w:proofErr w:type="spellEnd"/>
      <w:r w:rsidRPr="00F72FCB">
        <w:rPr>
          <w:rFonts w:ascii="Times New Roman" w:eastAsia="ＭＳ ゴシック" w:hAnsi="Times New Roman" w:cs="Times New Roman"/>
          <w:kern w:val="0"/>
          <w:sz w:val="24"/>
          <w:szCs w:val="24"/>
        </w:rPr>
        <w:t>)</w:t>
      </w:r>
      <w:r w:rsidRPr="00F72FCB">
        <w:rPr>
          <w:rFonts w:ascii="Times New Roman" w:eastAsia="ＭＳ ゴシック" w:hAnsi="Times New Roman" w:cs="Times New Roman"/>
          <w:kern w:val="0"/>
          <w:sz w:val="24"/>
          <w:szCs w:val="24"/>
          <w:vertAlign w:val="subscript"/>
        </w:rPr>
        <w:t>2</w:t>
      </w:r>
      <w:r w:rsidRPr="00F72FCB">
        <w:rPr>
          <w:rFonts w:ascii="Times New Roman" w:eastAsia="ＭＳ ゴシック" w:hAnsi="Times New Roman" w:cs="Times New Roman"/>
          <w:kern w:val="0"/>
          <w:sz w:val="24"/>
          <w:szCs w:val="24"/>
        </w:rPr>
        <w:t xml:space="preserve"> is the most stable Ni complex and has been set to the reference point for the relative energy. When one of the </w:t>
      </w:r>
      <w:proofErr w:type="spellStart"/>
      <w:r w:rsidRPr="00F72FCB">
        <w:rPr>
          <w:rFonts w:ascii="Times New Roman" w:eastAsia="ＭＳ ゴシック" w:hAnsi="Times New Roman" w:cs="Times New Roman"/>
          <w:kern w:val="0"/>
          <w:sz w:val="24"/>
          <w:szCs w:val="24"/>
        </w:rPr>
        <w:t>phen</w:t>
      </w:r>
      <w:proofErr w:type="spellEnd"/>
      <w:r w:rsidRPr="00F72FCB">
        <w:rPr>
          <w:rFonts w:ascii="Times New Roman" w:eastAsia="ＭＳ ゴシック" w:hAnsi="Times New Roman" w:cs="Times New Roman"/>
          <w:kern w:val="0"/>
          <w:sz w:val="24"/>
          <w:szCs w:val="24"/>
        </w:rPr>
        <w:t xml:space="preserve"> ligands is substituted to the substrate, the precursor complex IA2 for Path-A and IB1 for Path-B are formed. IA2 is connected to a transition state for the C-C bond formation (TSA3) via coordination to the vinyl group (TSA2). As seen in Figure S8, the substrate is coordinated at the alkynyl group in IA2. IB1 is a precursor for oxidative addition to C(vinyl)-O bond (TSB2). A Ni complex involving the cod ligands are relatively high in energy. Ni(cod)</w:t>
      </w:r>
      <w:r w:rsidRPr="00F72FCB">
        <w:rPr>
          <w:rFonts w:ascii="Times New Roman" w:eastAsia="ＭＳ ゴシック" w:hAnsi="Times New Roman" w:cs="Times New Roman"/>
          <w:kern w:val="0"/>
          <w:sz w:val="24"/>
          <w:szCs w:val="24"/>
          <w:vertAlign w:val="subscript"/>
        </w:rPr>
        <w:t>2</w:t>
      </w:r>
      <w:r w:rsidRPr="00F72FCB">
        <w:rPr>
          <w:rFonts w:ascii="Times New Roman" w:eastAsia="ＭＳ ゴシック" w:hAnsi="Times New Roman" w:cs="Times New Roman"/>
          <w:kern w:val="0"/>
          <w:sz w:val="24"/>
          <w:szCs w:val="24"/>
        </w:rPr>
        <w:t xml:space="preserve"> and Ni(cod)(</w:t>
      </w:r>
      <w:proofErr w:type="spellStart"/>
      <w:r w:rsidRPr="00F72FCB">
        <w:rPr>
          <w:rFonts w:ascii="Times New Roman" w:eastAsia="ＭＳ ゴシック" w:hAnsi="Times New Roman" w:cs="Times New Roman"/>
          <w:kern w:val="0"/>
          <w:sz w:val="24"/>
          <w:szCs w:val="24"/>
        </w:rPr>
        <w:t>phen</w:t>
      </w:r>
      <w:proofErr w:type="spellEnd"/>
      <w:r w:rsidRPr="00F72FCB">
        <w:rPr>
          <w:rFonts w:ascii="Times New Roman" w:eastAsia="ＭＳ ゴシック" w:hAnsi="Times New Roman" w:cs="Times New Roman"/>
          <w:kern w:val="0"/>
          <w:sz w:val="24"/>
          <w:szCs w:val="24"/>
        </w:rPr>
        <w:t>)</w:t>
      </w:r>
      <w:r w:rsidRPr="00F72FCB">
        <w:rPr>
          <w:rFonts w:ascii="Times New Roman" w:eastAsia="ＭＳ ゴシック" w:hAnsi="Times New Roman" w:cs="Times New Roman" w:hint="eastAsia"/>
          <w:kern w:val="0"/>
          <w:sz w:val="24"/>
          <w:szCs w:val="24"/>
        </w:rPr>
        <w:t xml:space="preserve"> </w:t>
      </w:r>
      <w:r w:rsidRPr="00F72FCB">
        <w:rPr>
          <w:rFonts w:ascii="Times New Roman" w:eastAsia="ＭＳ ゴシック" w:hAnsi="Times New Roman" w:cs="Times New Roman"/>
          <w:kern w:val="0"/>
          <w:sz w:val="24"/>
          <w:szCs w:val="24"/>
        </w:rPr>
        <w:t>are by 17.8 kcal/mol and 13.6 kcal/mol higher than Ni(</w:t>
      </w:r>
      <w:proofErr w:type="spellStart"/>
      <w:r w:rsidRPr="00F72FCB">
        <w:rPr>
          <w:rFonts w:ascii="Times New Roman" w:eastAsia="ＭＳ ゴシック" w:hAnsi="Times New Roman" w:cs="Times New Roman"/>
          <w:kern w:val="0"/>
          <w:sz w:val="24"/>
          <w:szCs w:val="24"/>
        </w:rPr>
        <w:t>phen</w:t>
      </w:r>
      <w:proofErr w:type="spellEnd"/>
      <w:r w:rsidRPr="00F72FCB">
        <w:rPr>
          <w:rFonts w:ascii="Times New Roman" w:eastAsia="ＭＳ ゴシック" w:hAnsi="Times New Roman" w:cs="Times New Roman"/>
          <w:kern w:val="0"/>
          <w:sz w:val="24"/>
          <w:szCs w:val="24"/>
        </w:rPr>
        <w:t>)</w:t>
      </w:r>
      <w:r w:rsidRPr="00F72FCB">
        <w:rPr>
          <w:rFonts w:ascii="Times New Roman" w:eastAsia="ＭＳ ゴシック" w:hAnsi="Times New Roman" w:cs="Times New Roman"/>
          <w:kern w:val="0"/>
          <w:sz w:val="24"/>
          <w:szCs w:val="24"/>
          <w:vertAlign w:val="subscript"/>
        </w:rPr>
        <w:t>2</w:t>
      </w:r>
      <w:r w:rsidRPr="00F72FCB">
        <w:rPr>
          <w:rFonts w:ascii="Times New Roman" w:eastAsia="ＭＳ ゴシック" w:hAnsi="Times New Roman" w:cs="Times New Roman"/>
          <w:kern w:val="0"/>
          <w:sz w:val="24"/>
          <w:szCs w:val="24"/>
        </w:rPr>
        <w:t>, indicating the ligand exchange from Ni(cod)</w:t>
      </w:r>
      <w:r w:rsidRPr="00F72FCB">
        <w:rPr>
          <w:rFonts w:ascii="Times New Roman" w:eastAsia="ＭＳ ゴシック" w:hAnsi="Times New Roman" w:cs="Times New Roman"/>
          <w:kern w:val="0"/>
          <w:sz w:val="24"/>
          <w:szCs w:val="24"/>
          <w:vertAlign w:val="subscript"/>
        </w:rPr>
        <w:t>2</w:t>
      </w:r>
      <w:r w:rsidRPr="00F72FCB">
        <w:rPr>
          <w:rFonts w:ascii="Times New Roman" w:eastAsia="ＭＳ ゴシック" w:hAnsi="Times New Roman" w:cs="Times New Roman"/>
          <w:kern w:val="0"/>
          <w:sz w:val="24"/>
          <w:szCs w:val="24"/>
        </w:rPr>
        <w:t xml:space="preserve"> to Ni(</w:t>
      </w:r>
      <w:proofErr w:type="spellStart"/>
      <w:r w:rsidRPr="00F72FCB">
        <w:rPr>
          <w:rFonts w:ascii="Times New Roman" w:eastAsia="ＭＳ ゴシック" w:hAnsi="Times New Roman" w:cs="Times New Roman"/>
          <w:kern w:val="0"/>
          <w:sz w:val="24"/>
          <w:szCs w:val="24"/>
        </w:rPr>
        <w:t>phen</w:t>
      </w:r>
      <w:proofErr w:type="spellEnd"/>
      <w:r w:rsidRPr="00F72FCB">
        <w:rPr>
          <w:rFonts w:ascii="Times New Roman" w:eastAsia="ＭＳ ゴシック" w:hAnsi="Times New Roman" w:cs="Times New Roman"/>
          <w:kern w:val="0"/>
          <w:sz w:val="24"/>
          <w:szCs w:val="24"/>
        </w:rPr>
        <w:t>)</w:t>
      </w:r>
      <w:r w:rsidRPr="00F72FCB">
        <w:rPr>
          <w:rFonts w:ascii="Times New Roman" w:eastAsia="ＭＳ ゴシック" w:hAnsi="Times New Roman" w:cs="Times New Roman"/>
          <w:kern w:val="0"/>
          <w:sz w:val="24"/>
          <w:szCs w:val="24"/>
          <w:vertAlign w:val="subscript"/>
        </w:rPr>
        <w:t>2</w:t>
      </w:r>
      <w:r w:rsidRPr="00F72FCB">
        <w:rPr>
          <w:rFonts w:ascii="Times New Roman" w:eastAsia="ＭＳ ゴシック" w:hAnsi="Times New Roman" w:cs="Times New Roman"/>
          <w:kern w:val="0"/>
          <w:sz w:val="24"/>
          <w:szCs w:val="24"/>
        </w:rPr>
        <w:t xml:space="preserve"> is energetically reasonable. </w:t>
      </w:r>
    </w:p>
    <w:p w14:paraId="199C23D7" w14:textId="77777777" w:rsidR="00C54E68" w:rsidRPr="00F72FCB" w:rsidRDefault="00C54E68" w:rsidP="00484D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ＭＳ ゴシック" w:hAnsi="Times New Roman" w:cs="Times New Roman"/>
          <w:kern w:val="0"/>
          <w:sz w:val="24"/>
          <w:szCs w:val="24"/>
        </w:rPr>
      </w:pPr>
    </w:p>
    <w:p w14:paraId="1FB19D22" w14:textId="3CDAC9DC" w:rsidR="00C54E68" w:rsidRPr="00C54E68" w:rsidRDefault="00F85055" w:rsidP="004C03BE">
      <w:pPr>
        <w:jc w:val="center"/>
        <w:rPr>
          <w:rFonts w:ascii="Times New Roman" w:eastAsia="游明朝" w:hAnsi="Times New Roman" w:cs="Times New Roman"/>
          <w:sz w:val="22"/>
          <w:szCs w:val="24"/>
        </w:rPr>
      </w:pPr>
      <w:r>
        <w:rPr>
          <w:rFonts w:ascii="Times New Roman" w:eastAsia="游明朝" w:hAnsi="Times New Roman" w:cs="Times New Roman"/>
          <w:noProof/>
          <w:sz w:val="22"/>
          <w:szCs w:val="24"/>
        </w:rPr>
        <w:drawing>
          <wp:inline distT="0" distB="0" distL="0" distR="0" wp14:anchorId="537ECD34" wp14:editId="240C26AA">
            <wp:extent cx="4813539" cy="3240000"/>
            <wp:effectExtent l="0" t="0" r="635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3539" cy="3240000"/>
                    </a:xfrm>
                    <a:prstGeom prst="rect">
                      <a:avLst/>
                    </a:prstGeom>
                    <a:noFill/>
                    <a:ln>
                      <a:noFill/>
                    </a:ln>
                  </pic:spPr>
                </pic:pic>
              </a:graphicData>
            </a:graphic>
          </wp:inline>
        </w:drawing>
      </w:r>
    </w:p>
    <w:p w14:paraId="7BE5D2A7" w14:textId="1F6010FE" w:rsidR="00C54E68" w:rsidRPr="00C54E68" w:rsidRDefault="00C54E68" w:rsidP="00C54E68">
      <w:pPr>
        <w:rPr>
          <w:rFonts w:ascii="Times New Roman" w:eastAsia="游明朝" w:hAnsi="Times New Roman" w:cs="Times New Roman"/>
          <w:sz w:val="24"/>
          <w:szCs w:val="28"/>
        </w:rPr>
      </w:pPr>
      <w:r w:rsidRPr="008639D5">
        <w:rPr>
          <w:rFonts w:ascii="Times New Roman" w:eastAsia="游明朝" w:hAnsi="Times New Roman" w:cs="Times New Roman"/>
          <w:b/>
          <w:bCs/>
          <w:sz w:val="24"/>
          <w:szCs w:val="28"/>
        </w:rPr>
        <w:t>Figure S10.</w:t>
      </w:r>
      <w:r w:rsidRPr="008639D5">
        <w:rPr>
          <w:rFonts w:ascii="Times New Roman" w:eastAsia="游明朝" w:hAnsi="Times New Roman" w:cs="Times New Roman"/>
          <w:sz w:val="24"/>
          <w:szCs w:val="28"/>
        </w:rPr>
        <w:t xml:space="preserve"> Relative energy of the Ni complexes before the reaction. For the structure, see Figure S11 for Ni(cod)</w:t>
      </w:r>
      <w:r w:rsidRPr="008639D5">
        <w:rPr>
          <w:rFonts w:ascii="Times New Roman" w:eastAsia="游明朝" w:hAnsi="Times New Roman" w:cs="Times New Roman"/>
          <w:sz w:val="24"/>
          <w:szCs w:val="28"/>
          <w:vertAlign w:val="subscript"/>
        </w:rPr>
        <w:t>2</w:t>
      </w:r>
      <w:r w:rsidRPr="008639D5">
        <w:rPr>
          <w:rFonts w:ascii="Times New Roman" w:eastAsia="游明朝" w:hAnsi="Times New Roman" w:cs="Times New Roman"/>
          <w:sz w:val="24"/>
          <w:szCs w:val="28"/>
        </w:rPr>
        <w:t>, Ni(</w:t>
      </w:r>
      <w:proofErr w:type="spellStart"/>
      <w:r w:rsidRPr="008639D5">
        <w:rPr>
          <w:rFonts w:ascii="Times New Roman" w:eastAsia="游明朝" w:hAnsi="Times New Roman" w:cs="Times New Roman"/>
          <w:sz w:val="24"/>
          <w:szCs w:val="28"/>
        </w:rPr>
        <w:t>phen</w:t>
      </w:r>
      <w:proofErr w:type="spellEnd"/>
      <w:r w:rsidRPr="008639D5">
        <w:rPr>
          <w:rFonts w:ascii="Times New Roman" w:eastAsia="游明朝" w:hAnsi="Times New Roman" w:cs="Times New Roman"/>
          <w:sz w:val="24"/>
          <w:szCs w:val="28"/>
        </w:rPr>
        <w:t>)</w:t>
      </w:r>
      <w:r w:rsidRPr="008639D5">
        <w:rPr>
          <w:rFonts w:ascii="Times New Roman" w:eastAsia="游明朝" w:hAnsi="Times New Roman" w:cs="Times New Roman"/>
          <w:sz w:val="24"/>
          <w:szCs w:val="28"/>
          <w:vertAlign w:val="subscript"/>
        </w:rPr>
        <w:t>2</w:t>
      </w:r>
      <w:r w:rsidRPr="008639D5">
        <w:rPr>
          <w:rFonts w:ascii="Times New Roman" w:eastAsia="游明朝" w:hAnsi="Times New Roman" w:cs="Times New Roman"/>
          <w:sz w:val="24"/>
          <w:szCs w:val="28"/>
        </w:rPr>
        <w:t>, Ni(cod)(</w:t>
      </w:r>
      <w:proofErr w:type="spellStart"/>
      <w:r w:rsidRPr="008639D5">
        <w:rPr>
          <w:rFonts w:ascii="Times New Roman" w:eastAsia="游明朝" w:hAnsi="Times New Roman" w:cs="Times New Roman"/>
          <w:sz w:val="24"/>
          <w:szCs w:val="28"/>
        </w:rPr>
        <w:t>phen</w:t>
      </w:r>
      <w:proofErr w:type="spellEnd"/>
      <w:r w:rsidRPr="008639D5">
        <w:rPr>
          <w:rFonts w:ascii="Times New Roman" w:eastAsia="游明朝" w:hAnsi="Times New Roman" w:cs="Times New Roman"/>
          <w:sz w:val="24"/>
          <w:szCs w:val="28"/>
        </w:rPr>
        <w:t>), Ni(cod)(DMF)</w:t>
      </w:r>
      <w:r w:rsidRPr="008639D5">
        <w:rPr>
          <w:rFonts w:ascii="Times New Roman" w:eastAsia="游明朝" w:hAnsi="Times New Roman" w:cs="Times New Roman"/>
          <w:sz w:val="24"/>
          <w:szCs w:val="28"/>
          <w:vertAlign w:val="subscript"/>
        </w:rPr>
        <w:t>2</w:t>
      </w:r>
      <w:r w:rsidRPr="008639D5">
        <w:rPr>
          <w:rFonts w:ascii="Times New Roman" w:eastAsia="游明朝" w:hAnsi="Times New Roman" w:cs="Times New Roman"/>
          <w:sz w:val="24"/>
          <w:szCs w:val="28"/>
        </w:rPr>
        <w:t>, Ni(</w:t>
      </w:r>
      <w:proofErr w:type="spellStart"/>
      <w:r w:rsidRPr="008639D5">
        <w:rPr>
          <w:rFonts w:ascii="Times New Roman" w:eastAsia="游明朝" w:hAnsi="Times New Roman" w:cs="Times New Roman"/>
          <w:sz w:val="24"/>
          <w:szCs w:val="28"/>
        </w:rPr>
        <w:t>phen</w:t>
      </w:r>
      <w:proofErr w:type="spellEnd"/>
      <w:r w:rsidRPr="008639D5">
        <w:rPr>
          <w:rFonts w:ascii="Times New Roman" w:eastAsia="游明朝" w:hAnsi="Times New Roman" w:cs="Times New Roman"/>
          <w:sz w:val="24"/>
          <w:szCs w:val="28"/>
        </w:rPr>
        <w:t>)(DMF)</w:t>
      </w:r>
      <w:r w:rsidRPr="008639D5">
        <w:rPr>
          <w:rFonts w:ascii="Times New Roman" w:eastAsia="游明朝" w:hAnsi="Times New Roman" w:cs="Times New Roman"/>
          <w:sz w:val="24"/>
          <w:szCs w:val="28"/>
          <w:vertAlign w:val="subscript"/>
        </w:rPr>
        <w:t>2</w:t>
      </w:r>
      <w:r w:rsidRPr="008639D5">
        <w:rPr>
          <w:rFonts w:ascii="Times New Roman" w:eastAsia="游明朝" w:hAnsi="Times New Roman" w:cs="Times New Roman"/>
          <w:sz w:val="24"/>
          <w:szCs w:val="28"/>
        </w:rPr>
        <w:t>. See Figure S8 for PC1, TSA1, IA1, and IA2. See Figure S9 for TSB1 and IB1. The detail of the electronic structure of N</w:t>
      </w:r>
      <w:r w:rsidR="0091012F" w:rsidRPr="008639D5">
        <w:rPr>
          <w:rFonts w:ascii="Times New Roman" w:eastAsia="游明朝" w:hAnsi="Times New Roman" w:cs="Times New Roman"/>
          <w:sz w:val="24"/>
          <w:szCs w:val="28"/>
        </w:rPr>
        <w:t>i complexes</w:t>
      </w:r>
      <w:r w:rsidRPr="008639D5">
        <w:rPr>
          <w:rFonts w:ascii="Times New Roman" w:eastAsia="游明朝" w:hAnsi="Times New Roman" w:cs="Times New Roman"/>
          <w:sz w:val="24"/>
          <w:szCs w:val="28"/>
        </w:rPr>
        <w:t xml:space="preserve"> is </w:t>
      </w:r>
      <w:r w:rsidR="00063340" w:rsidRPr="008639D5">
        <w:rPr>
          <w:rFonts w:ascii="Times New Roman" w:eastAsia="游明朝" w:hAnsi="Times New Roman" w:cs="Times New Roman"/>
          <w:sz w:val="24"/>
          <w:szCs w:val="28"/>
        </w:rPr>
        <w:t>discussed</w:t>
      </w:r>
      <w:r w:rsidRPr="008639D5">
        <w:rPr>
          <w:rFonts w:ascii="Times New Roman" w:eastAsia="游明朝" w:hAnsi="Times New Roman" w:cs="Times New Roman"/>
          <w:sz w:val="24"/>
          <w:szCs w:val="28"/>
        </w:rPr>
        <w:t xml:space="preserve"> in S7 and S8 in SI.</w:t>
      </w:r>
    </w:p>
    <w:p w14:paraId="243F68D8" w14:textId="29489CC7" w:rsidR="00484D13" w:rsidRPr="00C54E68" w:rsidRDefault="00484D13" w:rsidP="00D4328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ＭＳ ゴシック" w:hAnsi="Times New Roman" w:cs="Times New Roman"/>
          <w:kern w:val="0"/>
          <w:szCs w:val="21"/>
        </w:rPr>
      </w:pPr>
    </w:p>
    <w:p w14:paraId="0E2A4B17" w14:textId="77777777" w:rsidR="00484D13" w:rsidRDefault="00484D13" w:rsidP="00484D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ＭＳ ゴシック" w:hAnsi="Arial" w:cs="Arial"/>
          <w:kern w:val="0"/>
          <w:szCs w:val="21"/>
        </w:rPr>
      </w:pPr>
      <w:r>
        <w:rPr>
          <w:rFonts w:ascii="Arial" w:eastAsia="ＭＳ ゴシック" w:hAnsi="Arial" w:cs="Arial"/>
          <w:noProof/>
          <w:kern w:val="0"/>
          <w:szCs w:val="21"/>
        </w:rPr>
        <w:lastRenderedPageBreak/>
        <w:drawing>
          <wp:inline distT="0" distB="0" distL="0" distR="0" wp14:anchorId="37A07CB8" wp14:editId="4918DB4C">
            <wp:extent cx="4195762" cy="3382385"/>
            <wp:effectExtent l="0" t="0" r="0" b="0"/>
            <wp:docPr id="533"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8380" cy="3408680"/>
                    </a:xfrm>
                    <a:prstGeom prst="rect">
                      <a:avLst/>
                    </a:prstGeom>
                    <a:noFill/>
                    <a:ln>
                      <a:noFill/>
                    </a:ln>
                  </pic:spPr>
                </pic:pic>
              </a:graphicData>
            </a:graphic>
          </wp:inline>
        </w:drawing>
      </w:r>
    </w:p>
    <w:p w14:paraId="6BD4EF71" w14:textId="77777777" w:rsidR="00B6073C" w:rsidRPr="00F72FCB" w:rsidRDefault="00484D13" w:rsidP="00484D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ＭＳ ゴシック" w:hAnsi="Times New Roman" w:cs="Times New Roman"/>
          <w:kern w:val="0"/>
          <w:sz w:val="24"/>
          <w:szCs w:val="24"/>
          <w:lang w:val="sv-SE"/>
        </w:rPr>
      </w:pPr>
      <w:r w:rsidRPr="00F72FCB">
        <w:rPr>
          <w:rFonts w:ascii="Times New Roman" w:eastAsia="ＭＳ ゴシック" w:hAnsi="Times New Roman" w:cs="Times New Roman"/>
          <w:b/>
          <w:bCs/>
          <w:kern w:val="0"/>
          <w:sz w:val="24"/>
          <w:szCs w:val="24"/>
        </w:rPr>
        <w:t>Figure S11.</w:t>
      </w:r>
      <w:r w:rsidRPr="00F72FCB">
        <w:rPr>
          <w:rFonts w:ascii="Times New Roman" w:eastAsia="ＭＳ ゴシック" w:hAnsi="Times New Roman" w:cs="Times New Roman"/>
          <w:kern w:val="0"/>
          <w:sz w:val="24"/>
          <w:szCs w:val="24"/>
        </w:rPr>
        <w:t xml:space="preserve"> Optimized structures of Ni complexes. </w:t>
      </w:r>
      <w:r w:rsidRPr="00F72FCB">
        <w:rPr>
          <w:rFonts w:ascii="Times New Roman" w:eastAsia="ＭＳ ゴシック" w:hAnsi="Times New Roman" w:cs="Times New Roman"/>
          <w:kern w:val="0"/>
          <w:sz w:val="24"/>
          <w:szCs w:val="24"/>
          <w:lang w:val="sv-SE"/>
        </w:rPr>
        <w:t>(a) Ni(cod)</w:t>
      </w:r>
      <w:r w:rsidRPr="00F72FCB">
        <w:rPr>
          <w:rFonts w:ascii="Times New Roman" w:eastAsia="ＭＳ ゴシック" w:hAnsi="Times New Roman" w:cs="Times New Roman"/>
          <w:kern w:val="0"/>
          <w:sz w:val="24"/>
          <w:szCs w:val="24"/>
          <w:vertAlign w:val="subscript"/>
          <w:lang w:val="sv-SE"/>
        </w:rPr>
        <w:t xml:space="preserve">2 </w:t>
      </w:r>
      <w:r w:rsidRPr="00F72FCB">
        <w:rPr>
          <w:rFonts w:ascii="Times New Roman" w:eastAsia="ＭＳ ゴシック" w:hAnsi="Times New Roman" w:cs="Times New Roman"/>
          <w:kern w:val="0"/>
          <w:sz w:val="24"/>
          <w:szCs w:val="24"/>
          <w:lang w:val="sv-SE"/>
        </w:rPr>
        <w:t>, (b) Ni(phen)</w:t>
      </w:r>
      <w:r w:rsidRPr="00F72FCB">
        <w:rPr>
          <w:rFonts w:ascii="Times New Roman" w:eastAsia="ＭＳ ゴシック" w:hAnsi="Times New Roman" w:cs="Times New Roman"/>
          <w:kern w:val="0"/>
          <w:sz w:val="24"/>
          <w:szCs w:val="24"/>
          <w:vertAlign w:val="subscript"/>
          <w:lang w:val="sv-SE"/>
        </w:rPr>
        <w:t>2,</w:t>
      </w:r>
      <w:r w:rsidRPr="00F72FCB">
        <w:rPr>
          <w:rFonts w:ascii="Times New Roman" w:eastAsia="ＭＳ ゴシック" w:hAnsi="Times New Roman" w:cs="Times New Roman"/>
          <w:kern w:val="0"/>
          <w:sz w:val="24"/>
          <w:szCs w:val="24"/>
          <w:lang w:val="sv-SE"/>
        </w:rPr>
        <w:t xml:space="preserve"> (c) Ni(cod)(phen), </w:t>
      </w:r>
    </w:p>
    <w:p w14:paraId="58B44AF7" w14:textId="54A382AD" w:rsidR="00484D13" w:rsidRDefault="00484D13" w:rsidP="000B33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ＭＳ ゴシック" w:hAnsi="Arial" w:cs="Arial"/>
          <w:kern w:val="0"/>
          <w:szCs w:val="21"/>
        </w:rPr>
      </w:pPr>
      <w:r w:rsidRPr="00F0696D">
        <w:rPr>
          <w:rFonts w:ascii="Arial" w:eastAsia="ＭＳ ゴシック" w:hAnsi="Arial" w:cs="Arial"/>
          <w:kern w:val="0"/>
          <w:szCs w:val="21"/>
        </w:rPr>
        <w:t>(d)</w:t>
      </w:r>
      <w:r w:rsidR="00B6073C" w:rsidRPr="00F0696D">
        <w:rPr>
          <w:rFonts w:ascii="Arial" w:eastAsia="ＭＳ ゴシック" w:hAnsi="Arial" w:cs="Arial" w:hint="eastAsia"/>
          <w:kern w:val="0"/>
          <w:szCs w:val="21"/>
        </w:rPr>
        <w:t xml:space="preserve"> </w:t>
      </w:r>
      <w:r w:rsidRPr="00F0696D">
        <w:rPr>
          <w:rFonts w:ascii="Arial" w:eastAsia="ＭＳ ゴシック" w:hAnsi="Arial" w:cs="Arial"/>
          <w:kern w:val="0"/>
          <w:szCs w:val="21"/>
        </w:rPr>
        <w:t>Ni(cod)(DMF)</w:t>
      </w:r>
      <w:r w:rsidRPr="00F0696D">
        <w:rPr>
          <w:rFonts w:ascii="Arial" w:eastAsia="ＭＳ ゴシック" w:hAnsi="Arial" w:cs="Arial"/>
          <w:kern w:val="0"/>
          <w:szCs w:val="21"/>
          <w:vertAlign w:val="subscript"/>
        </w:rPr>
        <w:t>2</w:t>
      </w:r>
      <w:r w:rsidRPr="00F0696D">
        <w:rPr>
          <w:rFonts w:ascii="Arial" w:eastAsia="ＭＳ ゴシック" w:hAnsi="Arial" w:cs="Arial"/>
          <w:kern w:val="0"/>
          <w:szCs w:val="21"/>
        </w:rPr>
        <w:t>, and (e) Ni(</w:t>
      </w:r>
      <w:proofErr w:type="spellStart"/>
      <w:r w:rsidRPr="00F0696D">
        <w:rPr>
          <w:rFonts w:ascii="Arial" w:eastAsia="ＭＳ ゴシック" w:hAnsi="Arial" w:cs="Arial"/>
          <w:kern w:val="0"/>
          <w:szCs w:val="21"/>
        </w:rPr>
        <w:t>phen</w:t>
      </w:r>
      <w:proofErr w:type="spellEnd"/>
      <w:r w:rsidRPr="00F0696D">
        <w:rPr>
          <w:rFonts w:ascii="Arial" w:eastAsia="ＭＳ ゴシック" w:hAnsi="Arial" w:cs="Arial"/>
          <w:kern w:val="0"/>
          <w:szCs w:val="21"/>
        </w:rPr>
        <w:t>)(DMF)</w:t>
      </w:r>
      <w:r w:rsidRPr="00F0696D">
        <w:rPr>
          <w:rFonts w:ascii="Arial" w:eastAsia="ＭＳ ゴシック" w:hAnsi="Arial" w:cs="Arial"/>
          <w:kern w:val="0"/>
          <w:szCs w:val="21"/>
          <w:vertAlign w:val="subscript"/>
        </w:rPr>
        <w:t>2</w:t>
      </w:r>
      <w:r w:rsidRPr="00F0696D">
        <w:rPr>
          <w:rFonts w:ascii="Arial" w:eastAsia="ＭＳ ゴシック" w:hAnsi="Arial" w:cs="Arial"/>
          <w:kern w:val="0"/>
          <w:szCs w:val="21"/>
        </w:rPr>
        <w:t>.</w:t>
      </w:r>
    </w:p>
    <w:p w14:paraId="1FD90689" w14:textId="5A134413" w:rsidR="00F72FCB" w:rsidRDefault="00F72FCB" w:rsidP="000B33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ＭＳ ゴシック" w:hAnsi="Arial" w:cs="Arial"/>
          <w:kern w:val="0"/>
          <w:szCs w:val="21"/>
        </w:rPr>
      </w:pPr>
    </w:p>
    <w:p w14:paraId="30276A1D" w14:textId="77777777" w:rsidR="00C54E68" w:rsidRPr="00F0696D" w:rsidRDefault="00C54E68" w:rsidP="000B33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ＭＳ ゴシック" w:hAnsi="Arial" w:cs="Arial"/>
          <w:kern w:val="0"/>
          <w:szCs w:val="21"/>
        </w:rPr>
      </w:pPr>
    </w:p>
    <w:p w14:paraId="37886831" w14:textId="77777777" w:rsidR="00A24B67" w:rsidRPr="001C68B7" w:rsidRDefault="00A24B67" w:rsidP="00A24B67">
      <w:pPr>
        <w:rPr>
          <w:rFonts w:ascii="Times New Roman" w:hAnsi="Times New Roman" w:cs="Times New Roman"/>
          <w:b/>
          <w:bCs/>
          <w:sz w:val="24"/>
          <w:szCs w:val="28"/>
        </w:rPr>
      </w:pPr>
      <w:r w:rsidRPr="001C68B7">
        <w:rPr>
          <w:rFonts w:ascii="Times New Roman" w:hAnsi="Times New Roman" w:cs="Times New Roman" w:hint="eastAsia"/>
          <w:b/>
          <w:bCs/>
          <w:sz w:val="24"/>
          <w:szCs w:val="28"/>
        </w:rPr>
        <w:t>S</w:t>
      </w:r>
      <w:r w:rsidRPr="001C68B7">
        <w:rPr>
          <w:rFonts w:ascii="Times New Roman" w:hAnsi="Times New Roman" w:cs="Times New Roman"/>
          <w:b/>
          <w:bCs/>
          <w:sz w:val="24"/>
          <w:szCs w:val="28"/>
        </w:rPr>
        <w:t>7. Comparison between Singlet and Triplet State</w:t>
      </w:r>
    </w:p>
    <w:p w14:paraId="4B64EC0E" w14:textId="77777777" w:rsidR="00A24B67" w:rsidRPr="001C68B7" w:rsidRDefault="00A24B67" w:rsidP="00A24B67">
      <w:pPr>
        <w:rPr>
          <w:rFonts w:ascii="Times New Roman" w:eastAsia="游明朝" w:hAnsi="Times New Roman" w:cs="Times New Roman"/>
          <w:sz w:val="24"/>
          <w:szCs w:val="28"/>
        </w:rPr>
      </w:pPr>
      <w:r w:rsidRPr="001C68B7">
        <w:rPr>
          <w:rFonts w:ascii="Times New Roman" w:eastAsia="游明朝" w:hAnsi="Times New Roman" w:cs="Times New Roman"/>
          <w:sz w:val="24"/>
          <w:szCs w:val="28"/>
        </w:rPr>
        <w:t>We calculated free energy difference between singlet and triplet states (</w:t>
      </w:r>
      <m:oMath>
        <m:r>
          <w:rPr>
            <w:rFonts w:ascii="Cambria Math" w:eastAsia="游明朝" w:hAnsi="Cambria Math" w:cs="Times New Roman"/>
            <w:sz w:val="24"/>
            <w:szCs w:val="24"/>
          </w:rPr>
          <m:t>∆</m:t>
        </m:r>
        <m:sSub>
          <m:sSubPr>
            <m:ctrlPr>
              <w:rPr>
                <w:rFonts w:ascii="Cambria Math" w:eastAsia="游明朝" w:hAnsi="Cambria Math" w:cs="Times New Roman"/>
                <w:i/>
                <w:iCs/>
                <w:sz w:val="24"/>
                <w:szCs w:val="24"/>
              </w:rPr>
            </m:ctrlPr>
          </m:sSubPr>
          <m:e>
            <m:r>
              <m:rPr>
                <m:nor/>
              </m:rPr>
              <w:rPr>
                <w:rFonts w:ascii="Times New Roman" w:eastAsia="游明朝" w:hAnsi="Times New Roman" w:cs="Times New Roman"/>
                <w:i/>
                <w:iCs/>
                <w:sz w:val="24"/>
                <w:szCs w:val="24"/>
              </w:rPr>
              <m:t>G</m:t>
            </m:r>
          </m:e>
          <m:sub>
            <m:r>
              <m:rPr>
                <m:sty m:val="p"/>
              </m:rPr>
              <w:rPr>
                <w:rFonts w:ascii="Cambria Math" w:eastAsia="游明朝" w:hAnsi="Cambria Math" w:cs="Times New Roman"/>
                <w:sz w:val="24"/>
                <w:szCs w:val="24"/>
                <w:vertAlign w:val="subscript"/>
              </w:rPr>
              <m:t>T-S</m:t>
            </m:r>
          </m:sub>
        </m:sSub>
      </m:oMath>
      <w:r w:rsidRPr="001C68B7">
        <w:rPr>
          <w:rFonts w:ascii="Times New Roman" w:eastAsia="游明朝" w:hAnsi="Times New Roman" w:cs="Times New Roman"/>
          <w:sz w:val="24"/>
          <w:szCs w:val="28"/>
        </w:rPr>
        <w:t>) of the key intermediates,</w:t>
      </w:r>
    </w:p>
    <w:p w14:paraId="79C0A196" w14:textId="77777777" w:rsidR="00A24B67" w:rsidRPr="001C68B7" w:rsidRDefault="00A24B67" w:rsidP="00A24B67">
      <w:pPr>
        <w:rPr>
          <w:rFonts w:ascii="Times New Roman" w:eastAsia="游明朝" w:hAnsi="Times New Roman" w:cs="Times New Roman"/>
          <w:sz w:val="24"/>
          <w:szCs w:val="24"/>
        </w:rPr>
      </w:pPr>
      <m:oMathPara>
        <m:oMath>
          <m:r>
            <w:rPr>
              <w:rFonts w:ascii="Cambria Math" w:eastAsia="游明朝" w:hAnsi="Cambria Math" w:cs="Times New Roman"/>
              <w:sz w:val="24"/>
              <w:szCs w:val="24"/>
            </w:rPr>
            <m:t>∆</m:t>
          </m:r>
          <m:sSub>
            <m:sSubPr>
              <m:ctrlPr>
                <w:rPr>
                  <w:rFonts w:ascii="Cambria Math" w:eastAsia="游明朝" w:hAnsi="Cambria Math" w:cs="Times New Roman"/>
                  <w:i/>
                  <w:iCs/>
                  <w:sz w:val="24"/>
                  <w:szCs w:val="24"/>
                </w:rPr>
              </m:ctrlPr>
            </m:sSubPr>
            <m:e>
              <m:r>
                <m:rPr>
                  <m:nor/>
                </m:rPr>
                <w:rPr>
                  <w:rFonts w:ascii="Times New Roman" w:eastAsia="游明朝" w:hAnsi="Times New Roman" w:cs="Times New Roman"/>
                  <w:i/>
                  <w:iCs/>
                  <w:sz w:val="24"/>
                  <w:szCs w:val="24"/>
                </w:rPr>
                <m:t>G</m:t>
              </m:r>
            </m:e>
            <m:sub>
              <m:r>
                <m:rPr>
                  <m:sty m:val="p"/>
                </m:rPr>
                <w:rPr>
                  <w:rFonts w:ascii="Cambria Math" w:eastAsia="游明朝" w:hAnsi="Cambria Math" w:cs="Times New Roman"/>
                  <w:sz w:val="24"/>
                  <w:szCs w:val="24"/>
                  <w:vertAlign w:val="subscript"/>
                </w:rPr>
                <m:t>T-S</m:t>
              </m:r>
            </m:sub>
          </m:sSub>
          <m:r>
            <w:rPr>
              <w:rFonts w:ascii="Cambria Math" w:eastAsia="游明朝" w:hAnsi="Cambria Math" w:cs="Times New Roman"/>
              <w:sz w:val="24"/>
              <w:szCs w:val="24"/>
            </w:rPr>
            <m:t>=</m:t>
          </m:r>
          <m:sSub>
            <m:sSubPr>
              <m:ctrlPr>
                <w:rPr>
                  <w:rFonts w:ascii="Cambria Math" w:eastAsia="游明朝" w:hAnsi="Cambria Math" w:cs="Times New Roman"/>
                  <w:i/>
                  <w:sz w:val="24"/>
                  <w:szCs w:val="24"/>
                </w:rPr>
              </m:ctrlPr>
            </m:sSubPr>
            <m:e>
              <m:r>
                <w:rPr>
                  <w:rFonts w:ascii="Cambria Math" w:eastAsia="游明朝" w:hAnsi="Cambria Math" w:cs="Times New Roman"/>
                  <w:sz w:val="24"/>
                  <w:szCs w:val="24"/>
                </w:rPr>
                <m:t>G</m:t>
              </m:r>
            </m:e>
            <m:sub>
              <m:r>
                <w:rPr>
                  <w:rFonts w:ascii="Cambria Math" w:eastAsia="游明朝" w:hAnsi="Cambria Math" w:cs="Times New Roman"/>
                  <w:sz w:val="24"/>
                  <w:szCs w:val="24"/>
                </w:rPr>
                <m:t>T</m:t>
              </m:r>
            </m:sub>
          </m:sSub>
          <m:r>
            <w:rPr>
              <w:rFonts w:ascii="Cambria Math" w:eastAsia="游明朝" w:hAnsi="Cambria Math" w:cs="Times New Roman"/>
              <w:sz w:val="24"/>
              <w:szCs w:val="24"/>
            </w:rPr>
            <m:t>-</m:t>
          </m:r>
          <m:sSub>
            <m:sSubPr>
              <m:ctrlPr>
                <w:rPr>
                  <w:rFonts w:ascii="Cambria Math" w:eastAsia="游明朝" w:hAnsi="Cambria Math" w:cs="Times New Roman"/>
                  <w:i/>
                  <w:sz w:val="24"/>
                  <w:szCs w:val="24"/>
                </w:rPr>
              </m:ctrlPr>
            </m:sSubPr>
            <m:e>
              <m:r>
                <w:rPr>
                  <w:rFonts w:ascii="Cambria Math" w:eastAsia="游明朝" w:hAnsi="Cambria Math" w:cs="Times New Roman"/>
                  <w:sz w:val="24"/>
                  <w:szCs w:val="24"/>
                </w:rPr>
                <m:t>G</m:t>
              </m:r>
            </m:e>
            <m:sub>
              <m:r>
                <w:rPr>
                  <w:rFonts w:ascii="Cambria Math" w:eastAsia="游明朝" w:hAnsi="Cambria Math" w:cs="Times New Roman"/>
                  <w:sz w:val="24"/>
                  <w:szCs w:val="24"/>
                </w:rPr>
                <m:t>S</m:t>
              </m:r>
            </m:sub>
          </m:sSub>
        </m:oMath>
      </m:oMathPara>
    </w:p>
    <w:p w14:paraId="26203D6B" w14:textId="29368585" w:rsidR="00A24B67" w:rsidRPr="001C68B7" w:rsidRDefault="00F0696D" w:rsidP="00A24B67">
      <w:pPr>
        <w:rPr>
          <w:rFonts w:ascii="Times New Roman" w:hAnsi="Times New Roman" w:cs="Times New Roman"/>
          <w:sz w:val="24"/>
          <w:szCs w:val="28"/>
        </w:rPr>
      </w:pPr>
      <w:r w:rsidRPr="001C68B7">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T</m:t>
            </m:r>
          </m:sub>
        </m:sSub>
      </m:oMath>
      <w:r w:rsidRPr="001C68B7">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G</m:t>
            </m:r>
          </m:e>
          <m:sub>
            <m:r>
              <m:rPr>
                <m:sty m:val="p"/>
              </m:rPr>
              <w:rPr>
                <w:rFonts w:ascii="Cambria Math" w:hAnsi="Cambria Math" w:cs="Times New Roman"/>
                <w:sz w:val="24"/>
                <w:szCs w:val="24"/>
              </w:rPr>
              <m:t>S</m:t>
            </m:r>
          </m:sub>
        </m:sSub>
      </m:oMath>
      <w:r w:rsidRPr="001C68B7">
        <w:rPr>
          <w:rFonts w:ascii="Times New Roman" w:hAnsi="Times New Roman" w:cs="Times New Roman"/>
          <w:sz w:val="24"/>
          <w:szCs w:val="24"/>
        </w:rPr>
        <w:t xml:space="preserve"> are Gibbs free energies of triplet and singlet states, respectively. </w:t>
      </w:r>
      <w:r w:rsidRPr="001C68B7">
        <w:rPr>
          <w:rFonts w:ascii="Times New Roman" w:hAnsi="Times New Roman" w:cs="Times New Roman"/>
          <w:sz w:val="24"/>
          <w:szCs w:val="28"/>
        </w:rPr>
        <w:t>As shown in Table S2, Ni complexes with the cyclooctadiene ligand, Ni(cod)</w:t>
      </w:r>
      <w:r w:rsidRPr="001C68B7">
        <w:rPr>
          <w:rFonts w:ascii="Times New Roman" w:hAnsi="Times New Roman" w:cs="Times New Roman"/>
          <w:sz w:val="24"/>
          <w:szCs w:val="28"/>
          <w:vertAlign w:val="subscript"/>
        </w:rPr>
        <w:t>2</w:t>
      </w:r>
      <w:r w:rsidRPr="001C68B7">
        <w:rPr>
          <w:rFonts w:ascii="Times New Roman" w:hAnsi="Times New Roman" w:cs="Times New Roman"/>
          <w:sz w:val="24"/>
          <w:szCs w:val="28"/>
        </w:rPr>
        <w:t xml:space="preserve"> and Ni(cod)(</w:t>
      </w:r>
      <w:proofErr w:type="spellStart"/>
      <w:r w:rsidRPr="001C68B7">
        <w:rPr>
          <w:rFonts w:ascii="Times New Roman" w:hAnsi="Times New Roman" w:cs="Times New Roman"/>
          <w:sz w:val="24"/>
          <w:szCs w:val="28"/>
        </w:rPr>
        <w:t>phen</w:t>
      </w:r>
      <w:proofErr w:type="spellEnd"/>
      <w:r w:rsidRPr="001C68B7">
        <w:rPr>
          <w:rFonts w:ascii="Times New Roman" w:hAnsi="Times New Roman" w:cs="Times New Roman"/>
          <w:sz w:val="24"/>
          <w:szCs w:val="28"/>
        </w:rPr>
        <w:t xml:space="preserve">), are stable in singlet state. </w:t>
      </w:r>
      <w:r w:rsidRPr="001C68B7">
        <w:rPr>
          <w:rFonts w:ascii="Times New Roman" w:hAnsi="Times New Roman" w:cs="Times New Roman"/>
          <w:sz w:val="24"/>
          <w:szCs w:val="24"/>
        </w:rPr>
        <w:t>To form an Ni(</w:t>
      </w:r>
      <w:proofErr w:type="spellStart"/>
      <w:r w:rsidRPr="001C68B7">
        <w:rPr>
          <w:rFonts w:ascii="Times New Roman" w:hAnsi="Times New Roman" w:cs="Times New Roman"/>
          <w:sz w:val="24"/>
          <w:szCs w:val="24"/>
        </w:rPr>
        <w:t>phen</w:t>
      </w:r>
      <w:proofErr w:type="spellEnd"/>
      <w:r w:rsidRPr="001C68B7">
        <w:rPr>
          <w:rFonts w:ascii="Times New Roman" w:hAnsi="Times New Roman" w:cs="Times New Roman"/>
          <w:sz w:val="24"/>
          <w:szCs w:val="24"/>
        </w:rPr>
        <w:t>)</w:t>
      </w:r>
      <w:r w:rsidRPr="001C68B7">
        <w:rPr>
          <w:rFonts w:ascii="Times New Roman" w:hAnsi="Times New Roman" w:cs="Times New Roman"/>
          <w:sz w:val="24"/>
          <w:szCs w:val="24"/>
          <w:vertAlign w:val="subscript"/>
        </w:rPr>
        <w:t>2</w:t>
      </w:r>
      <w:r w:rsidRPr="001C68B7">
        <w:rPr>
          <w:rFonts w:ascii="Times New Roman" w:hAnsi="Times New Roman" w:cs="Times New Roman"/>
          <w:sz w:val="24"/>
          <w:szCs w:val="24"/>
        </w:rPr>
        <w:t>, there should be at least one intersystem crossing point. Thermodynamical stability of the triplet state of Ni(</w:t>
      </w:r>
      <w:proofErr w:type="spellStart"/>
      <w:r w:rsidRPr="001C68B7">
        <w:rPr>
          <w:rFonts w:ascii="Times New Roman" w:hAnsi="Times New Roman" w:cs="Times New Roman"/>
          <w:sz w:val="24"/>
          <w:szCs w:val="24"/>
        </w:rPr>
        <w:t>phen</w:t>
      </w:r>
      <w:proofErr w:type="spellEnd"/>
      <w:r w:rsidRPr="001C68B7">
        <w:rPr>
          <w:rFonts w:ascii="Times New Roman" w:hAnsi="Times New Roman" w:cs="Times New Roman"/>
          <w:sz w:val="24"/>
          <w:szCs w:val="24"/>
        </w:rPr>
        <w:t>)</w:t>
      </w:r>
      <w:r w:rsidRPr="001C68B7">
        <w:rPr>
          <w:rFonts w:ascii="Times New Roman" w:hAnsi="Times New Roman" w:cs="Times New Roman"/>
          <w:sz w:val="24"/>
          <w:szCs w:val="24"/>
          <w:vertAlign w:val="subscript"/>
        </w:rPr>
        <w:t>2</w:t>
      </w:r>
      <w:r w:rsidRPr="001C68B7">
        <w:rPr>
          <w:rFonts w:ascii="Times New Roman" w:hAnsi="Times New Roman" w:cs="Times New Roman"/>
          <w:sz w:val="24"/>
          <w:szCs w:val="24"/>
        </w:rPr>
        <w:t xml:space="preserve"> against the singlet state of </w:t>
      </w:r>
      <w:r w:rsidRPr="001C68B7">
        <w:rPr>
          <w:rFonts w:ascii="Times New Roman" w:hAnsi="Times New Roman" w:cs="Times New Roman"/>
          <w:sz w:val="24"/>
          <w:szCs w:val="28"/>
        </w:rPr>
        <w:t>Ni(cod)</w:t>
      </w:r>
      <w:r w:rsidRPr="001C68B7">
        <w:rPr>
          <w:rFonts w:ascii="Times New Roman" w:hAnsi="Times New Roman" w:cs="Times New Roman"/>
          <w:sz w:val="24"/>
          <w:szCs w:val="28"/>
          <w:vertAlign w:val="subscript"/>
        </w:rPr>
        <w:t>2</w:t>
      </w:r>
      <w:r w:rsidRPr="001C68B7">
        <w:rPr>
          <w:rFonts w:ascii="Times New Roman" w:hAnsi="Times New Roman" w:cs="Times New Roman"/>
          <w:sz w:val="24"/>
          <w:szCs w:val="28"/>
        </w:rPr>
        <w:t xml:space="preserve"> and Ni(cod)(</w:t>
      </w:r>
      <w:proofErr w:type="spellStart"/>
      <w:r w:rsidRPr="001C68B7">
        <w:rPr>
          <w:rFonts w:ascii="Times New Roman" w:hAnsi="Times New Roman" w:cs="Times New Roman"/>
          <w:sz w:val="24"/>
          <w:szCs w:val="28"/>
        </w:rPr>
        <w:t>phen</w:t>
      </w:r>
      <w:proofErr w:type="spellEnd"/>
      <w:r w:rsidRPr="001C68B7">
        <w:rPr>
          <w:rFonts w:ascii="Times New Roman" w:hAnsi="Times New Roman" w:cs="Times New Roman"/>
          <w:sz w:val="24"/>
          <w:szCs w:val="28"/>
        </w:rPr>
        <w:t>) are clear, and therefore, MECP was not calculated.</w:t>
      </w:r>
      <w:r w:rsidRPr="001C68B7">
        <w:rPr>
          <w:rFonts w:ascii="Times New Roman" w:hAnsi="Times New Roman" w:cs="Times New Roman"/>
          <w:sz w:val="24"/>
          <w:szCs w:val="24"/>
        </w:rPr>
        <w:t xml:space="preserve"> </w:t>
      </w:r>
      <w:r w:rsidRPr="001C68B7">
        <w:rPr>
          <w:rFonts w:ascii="Times New Roman" w:hAnsi="Times New Roman" w:cs="Times New Roman"/>
          <w:sz w:val="24"/>
          <w:szCs w:val="28"/>
        </w:rPr>
        <w:t xml:space="preserve">Key intermediates given in Scheme1, Int A and Int B, are more stable in their triplet state. Singlet states of </w:t>
      </w:r>
      <w:r w:rsidRPr="001C68B7">
        <w:rPr>
          <w:rFonts w:ascii="Times New Roman" w:hAnsi="Times New Roman" w:cs="Times New Roman"/>
          <w:sz w:val="24"/>
          <w:szCs w:val="24"/>
        </w:rPr>
        <w:t>Int C are slightly by 0.4 kcal/mol more stable than triplet state. As these two spin states are closely lying, we expect the MECP point is also close to those energy minimums. Thus, the effect of the intersystem crossing could be minor. In this way,</w:t>
      </w:r>
      <w:r w:rsidRPr="001C68B7">
        <w:rPr>
          <w:rFonts w:ascii="Times New Roman" w:hAnsi="Times New Roman" w:cs="Times New Roman"/>
          <w:sz w:val="24"/>
          <w:szCs w:val="28"/>
        </w:rPr>
        <w:t xml:space="preserve"> the energy profile for the catalytic cycles were calculated as triplet state.</w:t>
      </w:r>
    </w:p>
    <w:p w14:paraId="2BAD15C9" w14:textId="77777777" w:rsidR="00F0696D" w:rsidRPr="001C68B7" w:rsidRDefault="00F0696D" w:rsidP="00A24B67">
      <w:pPr>
        <w:rPr>
          <w:rFonts w:ascii="Times New Roman" w:eastAsia="游明朝" w:hAnsi="Times New Roman" w:cs="Times New Roman"/>
          <w:sz w:val="24"/>
          <w:szCs w:val="28"/>
        </w:rPr>
      </w:pPr>
    </w:p>
    <w:p w14:paraId="3DE10A36" w14:textId="77777777" w:rsidR="00A24B67" w:rsidRPr="00F72FCB" w:rsidRDefault="00A24B67" w:rsidP="00A24B67">
      <w:pPr>
        <w:rPr>
          <w:rFonts w:ascii="Times New Roman" w:eastAsia="游明朝" w:hAnsi="Times New Roman" w:cs="Times New Roman"/>
          <w:sz w:val="24"/>
          <w:szCs w:val="28"/>
        </w:rPr>
      </w:pPr>
      <w:r w:rsidRPr="001C68B7">
        <w:rPr>
          <w:rFonts w:ascii="Times New Roman" w:eastAsia="游明朝" w:hAnsi="Times New Roman" w:cs="Times New Roman"/>
          <w:b/>
          <w:bCs/>
          <w:sz w:val="24"/>
          <w:szCs w:val="28"/>
        </w:rPr>
        <w:t>Table S2</w:t>
      </w:r>
      <w:r w:rsidRPr="001C68B7">
        <w:rPr>
          <w:rFonts w:ascii="Times New Roman" w:eastAsia="游明朝" w:hAnsi="Times New Roman" w:cs="Times New Roman"/>
          <w:sz w:val="24"/>
          <w:szCs w:val="28"/>
        </w:rPr>
        <w:t>. Free energy difference between singlet and triplet states of the key intermediates.</w:t>
      </w:r>
    </w:p>
    <w:tbl>
      <w:tblPr>
        <w:tblW w:w="8700" w:type="dxa"/>
        <w:tblCellMar>
          <w:left w:w="99" w:type="dxa"/>
          <w:right w:w="99" w:type="dxa"/>
        </w:tblCellMar>
        <w:tblLook w:val="04A0" w:firstRow="1" w:lastRow="0" w:firstColumn="1" w:lastColumn="0" w:noHBand="0" w:noVBand="1"/>
      </w:tblPr>
      <w:tblGrid>
        <w:gridCol w:w="1660"/>
        <w:gridCol w:w="960"/>
        <w:gridCol w:w="1460"/>
        <w:gridCol w:w="1060"/>
        <w:gridCol w:w="1180"/>
        <w:gridCol w:w="1120"/>
        <w:gridCol w:w="1260"/>
      </w:tblGrid>
      <w:tr w:rsidR="00A24B67" w:rsidRPr="00A24B67" w14:paraId="37DF00D6" w14:textId="77777777" w:rsidTr="00882218">
        <w:trPr>
          <w:trHeight w:val="375"/>
        </w:trPr>
        <w:tc>
          <w:tcPr>
            <w:tcW w:w="1660" w:type="dxa"/>
            <w:tcBorders>
              <w:top w:val="single" w:sz="4" w:space="0" w:color="auto"/>
              <w:left w:val="nil"/>
              <w:bottom w:val="single" w:sz="4" w:space="0" w:color="auto"/>
              <w:right w:val="nil"/>
            </w:tcBorders>
            <w:shd w:val="clear" w:color="auto" w:fill="auto"/>
            <w:noWrap/>
            <w:vAlign w:val="center"/>
            <w:hideMark/>
          </w:tcPr>
          <w:p w14:paraId="7D51995F" w14:textId="77777777" w:rsidR="00A24B67" w:rsidRPr="00A24B67" w:rsidRDefault="00A24B67" w:rsidP="00A24B67">
            <w:pPr>
              <w:widowControl/>
              <w:jc w:val="center"/>
              <w:rPr>
                <w:rFonts w:ascii="Times New Roman" w:eastAsia="游ゴシック" w:hAnsi="Times New Roman" w:cs="Times New Roman"/>
                <w:color w:val="000000"/>
                <w:kern w:val="0"/>
                <w:sz w:val="20"/>
                <w:szCs w:val="20"/>
              </w:rPr>
            </w:pPr>
            <w:r w:rsidRPr="00A24B67">
              <w:rPr>
                <w:rFonts w:ascii="Times New Roman" w:eastAsia="游ゴシック" w:hAnsi="Times New Roman" w:cs="Times New Roman"/>
                <w:color w:val="000000"/>
                <w:kern w:val="0"/>
                <w:sz w:val="20"/>
                <w:szCs w:val="20"/>
              </w:rPr>
              <w:t>(T = 393.15 K)</w:t>
            </w:r>
          </w:p>
        </w:tc>
        <w:tc>
          <w:tcPr>
            <w:tcW w:w="960" w:type="dxa"/>
            <w:tcBorders>
              <w:top w:val="single" w:sz="4" w:space="0" w:color="auto"/>
              <w:left w:val="nil"/>
              <w:bottom w:val="single" w:sz="4" w:space="0" w:color="auto"/>
              <w:right w:val="nil"/>
            </w:tcBorders>
            <w:shd w:val="clear" w:color="auto" w:fill="auto"/>
            <w:noWrap/>
            <w:vAlign w:val="center"/>
            <w:hideMark/>
          </w:tcPr>
          <w:p w14:paraId="3E75D6F6" w14:textId="77777777" w:rsidR="00A24B67" w:rsidRPr="00A24B67" w:rsidRDefault="00A24B67" w:rsidP="00A24B67">
            <w:pPr>
              <w:widowControl/>
              <w:jc w:val="center"/>
              <w:rPr>
                <w:rFonts w:ascii="Times New Roman" w:eastAsia="游ゴシック" w:hAnsi="Times New Roman" w:cs="Times New Roman"/>
                <w:color w:val="000000"/>
                <w:kern w:val="0"/>
                <w:sz w:val="20"/>
                <w:szCs w:val="20"/>
              </w:rPr>
            </w:pPr>
            <w:r w:rsidRPr="00A24B67">
              <w:rPr>
                <w:rFonts w:ascii="Times New Roman" w:eastAsia="游ゴシック" w:hAnsi="Times New Roman" w:cs="Times New Roman"/>
                <w:color w:val="000000"/>
                <w:kern w:val="0"/>
                <w:sz w:val="20"/>
                <w:szCs w:val="20"/>
              </w:rPr>
              <w:t>Ni(cod)</w:t>
            </w:r>
            <w:r w:rsidRPr="00A24B67">
              <w:rPr>
                <w:rFonts w:ascii="Times New Roman" w:eastAsia="游ゴシック" w:hAnsi="Times New Roman" w:cs="Times New Roman"/>
                <w:color w:val="000000"/>
                <w:kern w:val="0"/>
                <w:sz w:val="20"/>
                <w:szCs w:val="20"/>
                <w:vertAlign w:val="subscript"/>
              </w:rPr>
              <w:t>2</w:t>
            </w:r>
          </w:p>
        </w:tc>
        <w:tc>
          <w:tcPr>
            <w:tcW w:w="1460" w:type="dxa"/>
            <w:tcBorders>
              <w:top w:val="single" w:sz="4" w:space="0" w:color="auto"/>
              <w:left w:val="nil"/>
              <w:bottom w:val="single" w:sz="4" w:space="0" w:color="auto"/>
              <w:right w:val="nil"/>
            </w:tcBorders>
            <w:shd w:val="clear" w:color="auto" w:fill="auto"/>
            <w:noWrap/>
            <w:vAlign w:val="center"/>
            <w:hideMark/>
          </w:tcPr>
          <w:p w14:paraId="49C4622D" w14:textId="77777777" w:rsidR="00A24B67" w:rsidRPr="00A24B67" w:rsidRDefault="00A24B67" w:rsidP="00A24B67">
            <w:pPr>
              <w:widowControl/>
              <w:jc w:val="center"/>
              <w:rPr>
                <w:rFonts w:ascii="Times New Roman" w:eastAsia="游ゴシック" w:hAnsi="Times New Roman" w:cs="Times New Roman"/>
                <w:color w:val="000000"/>
                <w:kern w:val="0"/>
                <w:sz w:val="20"/>
                <w:szCs w:val="20"/>
              </w:rPr>
            </w:pPr>
            <w:r w:rsidRPr="00A24B67">
              <w:rPr>
                <w:rFonts w:ascii="Times New Roman" w:eastAsia="游ゴシック" w:hAnsi="Times New Roman" w:cs="Times New Roman"/>
                <w:color w:val="000000"/>
                <w:kern w:val="0"/>
                <w:sz w:val="20"/>
                <w:szCs w:val="20"/>
              </w:rPr>
              <w:t>Ni(cod)(</w:t>
            </w:r>
            <w:proofErr w:type="spellStart"/>
            <w:r w:rsidRPr="00A24B67">
              <w:rPr>
                <w:rFonts w:ascii="Times New Roman" w:eastAsia="游ゴシック" w:hAnsi="Times New Roman" w:cs="Times New Roman"/>
                <w:color w:val="000000"/>
                <w:kern w:val="0"/>
                <w:sz w:val="20"/>
                <w:szCs w:val="20"/>
              </w:rPr>
              <w:t>phen</w:t>
            </w:r>
            <w:proofErr w:type="spellEnd"/>
            <w:r w:rsidRPr="00A24B67">
              <w:rPr>
                <w:rFonts w:ascii="Times New Roman" w:eastAsia="游ゴシック" w:hAnsi="Times New Roman" w:cs="Times New Roman"/>
                <w:color w:val="000000"/>
                <w:kern w:val="0"/>
                <w:sz w:val="20"/>
                <w:szCs w:val="20"/>
              </w:rPr>
              <w:t>)</w:t>
            </w:r>
          </w:p>
        </w:tc>
        <w:tc>
          <w:tcPr>
            <w:tcW w:w="1060" w:type="dxa"/>
            <w:tcBorders>
              <w:top w:val="single" w:sz="4" w:space="0" w:color="auto"/>
              <w:left w:val="nil"/>
              <w:bottom w:val="single" w:sz="4" w:space="0" w:color="auto"/>
              <w:right w:val="nil"/>
            </w:tcBorders>
            <w:shd w:val="clear" w:color="auto" w:fill="auto"/>
            <w:noWrap/>
            <w:vAlign w:val="center"/>
            <w:hideMark/>
          </w:tcPr>
          <w:p w14:paraId="0DF724C7" w14:textId="77777777" w:rsidR="00A24B67" w:rsidRPr="00A24B67" w:rsidRDefault="00A24B67" w:rsidP="00A24B67">
            <w:pPr>
              <w:widowControl/>
              <w:jc w:val="center"/>
              <w:rPr>
                <w:rFonts w:ascii="Times New Roman" w:eastAsia="游ゴシック" w:hAnsi="Times New Roman" w:cs="Times New Roman"/>
                <w:color w:val="000000"/>
                <w:kern w:val="0"/>
                <w:sz w:val="20"/>
                <w:szCs w:val="20"/>
              </w:rPr>
            </w:pPr>
            <w:r w:rsidRPr="00A24B67">
              <w:rPr>
                <w:rFonts w:ascii="Times New Roman" w:eastAsia="游ゴシック" w:hAnsi="Times New Roman" w:cs="Times New Roman"/>
                <w:color w:val="000000"/>
                <w:kern w:val="0"/>
                <w:sz w:val="20"/>
                <w:szCs w:val="20"/>
              </w:rPr>
              <w:t>Ni(</w:t>
            </w:r>
            <w:proofErr w:type="spellStart"/>
            <w:r w:rsidRPr="00A24B67">
              <w:rPr>
                <w:rFonts w:ascii="Times New Roman" w:eastAsia="游ゴシック" w:hAnsi="Times New Roman" w:cs="Times New Roman"/>
                <w:color w:val="000000"/>
                <w:kern w:val="0"/>
                <w:sz w:val="20"/>
                <w:szCs w:val="20"/>
              </w:rPr>
              <w:t>phen</w:t>
            </w:r>
            <w:proofErr w:type="spellEnd"/>
            <w:r w:rsidRPr="00A24B67">
              <w:rPr>
                <w:rFonts w:ascii="Times New Roman" w:eastAsia="游ゴシック" w:hAnsi="Times New Roman" w:cs="Times New Roman"/>
                <w:color w:val="000000"/>
                <w:kern w:val="0"/>
                <w:sz w:val="20"/>
                <w:szCs w:val="20"/>
              </w:rPr>
              <w:t>)</w:t>
            </w:r>
            <w:r w:rsidRPr="00A24B67">
              <w:rPr>
                <w:rFonts w:ascii="Times New Roman" w:eastAsia="游ゴシック" w:hAnsi="Times New Roman" w:cs="Times New Roman"/>
                <w:color w:val="000000"/>
                <w:kern w:val="0"/>
                <w:sz w:val="20"/>
                <w:szCs w:val="20"/>
                <w:vertAlign w:val="subscript"/>
              </w:rPr>
              <w:t>2</w:t>
            </w:r>
          </w:p>
        </w:tc>
        <w:tc>
          <w:tcPr>
            <w:tcW w:w="1180" w:type="dxa"/>
            <w:tcBorders>
              <w:top w:val="single" w:sz="4" w:space="0" w:color="auto"/>
              <w:left w:val="nil"/>
              <w:bottom w:val="single" w:sz="4" w:space="0" w:color="auto"/>
              <w:right w:val="nil"/>
            </w:tcBorders>
            <w:shd w:val="clear" w:color="auto" w:fill="auto"/>
            <w:noWrap/>
            <w:vAlign w:val="center"/>
            <w:hideMark/>
          </w:tcPr>
          <w:p w14:paraId="5D4AA442" w14:textId="77777777" w:rsidR="00A24B67" w:rsidRPr="00A24B67" w:rsidRDefault="00A24B67" w:rsidP="00A24B67">
            <w:pPr>
              <w:widowControl/>
              <w:jc w:val="center"/>
              <w:rPr>
                <w:rFonts w:ascii="Times New Roman" w:eastAsia="游ゴシック" w:hAnsi="Times New Roman" w:cs="Times New Roman"/>
                <w:color w:val="000000"/>
                <w:kern w:val="0"/>
                <w:sz w:val="20"/>
                <w:szCs w:val="20"/>
              </w:rPr>
            </w:pPr>
            <w:r w:rsidRPr="00A24B67">
              <w:rPr>
                <w:rFonts w:ascii="Times New Roman" w:eastAsia="游ゴシック" w:hAnsi="Times New Roman" w:cs="Times New Roman"/>
                <w:color w:val="000000"/>
                <w:kern w:val="0"/>
                <w:sz w:val="20"/>
                <w:szCs w:val="20"/>
              </w:rPr>
              <w:t>Int A (IA5)</w:t>
            </w:r>
          </w:p>
        </w:tc>
        <w:tc>
          <w:tcPr>
            <w:tcW w:w="1120" w:type="dxa"/>
            <w:tcBorders>
              <w:top w:val="single" w:sz="4" w:space="0" w:color="auto"/>
              <w:left w:val="nil"/>
              <w:bottom w:val="single" w:sz="4" w:space="0" w:color="auto"/>
              <w:right w:val="nil"/>
            </w:tcBorders>
            <w:shd w:val="clear" w:color="auto" w:fill="auto"/>
            <w:noWrap/>
            <w:vAlign w:val="center"/>
            <w:hideMark/>
          </w:tcPr>
          <w:p w14:paraId="138C5A23" w14:textId="77777777" w:rsidR="00A24B67" w:rsidRPr="00A24B67" w:rsidRDefault="00A24B67" w:rsidP="00A24B67">
            <w:pPr>
              <w:widowControl/>
              <w:jc w:val="center"/>
              <w:rPr>
                <w:rFonts w:ascii="Times New Roman" w:eastAsia="游ゴシック" w:hAnsi="Times New Roman" w:cs="Times New Roman"/>
                <w:color w:val="000000"/>
                <w:kern w:val="0"/>
                <w:sz w:val="20"/>
                <w:szCs w:val="20"/>
              </w:rPr>
            </w:pPr>
            <w:r w:rsidRPr="00A24B67">
              <w:rPr>
                <w:rFonts w:ascii="Times New Roman" w:eastAsia="游ゴシック" w:hAnsi="Times New Roman" w:cs="Times New Roman"/>
                <w:color w:val="000000"/>
                <w:kern w:val="0"/>
                <w:sz w:val="20"/>
                <w:szCs w:val="20"/>
              </w:rPr>
              <w:t>Int B (IB4)</w:t>
            </w:r>
          </w:p>
        </w:tc>
        <w:tc>
          <w:tcPr>
            <w:tcW w:w="1260" w:type="dxa"/>
            <w:tcBorders>
              <w:top w:val="single" w:sz="4" w:space="0" w:color="auto"/>
              <w:left w:val="nil"/>
              <w:bottom w:val="single" w:sz="4" w:space="0" w:color="auto"/>
              <w:right w:val="nil"/>
            </w:tcBorders>
            <w:shd w:val="clear" w:color="auto" w:fill="auto"/>
            <w:noWrap/>
            <w:vAlign w:val="center"/>
            <w:hideMark/>
          </w:tcPr>
          <w:p w14:paraId="0A6AA23F" w14:textId="77777777" w:rsidR="00A24B67" w:rsidRPr="00A24B67" w:rsidRDefault="00A24B67" w:rsidP="00A24B67">
            <w:pPr>
              <w:widowControl/>
              <w:jc w:val="center"/>
              <w:rPr>
                <w:rFonts w:ascii="Times New Roman" w:eastAsia="游ゴシック" w:hAnsi="Times New Roman" w:cs="Times New Roman"/>
                <w:color w:val="000000"/>
                <w:kern w:val="0"/>
                <w:sz w:val="20"/>
                <w:szCs w:val="20"/>
              </w:rPr>
            </w:pPr>
            <w:r w:rsidRPr="00A24B67">
              <w:rPr>
                <w:rFonts w:ascii="Times New Roman" w:eastAsia="游ゴシック" w:hAnsi="Times New Roman" w:cs="Times New Roman"/>
                <w:color w:val="000000"/>
                <w:kern w:val="0"/>
                <w:sz w:val="20"/>
                <w:szCs w:val="20"/>
              </w:rPr>
              <w:t>Int C (IA11)</w:t>
            </w:r>
          </w:p>
        </w:tc>
      </w:tr>
      <w:tr w:rsidR="00A24B67" w:rsidRPr="00A24B67" w14:paraId="0A196FAF" w14:textId="77777777" w:rsidTr="00882218">
        <w:trPr>
          <w:trHeight w:val="375"/>
        </w:trPr>
        <w:tc>
          <w:tcPr>
            <w:tcW w:w="1660" w:type="dxa"/>
            <w:tcBorders>
              <w:top w:val="nil"/>
              <w:left w:val="nil"/>
              <w:bottom w:val="single" w:sz="4" w:space="0" w:color="auto"/>
              <w:right w:val="nil"/>
            </w:tcBorders>
            <w:shd w:val="clear" w:color="auto" w:fill="auto"/>
            <w:noWrap/>
            <w:vAlign w:val="center"/>
            <w:hideMark/>
          </w:tcPr>
          <w:p w14:paraId="012FE332" w14:textId="77777777" w:rsidR="00A24B67" w:rsidRPr="00A24B67" w:rsidRDefault="00A24B67" w:rsidP="00A24B67">
            <w:pPr>
              <w:widowControl/>
              <w:jc w:val="center"/>
              <w:rPr>
                <w:rFonts w:ascii="Times New Roman" w:eastAsia="游ゴシック" w:hAnsi="Times New Roman" w:cs="Times New Roman"/>
                <w:color w:val="000000"/>
                <w:kern w:val="0"/>
                <w:sz w:val="20"/>
                <w:szCs w:val="20"/>
              </w:rPr>
            </w:pPr>
            <w:r w:rsidRPr="00A24B67">
              <w:rPr>
                <w:rFonts w:ascii="Times New Roman" w:eastAsia="游ゴシック" w:hAnsi="Times New Roman" w:cs="Times New Roman"/>
                <w:color w:val="000000"/>
                <w:kern w:val="0"/>
                <w:sz w:val="20"/>
                <w:szCs w:val="20"/>
              </w:rPr>
              <w:t>Δ</w:t>
            </w:r>
            <w:r w:rsidRPr="00A24B67">
              <w:rPr>
                <w:rFonts w:ascii="Times New Roman" w:eastAsia="游ゴシック" w:hAnsi="Times New Roman" w:cs="Times New Roman"/>
                <w:i/>
                <w:iCs/>
                <w:color w:val="000000"/>
                <w:kern w:val="0"/>
                <w:sz w:val="20"/>
                <w:szCs w:val="20"/>
              </w:rPr>
              <w:t>G</w:t>
            </w:r>
            <w:r w:rsidRPr="00A24B67">
              <w:rPr>
                <w:rFonts w:ascii="Times New Roman" w:eastAsia="游ゴシック" w:hAnsi="Times New Roman" w:cs="Times New Roman"/>
                <w:color w:val="000000"/>
                <w:kern w:val="0"/>
                <w:sz w:val="20"/>
                <w:szCs w:val="20"/>
                <w:vertAlign w:val="subscript"/>
              </w:rPr>
              <w:t>T-S</w:t>
            </w:r>
            <w:r w:rsidRPr="00A24B67">
              <w:rPr>
                <w:rFonts w:ascii="Times New Roman" w:eastAsia="游ゴシック" w:hAnsi="Times New Roman" w:cs="Times New Roman"/>
                <w:color w:val="000000"/>
                <w:kern w:val="0"/>
                <w:sz w:val="20"/>
                <w:szCs w:val="20"/>
              </w:rPr>
              <w:t xml:space="preserve"> (kcal/mol)</w:t>
            </w:r>
          </w:p>
        </w:tc>
        <w:tc>
          <w:tcPr>
            <w:tcW w:w="960" w:type="dxa"/>
            <w:tcBorders>
              <w:top w:val="nil"/>
              <w:left w:val="nil"/>
              <w:bottom w:val="single" w:sz="4" w:space="0" w:color="auto"/>
              <w:right w:val="nil"/>
            </w:tcBorders>
            <w:shd w:val="clear" w:color="auto" w:fill="auto"/>
            <w:noWrap/>
            <w:vAlign w:val="center"/>
            <w:hideMark/>
          </w:tcPr>
          <w:p w14:paraId="252B934A" w14:textId="77777777" w:rsidR="00A24B67" w:rsidRPr="00A24B67" w:rsidRDefault="00A24B67" w:rsidP="00A24B67">
            <w:pPr>
              <w:widowControl/>
              <w:jc w:val="right"/>
              <w:rPr>
                <w:rFonts w:ascii="Times New Roman" w:eastAsia="游ゴシック" w:hAnsi="Times New Roman" w:cs="Times New Roman"/>
                <w:color w:val="000000"/>
                <w:kern w:val="0"/>
                <w:sz w:val="20"/>
                <w:szCs w:val="20"/>
              </w:rPr>
            </w:pPr>
            <w:r w:rsidRPr="00A24B67">
              <w:rPr>
                <w:rFonts w:ascii="Times New Roman" w:eastAsia="游ゴシック" w:hAnsi="Times New Roman" w:cs="Times New Roman"/>
                <w:color w:val="000000"/>
                <w:kern w:val="0"/>
                <w:sz w:val="20"/>
                <w:szCs w:val="20"/>
              </w:rPr>
              <w:t xml:space="preserve">34.5 </w:t>
            </w:r>
          </w:p>
        </w:tc>
        <w:tc>
          <w:tcPr>
            <w:tcW w:w="1460" w:type="dxa"/>
            <w:tcBorders>
              <w:top w:val="nil"/>
              <w:left w:val="nil"/>
              <w:bottom w:val="single" w:sz="4" w:space="0" w:color="auto"/>
              <w:right w:val="nil"/>
            </w:tcBorders>
            <w:shd w:val="clear" w:color="auto" w:fill="auto"/>
            <w:noWrap/>
            <w:vAlign w:val="center"/>
            <w:hideMark/>
          </w:tcPr>
          <w:p w14:paraId="13BE321D" w14:textId="77777777" w:rsidR="00A24B67" w:rsidRPr="00A24B67" w:rsidRDefault="00A24B67" w:rsidP="00A24B67">
            <w:pPr>
              <w:widowControl/>
              <w:jc w:val="right"/>
              <w:rPr>
                <w:rFonts w:ascii="Times New Roman" w:eastAsia="游ゴシック" w:hAnsi="Times New Roman" w:cs="Times New Roman"/>
                <w:color w:val="000000"/>
                <w:kern w:val="0"/>
                <w:sz w:val="20"/>
                <w:szCs w:val="20"/>
              </w:rPr>
            </w:pPr>
            <w:r w:rsidRPr="00A24B67">
              <w:rPr>
                <w:rFonts w:ascii="Times New Roman" w:eastAsia="游ゴシック" w:hAnsi="Times New Roman" w:cs="Times New Roman"/>
                <w:color w:val="000000"/>
                <w:kern w:val="0"/>
                <w:sz w:val="20"/>
                <w:szCs w:val="20"/>
              </w:rPr>
              <w:t xml:space="preserve">1.4 </w:t>
            </w:r>
          </w:p>
        </w:tc>
        <w:tc>
          <w:tcPr>
            <w:tcW w:w="1060" w:type="dxa"/>
            <w:tcBorders>
              <w:top w:val="nil"/>
              <w:left w:val="nil"/>
              <w:bottom w:val="single" w:sz="4" w:space="0" w:color="auto"/>
              <w:right w:val="nil"/>
            </w:tcBorders>
            <w:shd w:val="clear" w:color="auto" w:fill="auto"/>
            <w:noWrap/>
            <w:vAlign w:val="center"/>
            <w:hideMark/>
          </w:tcPr>
          <w:p w14:paraId="0295324E" w14:textId="77777777" w:rsidR="00A24B67" w:rsidRPr="00A24B67" w:rsidRDefault="00A24B67" w:rsidP="00A24B67">
            <w:pPr>
              <w:widowControl/>
              <w:jc w:val="right"/>
              <w:rPr>
                <w:rFonts w:ascii="Times New Roman" w:eastAsia="游ゴシック" w:hAnsi="Times New Roman" w:cs="Times New Roman"/>
                <w:color w:val="000000"/>
                <w:kern w:val="0"/>
                <w:sz w:val="20"/>
                <w:szCs w:val="20"/>
              </w:rPr>
            </w:pPr>
            <w:r w:rsidRPr="00A24B67">
              <w:rPr>
                <w:rFonts w:ascii="Times New Roman" w:eastAsia="游ゴシック" w:hAnsi="Times New Roman" w:cs="Times New Roman"/>
                <w:color w:val="000000"/>
                <w:kern w:val="0"/>
                <w:sz w:val="20"/>
                <w:szCs w:val="20"/>
              </w:rPr>
              <w:t xml:space="preserve">-14.0 </w:t>
            </w:r>
          </w:p>
        </w:tc>
        <w:tc>
          <w:tcPr>
            <w:tcW w:w="1180" w:type="dxa"/>
            <w:tcBorders>
              <w:top w:val="nil"/>
              <w:left w:val="nil"/>
              <w:bottom w:val="single" w:sz="4" w:space="0" w:color="auto"/>
              <w:right w:val="nil"/>
            </w:tcBorders>
            <w:shd w:val="clear" w:color="auto" w:fill="auto"/>
            <w:noWrap/>
            <w:vAlign w:val="center"/>
            <w:hideMark/>
          </w:tcPr>
          <w:p w14:paraId="30B7992A" w14:textId="77777777" w:rsidR="00A24B67" w:rsidRPr="00A24B67" w:rsidRDefault="00A24B67" w:rsidP="00A24B67">
            <w:pPr>
              <w:widowControl/>
              <w:jc w:val="right"/>
              <w:rPr>
                <w:rFonts w:ascii="Times New Roman" w:eastAsia="游ゴシック" w:hAnsi="Times New Roman" w:cs="Times New Roman"/>
                <w:color w:val="000000"/>
                <w:kern w:val="0"/>
                <w:sz w:val="20"/>
                <w:szCs w:val="20"/>
              </w:rPr>
            </w:pPr>
            <w:r w:rsidRPr="00A24B67">
              <w:rPr>
                <w:rFonts w:ascii="Times New Roman" w:eastAsia="游ゴシック" w:hAnsi="Times New Roman" w:cs="Times New Roman"/>
                <w:color w:val="000000"/>
                <w:kern w:val="0"/>
                <w:sz w:val="20"/>
                <w:szCs w:val="20"/>
              </w:rPr>
              <w:t xml:space="preserve">-6.8 </w:t>
            </w:r>
          </w:p>
        </w:tc>
        <w:tc>
          <w:tcPr>
            <w:tcW w:w="1120" w:type="dxa"/>
            <w:tcBorders>
              <w:top w:val="nil"/>
              <w:left w:val="nil"/>
              <w:bottom w:val="single" w:sz="4" w:space="0" w:color="auto"/>
              <w:right w:val="nil"/>
            </w:tcBorders>
            <w:shd w:val="clear" w:color="auto" w:fill="auto"/>
            <w:noWrap/>
            <w:vAlign w:val="center"/>
            <w:hideMark/>
          </w:tcPr>
          <w:p w14:paraId="0E7BB2A6" w14:textId="77777777" w:rsidR="00A24B67" w:rsidRPr="00A24B67" w:rsidRDefault="00A24B67" w:rsidP="00A24B67">
            <w:pPr>
              <w:widowControl/>
              <w:jc w:val="right"/>
              <w:rPr>
                <w:rFonts w:ascii="Times New Roman" w:eastAsia="游ゴシック" w:hAnsi="Times New Roman" w:cs="Times New Roman"/>
                <w:color w:val="000000"/>
                <w:kern w:val="0"/>
                <w:sz w:val="20"/>
                <w:szCs w:val="20"/>
              </w:rPr>
            </w:pPr>
            <w:r w:rsidRPr="00A24B67">
              <w:rPr>
                <w:rFonts w:ascii="Times New Roman" w:eastAsia="游ゴシック" w:hAnsi="Times New Roman" w:cs="Times New Roman"/>
                <w:color w:val="000000"/>
                <w:kern w:val="0"/>
                <w:sz w:val="20"/>
                <w:szCs w:val="20"/>
              </w:rPr>
              <w:t xml:space="preserve">-18.5 </w:t>
            </w:r>
          </w:p>
        </w:tc>
        <w:tc>
          <w:tcPr>
            <w:tcW w:w="1260" w:type="dxa"/>
            <w:tcBorders>
              <w:top w:val="nil"/>
              <w:left w:val="nil"/>
              <w:bottom w:val="single" w:sz="4" w:space="0" w:color="auto"/>
              <w:right w:val="nil"/>
            </w:tcBorders>
            <w:shd w:val="clear" w:color="auto" w:fill="auto"/>
            <w:noWrap/>
            <w:vAlign w:val="center"/>
            <w:hideMark/>
          </w:tcPr>
          <w:p w14:paraId="3A8136A0" w14:textId="77777777" w:rsidR="00A24B67" w:rsidRPr="00A24B67" w:rsidRDefault="00A24B67" w:rsidP="00A24B67">
            <w:pPr>
              <w:widowControl/>
              <w:jc w:val="right"/>
              <w:rPr>
                <w:rFonts w:ascii="Times New Roman" w:eastAsia="游ゴシック" w:hAnsi="Times New Roman" w:cs="Times New Roman"/>
                <w:color w:val="000000"/>
                <w:kern w:val="0"/>
                <w:sz w:val="20"/>
                <w:szCs w:val="20"/>
              </w:rPr>
            </w:pPr>
            <w:r w:rsidRPr="00A24B67">
              <w:rPr>
                <w:rFonts w:ascii="Times New Roman" w:eastAsia="游ゴシック" w:hAnsi="Times New Roman" w:cs="Times New Roman"/>
                <w:color w:val="000000"/>
                <w:kern w:val="0"/>
                <w:sz w:val="20"/>
                <w:szCs w:val="20"/>
              </w:rPr>
              <w:t xml:space="preserve">0.4 </w:t>
            </w:r>
          </w:p>
        </w:tc>
      </w:tr>
    </w:tbl>
    <w:p w14:paraId="780D7683" w14:textId="7C51D70A" w:rsidR="00A24B67" w:rsidRDefault="00A24B67" w:rsidP="000B33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2"/>
          <w:szCs w:val="24"/>
        </w:rPr>
      </w:pPr>
    </w:p>
    <w:p w14:paraId="6AB3A699" w14:textId="090B211D" w:rsidR="00C54E68" w:rsidRDefault="00C54E68" w:rsidP="000B33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2"/>
          <w:szCs w:val="24"/>
        </w:rPr>
      </w:pPr>
    </w:p>
    <w:p w14:paraId="1A8EB140" w14:textId="0524CEC7" w:rsidR="00C54E68" w:rsidRPr="005B791C" w:rsidRDefault="00C54E68" w:rsidP="00C54E68">
      <w:pPr>
        <w:rPr>
          <w:rFonts w:ascii="Times New Roman" w:eastAsia="游明朝" w:hAnsi="Times New Roman" w:cs="Times New Roman"/>
          <w:b/>
          <w:bCs/>
          <w:sz w:val="24"/>
          <w:szCs w:val="28"/>
        </w:rPr>
      </w:pPr>
      <w:r w:rsidRPr="005B791C">
        <w:rPr>
          <w:rFonts w:ascii="Times New Roman" w:eastAsia="游明朝" w:hAnsi="Times New Roman" w:cs="Times New Roman" w:hint="eastAsia"/>
          <w:b/>
          <w:bCs/>
          <w:sz w:val="24"/>
          <w:szCs w:val="28"/>
        </w:rPr>
        <w:lastRenderedPageBreak/>
        <w:t>S</w:t>
      </w:r>
      <w:r w:rsidRPr="005B791C">
        <w:rPr>
          <w:rFonts w:ascii="Times New Roman" w:eastAsia="游明朝" w:hAnsi="Times New Roman" w:cs="Times New Roman"/>
          <w:b/>
          <w:bCs/>
          <w:sz w:val="24"/>
          <w:szCs w:val="28"/>
        </w:rPr>
        <w:t>8. Investigation of Electronic Structure of Ni</w:t>
      </w:r>
      <w:r w:rsidR="0091012F" w:rsidRPr="005B791C">
        <w:rPr>
          <w:rFonts w:ascii="Times New Roman" w:eastAsia="游明朝" w:hAnsi="Times New Roman" w:cs="Times New Roman"/>
          <w:b/>
          <w:bCs/>
          <w:sz w:val="24"/>
          <w:szCs w:val="28"/>
        </w:rPr>
        <w:t xml:space="preserve"> </w:t>
      </w:r>
      <w:r w:rsidR="00063340" w:rsidRPr="005B791C">
        <w:rPr>
          <w:rFonts w:ascii="Times New Roman" w:eastAsia="游明朝" w:hAnsi="Times New Roman" w:cs="Times New Roman"/>
          <w:b/>
          <w:bCs/>
          <w:sz w:val="24"/>
          <w:szCs w:val="28"/>
        </w:rPr>
        <w:t>C</w:t>
      </w:r>
      <w:r w:rsidR="0091012F" w:rsidRPr="005B791C">
        <w:rPr>
          <w:rFonts w:ascii="Times New Roman" w:eastAsia="游明朝" w:hAnsi="Times New Roman" w:cs="Times New Roman"/>
          <w:b/>
          <w:bCs/>
          <w:sz w:val="24"/>
          <w:szCs w:val="28"/>
        </w:rPr>
        <w:t>omplexes</w:t>
      </w:r>
    </w:p>
    <w:p w14:paraId="04AF9261" w14:textId="1307B509" w:rsidR="00C54E68" w:rsidRDefault="005C0751" w:rsidP="00C54E68">
      <w:pPr>
        <w:rPr>
          <w:rFonts w:ascii="Times New Roman" w:hAnsi="Times New Roman" w:cs="Times New Roman"/>
          <w:sz w:val="22"/>
          <w:szCs w:val="24"/>
        </w:rPr>
      </w:pPr>
      <w:r w:rsidRPr="005B791C">
        <w:rPr>
          <w:rFonts w:ascii="Times New Roman" w:hAnsi="Times New Roman" w:cs="Times New Roman" w:hint="eastAsia"/>
          <w:sz w:val="22"/>
          <w:szCs w:val="24"/>
        </w:rPr>
        <w:t>W</w:t>
      </w:r>
      <w:r w:rsidRPr="005B791C">
        <w:rPr>
          <w:rFonts w:ascii="Times New Roman" w:hAnsi="Times New Roman" w:cs="Times New Roman"/>
          <w:sz w:val="22"/>
          <w:szCs w:val="24"/>
        </w:rPr>
        <w:t>e investigated number of excess spin-up electrons on Ni (</w:t>
      </w:r>
      <m:oMath>
        <m:r>
          <w:rPr>
            <w:rFonts w:ascii="Cambria Math" w:hAnsi="Cambria Math" w:cs="Times New Roman"/>
            <w:sz w:val="22"/>
            <w:szCs w:val="24"/>
          </w:rPr>
          <m:t>∆</m:t>
        </m:r>
        <m:sSub>
          <m:sSubPr>
            <m:ctrlPr>
              <w:rPr>
                <w:rFonts w:ascii="Cambria Math" w:hAnsi="Cambria Math" w:cs="Times New Roman"/>
                <w:i/>
                <w:sz w:val="22"/>
                <w:szCs w:val="24"/>
              </w:rPr>
            </m:ctrlPr>
          </m:sSubPr>
          <m:e>
            <m:r>
              <w:rPr>
                <w:rFonts w:ascii="Cambria Math" w:hAnsi="Cambria Math" w:cs="Times New Roman"/>
                <w:sz w:val="22"/>
                <w:szCs w:val="24"/>
              </w:rPr>
              <m:t>N</m:t>
            </m:r>
          </m:e>
          <m:sub>
            <m:r>
              <m:rPr>
                <m:sty m:val="p"/>
              </m:rPr>
              <w:rPr>
                <w:rFonts w:ascii="Cambria Math" w:hAnsi="Cambria Math" w:cs="Times New Roman"/>
                <w:sz w:val="22"/>
                <w:szCs w:val="24"/>
              </w:rPr>
              <m:t>Ni</m:t>
            </m:r>
          </m:sub>
        </m:sSub>
      </m:oMath>
      <w:r w:rsidRPr="005B791C">
        <w:rPr>
          <w:rFonts w:ascii="Times New Roman" w:hAnsi="Times New Roman" w:cs="Times New Roman"/>
          <w:sz w:val="22"/>
          <w:szCs w:val="24"/>
        </w:rPr>
        <w:t xml:space="preserve"> in Table S3). In Ni(</w:t>
      </w:r>
      <w:proofErr w:type="spellStart"/>
      <w:r w:rsidRPr="005B791C">
        <w:rPr>
          <w:rFonts w:ascii="Times New Roman" w:hAnsi="Times New Roman" w:cs="Times New Roman"/>
          <w:sz w:val="22"/>
          <w:szCs w:val="24"/>
        </w:rPr>
        <w:t>phen</w:t>
      </w:r>
      <w:proofErr w:type="spellEnd"/>
      <w:r w:rsidRPr="005B791C">
        <w:rPr>
          <w:rFonts w:ascii="Times New Roman" w:hAnsi="Times New Roman" w:cs="Times New Roman"/>
          <w:sz w:val="22"/>
          <w:szCs w:val="24"/>
        </w:rPr>
        <w:t>)</w:t>
      </w:r>
      <w:r w:rsidRPr="005B791C">
        <w:rPr>
          <w:rFonts w:ascii="Times New Roman" w:hAnsi="Times New Roman" w:cs="Times New Roman"/>
          <w:sz w:val="22"/>
          <w:szCs w:val="24"/>
        </w:rPr>
        <w:softHyphen/>
      </w:r>
      <w:r w:rsidRPr="005B791C">
        <w:rPr>
          <w:rFonts w:ascii="Times New Roman" w:hAnsi="Times New Roman" w:cs="Times New Roman"/>
          <w:sz w:val="22"/>
          <w:szCs w:val="24"/>
          <w:vertAlign w:val="subscript"/>
        </w:rPr>
        <w:t>2</w:t>
      </w:r>
      <w:r w:rsidRPr="005B791C">
        <w:rPr>
          <w:rFonts w:ascii="Times New Roman" w:hAnsi="Times New Roman" w:cs="Times New Roman"/>
          <w:sz w:val="22"/>
          <w:szCs w:val="24"/>
        </w:rPr>
        <w:t xml:space="preserve">, </w:t>
      </w:r>
      <m:oMath>
        <m:r>
          <w:rPr>
            <w:rFonts w:ascii="Cambria Math" w:hAnsi="Cambria Math" w:cs="Times New Roman"/>
            <w:sz w:val="22"/>
            <w:szCs w:val="24"/>
          </w:rPr>
          <m:t>∆</m:t>
        </m:r>
        <m:sSub>
          <m:sSubPr>
            <m:ctrlPr>
              <w:rPr>
                <w:rFonts w:ascii="Cambria Math" w:hAnsi="Cambria Math" w:cs="Times New Roman"/>
                <w:i/>
                <w:sz w:val="22"/>
                <w:szCs w:val="24"/>
              </w:rPr>
            </m:ctrlPr>
          </m:sSubPr>
          <m:e>
            <m:r>
              <w:rPr>
                <w:rFonts w:ascii="Cambria Math" w:hAnsi="Cambria Math" w:cs="Times New Roman"/>
                <w:sz w:val="22"/>
                <w:szCs w:val="24"/>
              </w:rPr>
              <m:t>N</m:t>
            </m:r>
          </m:e>
          <m:sub>
            <m:r>
              <m:rPr>
                <m:sty m:val="p"/>
              </m:rPr>
              <w:rPr>
                <w:rFonts w:ascii="Cambria Math" w:hAnsi="Cambria Math" w:cs="Times New Roman"/>
                <w:sz w:val="22"/>
                <w:szCs w:val="24"/>
              </w:rPr>
              <m:t>Ni</m:t>
            </m:r>
          </m:sub>
        </m:sSub>
      </m:oMath>
      <w:r w:rsidRPr="005B791C">
        <w:rPr>
          <w:rFonts w:ascii="Times New Roman" w:hAnsi="Times New Roman" w:cs="Times New Roman" w:hint="eastAsia"/>
          <w:sz w:val="22"/>
          <w:szCs w:val="24"/>
        </w:rPr>
        <w:t xml:space="preserve"> </w:t>
      </w:r>
      <w:r w:rsidRPr="005B791C">
        <w:rPr>
          <w:rFonts w:ascii="Times New Roman" w:hAnsi="Times New Roman" w:cs="Times New Roman"/>
          <w:sz w:val="22"/>
          <w:szCs w:val="24"/>
        </w:rPr>
        <w:t>was calculated to be 0.91 while that in IA5 and IB4 was calculated to be 1.61 and 1.62, respectively. Additionally, as summarized in Table S3, NPA charge of Ni in IA5 and IB4 (</w:t>
      </w:r>
      <w:proofErr w:type="spellStart"/>
      <w:r w:rsidRPr="005B791C">
        <w:rPr>
          <w:rFonts w:ascii="Times New Roman" w:hAnsi="Times New Roman" w:cs="Times New Roman"/>
          <w:sz w:val="22"/>
          <w:szCs w:val="24"/>
        </w:rPr>
        <w:t>q</w:t>
      </w:r>
      <w:r w:rsidRPr="005B791C">
        <w:rPr>
          <w:rFonts w:ascii="Times New Roman" w:hAnsi="Times New Roman" w:cs="Times New Roman"/>
          <w:sz w:val="22"/>
          <w:szCs w:val="24"/>
          <w:vertAlign w:val="subscript"/>
        </w:rPr>
        <w:t>Ni</w:t>
      </w:r>
      <w:proofErr w:type="spellEnd"/>
      <w:r w:rsidRPr="005B791C">
        <w:rPr>
          <w:rFonts w:ascii="Times New Roman" w:hAnsi="Times New Roman" w:cs="Times New Roman"/>
          <w:sz w:val="22"/>
          <w:szCs w:val="24"/>
        </w:rPr>
        <w:t xml:space="preserve"> = 0.88 and 0.92, respectively) shows more positive value than that in Ni(</w:t>
      </w:r>
      <w:proofErr w:type="spellStart"/>
      <w:r w:rsidRPr="005B791C">
        <w:rPr>
          <w:rFonts w:ascii="Times New Roman" w:hAnsi="Times New Roman" w:cs="Times New Roman"/>
          <w:sz w:val="22"/>
          <w:szCs w:val="24"/>
        </w:rPr>
        <w:t>phen</w:t>
      </w:r>
      <w:proofErr w:type="spellEnd"/>
      <w:r w:rsidRPr="005B791C">
        <w:rPr>
          <w:rFonts w:ascii="Times New Roman" w:hAnsi="Times New Roman" w:cs="Times New Roman"/>
          <w:sz w:val="22"/>
          <w:szCs w:val="24"/>
        </w:rPr>
        <w:t>)</w:t>
      </w:r>
      <w:r w:rsidRPr="005B791C">
        <w:rPr>
          <w:rFonts w:ascii="Times New Roman" w:hAnsi="Times New Roman" w:cs="Times New Roman"/>
          <w:sz w:val="22"/>
          <w:szCs w:val="24"/>
          <w:vertAlign w:val="subscript"/>
        </w:rPr>
        <w:t>2</w:t>
      </w:r>
      <w:r w:rsidRPr="005B791C">
        <w:rPr>
          <w:rFonts w:ascii="Times New Roman" w:hAnsi="Times New Roman" w:cs="Times New Roman"/>
          <w:sz w:val="22"/>
          <w:szCs w:val="24"/>
        </w:rPr>
        <w:t xml:space="preserve"> (</w:t>
      </w:r>
      <w:proofErr w:type="spellStart"/>
      <w:r w:rsidRPr="005B791C">
        <w:rPr>
          <w:rFonts w:ascii="Times New Roman" w:hAnsi="Times New Roman" w:cs="Times New Roman"/>
          <w:sz w:val="22"/>
          <w:szCs w:val="24"/>
        </w:rPr>
        <w:t>q</w:t>
      </w:r>
      <w:r w:rsidRPr="005B791C">
        <w:rPr>
          <w:rFonts w:ascii="Times New Roman" w:hAnsi="Times New Roman" w:cs="Times New Roman"/>
          <w:sz w:val="22"/>
          <w:szCs w:val="24"/>
          <w:vertAlign w:val="subscript"/>
        </w:rPr>
        <w:t>Ni</w:t>
      </w:r>
      <w:proofErr w:type="spellEnd"/>
      <w:r w:rsidRPr="005B791C">
        <w:rPr>
          <w:rFonts w:ascii="Times New Roman" w:hAnsi="Times New Roman" w:cs="Times New Roman"/>
          <w:sz w:val="22"/>
          <w:szCs w:val="24"/>
        </w:rPr>
        <w:t xml:space="preserve"> = 0.50). On the other hand, NPA charge of Ni in Ni(cod)</w:t>
      </w:r>
      <w:r w:rsidRPr="005B791C">
        <w:rPr>
          <w:rFonts w:ascii="Times New Roman" w:hAnsi="Times New Roman" w:cs="Times New Roman"/>
          <w:sz w:val="22"/>
          <w:szCs w:val="24"/>
          <w:vertAlign w:val="subscript"/>
        </w:rPr>
        <w:t>2</w:t>
      </w:r>
      <w:r w:rsidRPr="005B791C">
        <w:rPr>
          <w:rFonts w:ascii="Times New Roman" w:hAnsi="Times New Roman" w:cs="Times New Roman"/>
          <w:sz w:val="22"/>
          <w:szCs w:val="24"/>
        </w:rPr>
        <w:t xml:space="preserve"> and Ni(cod)(</w:t>
      </w:r>
      <w:proofErr w:type="spellStart"/>
      <w:r w:rsidRPr="005B791C">
        <w:rPr>
          <w:rFonts w:ascii="Times New Roman" w:hAnsi="Times New Roman" w:cs="Times New Roman"/>
          <w:sz w:val="22"/>
          <w:szCs w:val="24"/>
        </w:rPr>
        <w:t>phen</w:t>
      </w:r>
      <w:proofErr w:type="spellEnd"/>
      <w:r w:rsidRPr="005B791C">
        <w:rPr>
          <w:rFonts w:ascii="Times New Roman" w:hAnsi="Times New Roman" w:cs="Times New Roman"/>
          <w:sz w:val="22"/>
          <w:szCs w:val="24"/>
        </w:rPr>
        <w:t>), which are in singlet state, is almost neutral (</w:t>
      </w:r>
      <w:proofErr w:type="spellStart"/>
      <w:r w:rsidRPr="005B791C">
        <w:rPr>
          <w:rFonts w:ascii="Times New Roman" w:hAnsi="Times New Roman" w:cs="Times New Roman"/>
          <w:sz w:val="22"/>
          <w:szCs w:val="24"/>
        </w:rPr>
        <w:t>q</w:t>
      </w:r>
      <w:r w:rsidRPr="005B791C">
        <w:rPr>
          <w:rFonts w:ascii="Times New Roman" w:hAnsi="Times New Roman" w:cs="Times New Roman"/>
          <w:sz w:val="22"/>
          <w:szCs w:val="24"/>
          <w:vertAlign w:val="subscript"/>
        </w:rPr>
        <w:t>Ni</w:t>
      </w:r>
      <w:proofErr w:type="spellEnd"/>
      <w:r w:rsidRPr="005B791C">
        <w:rPr>
          <w:rFonts w:ascii="Times New Roman" w:hAnsi="Times New Roman" w:cs="Times New Roman"/>
          <w:sz w:val="22"/>
          <w:szCs w:val="24"/>
        </w:rPr>
        <w:t xml:space="preserve"> = 0.13 and 0.18, respectively). Electron population of Ni 3d orbitals (3d</w:t>
      </w:r>
      <w:r w:rsidRPr="005B791C">
        <w:rPr>
          <w:rFonts w:ascii="Times New Roman" w:hAnsi="Times New Roman" w:cs="Times New Roman"/>
          <w:sz w:val="22"/>
          <w:szCs w:val="24"/>
          <w:vertAlign w:val="subscript"/>
        </w:rPr>
        <w:t>occ</w:t>
      </w:r>
      <w:r w:rsidRPr="005B791C">
        <w:rPr>
          <w:rFonts w:ascii="Times New Roman" w:hAnsi="Times New Roman" w:cs="Times New Roman"/>
          <w:sz w:val="22"/>
          <w:szCs w:val="24"/>
        </w:rPr>
        <w:t xml:space="preserve"> in Table S3) also decreases from Ni(cod)</w:t>
      </w:r>
      <w:r w:rsidRPr="005B791C">
        <w:rPr>
          <w:rFonts w:ascii="Times New Roman" w:hAnsi="Times New Roman" w:cs="Times New Roman"/>
          <w:sz w:val="22"/>
          <w:szCs w:val="24"/>
          <w:vertAlign w:val="subscript"/>
        </w:rPr>
        <w:t>2</w:t>
      </w:r>
      <w:r w:rsidRPr="005B791C">
        <w:rPr>
          <w:rFonts w:ascii="Times New Roman" w:hAnsi="Times New Roman" w:cs="Times New Roman"/>
          <w:sz w:val="22"/>
          <w:szCs w:val="24"/>
        </w:rPr>
        <w:t xml:space="preserve"> and Ni(cod)(</w:t>
      </w:r>
      <w:proofErr w:type="spellStart"/>
      <w:r w:rsidRPr="005B791C">
        <w:rPr>
          <w:rFonts w:ascii="Times New Roman" w:hAnsi="Times New Roman" w:cs="Times New Roman"/>
          <w:sz w:val="22"/>
          <w:szCs w:val="24"/>
        </w:rPr>
        <w:t>phen</w:t>
      </w:r>
      <w:proofErr w:type="spellEnd"/>
      <w:r w:rsidRPr="005B791C">
        <w:rPr>
          <w:rFonts w:ascii="Times New Roman" w:hAnsi="Times New Roman" w:cs="Times New Roman"/>
          <w:sz w:val="22"/>
          <w:szCs w:val="24"/>
        </w:rPr>
        <w:t>) to IA4 and IA5 via Ni(</w:t>
      </w:r>
      <w:proofErr w:type="spellStart"/>
      <w:r w:rsidRPr="005B791C">
        <w:rPr>
          <w:rFonts w:ascii="Times New Roman" w:hAnsi="Times New Roman" w:cs="Times New Roman"/>
          <w:sz w:val="22"/>
          <w:szCs w:val="24"/>
        </w:rPr>
        <w:t>phen</w:t>
      </w:r>
      <w:proofErr w:type="spellEnd"/>
      <w:r w:rsidRPr="005B791C">
        <w:rPr>
          <w:rFonts w:ascii="Times New Roman" w:hAnsi="Times New Roman" w:cs="Times New Roman"/>
          <w:sz w:val="22"/>
          <w:szCs w:val="24"/>
        </w:rPr>
        <w:t>)</w:t>
      </w:r>
      <w:r w:rsidRPr="005B791C">
        <w:rPr>
          <w:rFonts w:ascii="Times New Roman" w:hAnsi="Times New Roman" w:cs="Times New Roman"/>
          <w:sz w:val="22"/>
          <w:szCs w:val="24"/>
          <w:vertAlign w:val="subscript"/>
        </w:rPr>
        <w:t>2</w:t>
      </w:r>
      <w:r w:rsidRPr="005B791C">
        <w:rPr>
          <w:rFonts w:ascii="Times New Roman" w:hAnsi="Times New Roman" w:cs="Times New Roman"/>
          <w:sz w:val="22"/>
          <w:szCs w:val="24"/>
        </w:rPr>
        <w:t>. From those results and also from a conventional formal assignment, the oxidation state of Ni(cod)</w:t>
      </w:r>
      <w:r w:rsidRPr="005B791C">
        <w:rPr>
          <w:rFonts w:ascii="Times New Roman" w:hAnsi="Times New Roman" w:cs="Times New Roman"/>
          <w:sz w:val="22"/>
          <w:szCs w:val="24"/>
          <w:vertAlign w:val="subscript"/>
        </w:rPr>
        <w:t>2</w:t>
      </w:r>
      <w:r w:rsidRPr="005B791C">
        <w:rPr>
          <w:rFonts w:ascii="Times New Roman" w:hAnsi="Times New Roman" w:cs="Times New Roman"/>
          <w:sz w:val="22"/>
          <w:szCs w:val="24"/>
        </w:rPr>
        <w:t xml:space="preserve"> and Ni(cod)(</w:t>
      </w:r>
      <w:proofErr w:type="spellStart"/>
      <w:r w:rsidRPr="005B791C">
        <w:rPr>
          <w:rFonts w:ascii="Times New Roman" w:hAnsi="Times New Roman" w:cs="Times New Roman"/>
          <w:sz w:val="22"/>
          <w:szCs w:val="24"/>
        </w:rPr>
        <w:t>phen</w:t>
      </w:r>
      <w:proofErr w:type="spellEnd"/>
      <w:r w:rsidRPr="005B791C">
        <w:rPr>
          <w:rFonts w:ascii="Times New Roman" w:hAnsi="Times New Roman" w:cs="Times New Roman"/>
          <w:sz w:val="22"/>
          <w:szCs w:val="24"/>
        </w:rPr>
        <w:t>)</w:t>
      </w:r>
      <w:r w:rsidRPr="005B791C">
        <w:rPr>
          <w:rFonts w:ascii="Times New Roman" w:hAnsi="Times New Roman" w:cs="Times New Roman" w:hint="eastAsia"/>
          <w:sz w:val="22"/>
          <w:szCs w:val="24"/>
        </w:rPr>
        <w:t xml:space="preserve"> </w:t>
      </w:r>
      <w:r w:rsidRPr="005B791C">
        <w:rPr>
          <w:rFonts w:ascii="Times New Roman" w:hAnsi="Times New Roman" w:cs="Times New Roman"/>
          <w:sz w:val="22"/>
          <w:szCs w:val="24"/>
        </w:rPr>
        <w:t xml:space="preserve">is </w:t>
      </w:r>
      <w:proofErr w:type="gramStart"/>
      <w:r w:rsidRPr="005B791C">
        <w:rPr>
          <w:rFonts w:ascii="Times New Roman" w:hAnsi="Times New Roman" w:cs="Times New Roman"/>
          <w:sz w:val="22"/>
          <w:szCs w:val="24"/>
        </w:rPr>
        <w:t>Ni(</w:t>
      </w:r>
      <w:proofErr w:type="gramEnd"/>
      <w:r w:rsidRPr="005B791C">
        <w:rPr>
          <w:rFonts w:ascii="Times New Roman" w:hAnsi="Times New Roman" w:cs="Times New Roman"/>
          <w:sz w:val="22"/>
          <w:szCs w:val="24"/>
        </w:rPr>
        <w:t>0), while that of IA5 and IB4 intermediates is Ni(II). To figure out the intermediate properties of Ni(</w:t>
      </w:r>
      <w:proofErr w:type="spellStart"/>
      <w:r w:rsidRPr="005B791C">
        <w:rPr>
          <w:rFonts w:ascii="Times New Roman" w:hAnsi="Times New Roman" w:cs="Times New Roman"/>
          <w:sz w:val="22"/>
          <w:szCs w:val="24"/>
        </w:rPr>
        <w:t>phen</w:t>
      </w:r>
      <w:proofErr w:type="spellEnd"/>
      <w:r w:rsidRPr="005B791C">
        <w:rPr>
          <w:rFonts w:ascii="Times New Roman" w:hAnsi="Times New Roman" w:cs="Times New Roman"/>
          <w:sz w:val="22"/>
          <w:szCs w:val="24"/>
        </w:rPr>
        <w:t>)</w:t>
      </w:r>
      <w:r w:rsidRPr="005B791C">
        <w:rPr>
          <w:rFonts w:ascii="Times New Roman" w:hAnsi="Times New Roman" w:cs="Times New Roman"/>
          <w:sz w:val="22"/>
          <w:szCs w:val="24"/>
          <w:vertAlign w:val="subscript"/>
        </w:rPr>
        <w:t>2</w:t>
      </w:r>
      <w:r w:rsidRPr="005B791C">
        <w:rPr>
          <w:rFonts w:ascii="Times New Roman" w:hAnsi="Times New Roman" w:cs="Times New Roman"/>
          <w:sz w:val="22"/>
          <w:szCs w:val="24"/>
        </w:rPr>
        <w:t>, the Ni-</w:t>
      </w:r>
      <w:proofErr w:type="spellStart"/>
      <w:r w:rsidRPr="005B791C">
        <w:rPr>
          <w:rFonts w:ascii="Times New Roman" w:hAnsi="Times New Roman" w:cs="Times New Roman"/>
          <w:sz w:val="22"/>
          <w:szCs w:val="24"/>
        </w:rPr>
        <w:t>phen</w:t>
      </w:r>
      <w:proofErr w:type="spellEnd"/>
      <w:r w:rsidRPr="005B791C">
        <w:rPr>
          <w:rFonts w:ascii="Times New Roman" w:hAnsi="Times New Roman" w:cs="Times New Roman"/>
          <w:sz w:val="22"/>
          <w:szCs w:val="24"/>
        </w:rPr>
        <w:t xml:space="preserve"> orbital interaction was analyzed. As shown in Figure S12a, Ni 3d</w:t>
      </w:r>
      <w:r w:rsidRPr="005B791C">
        <w:rPr>
          <w:rFonts w:ascii="Times New Roman" w:hAnsi="Times New Roman" w:cs="Times New Roman"/>
          <w:sz w:val="22"/>
          <w:szCs w:val="24"/>
          <w:vertAlign w:val="subscript"/>
        </w:rPr>
        <w:t>x2-y2</w:t>
      </w:r>
      <w:r w:rsidRPr="005B791C">
        <w:rPr>
          <w:rFonts w:ascii="Times New Roman" w:hAnsi="Times New Roman" w:cs="Times New Roman"/>
          <w:sz w:val="22"/>
          <w:szCs w:val="24"/>
        </w:rPr>
        <w:t xml:space="preserve"> orbital and N 2p orbitals have σ</w:t>
      </w:r>
      <w:r w:rsidRPr="005B791C">
        <w:rPr>
          <w:rFonts w:ascii="Times New Roman" w:hAnsi="Times New Roman" w:cs="Times New Roman" w:hint="eastAsia"/>
          <w:sz w:val="22"/>
          <w:szCs w:val="24"/>
        </w:rPr>
        <w:t>-</w:t>
      </w:r>
      <w:r w:rsidRPr="005B791C">
        <w:rPr>
          <w:rFonts w:ascii="Times New Roman" w:hAnsi="Times New Roman" w:cs="Times New Roman"/>
          <w:sz w:val="22"/>
          <w:szCs w:val="24"/>
        </w:rPr>
        <w:t xml:space="preserve">antibonding interaction in </w:t>
      </w:r>
      <w:r w:rsidRPr="005B791C">
        <w:rPr>
          <w:rFonts w:ascii="Times New Roman" w:hAnsi="Times New Roman" w:cs="Times New Roman" w:hint="eastAsia"/>
          <w:sz w:val="22"/>
          <w:szCs w:val="24"/>
        </w:rPr>
        <w:t>t</w:t>
      </w:r>
      <w:r w:rsidRPr="005B791C">
        <w:rPr>
          <w:rFonts w:ascii="Times New Roman" w:hAnsi="Times New Roman" w:cs="Times New Roman"/>
          <w:sz w:val="22"/>
          <w:szCs w:val="24"/>
        </w:rPr>
        <w:t xml:space="preserve">he SOMO(α)-1. Additionally, </w:t>
      </w:r>
      <w:r w:rsidRPr="005B791C">
        <w:rPr>
          <w:rFonts w:ascii="Times New Roman" w:hAnsi="Times New Roman" w:cs="Times New Roman" w:hint="eastAsia"/>
          <w:sz w:val="22"/>
          <w:szCs w:val="24"/>
        </w:rPr>
        <w:t>t</w:t>
      </w:r>
      <w:r w:rsidRPr="005B791C">
        <w:rPr>
          <w:rFonts w:ascii="Times New Roman" w:hAnsi="Times New Roman" w:cs="Times New Roman"/>
          <w:sz w:val="22"/>
          <w:szCs w:val="24"/>
        </w:rPr>
        <w:t>he SOMO(α) is composed of Ni 3d</w:t>
      </w:r>
      <w:r w:rsidRPr="005B791C">
        <w:rPr>
          <w:rFonts w:ascii="Times New Roman" w:hAnsi="Times New Roman" w:cs="Times New Roman"/>
          <w:sz w:val="22"/>
          <w:szCs w:val="24"/>
          <w:vertAlign w:val="subscript"/>
        </w:rPr>
        <w:t>x2-y2</w:t>
      </w:r>
      <w:r w:rsidRPr="005B791C">
        <w:rPr>
          <w:rFonts w:ascii="Times New Roman" w:hAnsi="Times New Roman" w:cs="Times New Roman"/>
          <w:sz w:val="22"/>
          <w:szCs w:val="24"/>
        </w:rPr>
        <w:t xml:space="preserve"> orbital and π* orbitals of the </w:t>
      </w:r>
      <w:r w:rsidRPr="005B791C">
        <w:rPr>
          <w:rFonts w:ascii="Times New Roman" w:hAnsi="Times New Roman" w:cs="Times New Roman" w:hint="eastAsia"/>
          <w:sz w:val="22"/>
          <w:szCs w:val="24"/>
        </w:rPr>
        <w:t>phenanthroline</w:t>
      </w:r>
      <w:r w:rsidRPr="005B791C">
        <w:rPr>
          <w:rFonts w:ascii="Times New Roman" w:hAnsi="Times New Roman" w:cs="Times New Roman"/>
          <w:sz w:val="22"/>
          <w:szCs w:val="24"/>
        </w:rPr>
        <w:t xml:space="preserve"> ligands (Figure S12b) with bonding interactions. Th</w:t>
      </w:r>
      <w:r w:rsidRPr="005B791C">
        <w:rPr>
          <w:rFonts w:ascii="Times New Roman" w:hAnsi="Times New Roman" w:cs="Times New Roman" w:hint="eastAsia"/>
          <w:sz w:val="22"/>
          <w:szCs w:val="24"/>
        </w:rPr>
        <w:t>e</w:t>
      </w:r>
      <w:r w:rsidRPr="005B791C">
        <w:rPr>
          <w:rFonts w:ascii="Times New Roman" w:hAnsi="Times New Roman" w:cs="Times New Roman"/>
          <w:sz w:val="22"/>
          <w:szCs w:val="24"/>
        </w:rPr>
        <w:t>se π* (</w:t>
      </w:r>
      <w:proofErr w:type="spellStart"/>
      <w:r w:rsidRPr="005B791C">
        <w:rPr>
          <w:rFonts w:ascii="Times New Roman" w:hAnsi="Times New Roman" w:cs="Times New Roman"/>
          <w:sz w:val="22"/>
          <w:szCs w:val="24"/>
        </w:rPr>
        <w:t>phen</w:t>
      </w:r>
      <w:proofErr w:type="spellEnd"/>
      <w:r w:rsidRPr="005B791C">
        <w:rPr>
          <w:rFonts w:ascii="Times New Roman" w:hAnsi="Times New Roman" w:cs="Times New Roman"/>
          <w:sz w:val="22"/>
          <w:szCs w:val="24"/>
        </w:rPr>
        <w:t xml:space="preserve">) orbitals correspond to the LUMO of </w:t>
      </w:r>
      <w:r w:rsidRPr="005B791C">
        <w:rPr>
          <w:rFonts w:ascii="Times New Roman" w:hAnsi="Times New Roman" w:cs="Times New Roman" w:hint="eastAsia"/>
          <w:sz w:val="22"/>
          <w:szCs w:val="24"/>
        </w:rPr>
        <w:t>phenanthroline</w:t>
      </w:r>
      <w:r w:rsidRPr="005B791C">
        <w:rPr>
          <w:rFonts w:ascii="Times New Roman" w:hAnsi="Times New Roman" w:cs="Times New Roman"/>
          <w:sz w:val="22"/>
          <w:szCs w:val="24"/>
        </w:rPr>
        <w:t xml:space="preserve"> (Figure S12c). Th</w:t>
      </w:r>
      <w:r w:rsidR="00D130EA" w:rsidRPr="005B791C">
        <w:rPr>
          <w:rFonts w:ascii="Times New Roman" w:hAnsi="Times New Roman" w:cs="Times New Roman"/>
          <w:sz w:val="22"/>
          <w:szCs w:val="24"/>
        </w:rPr>
        <w:t xml:space="preserve">ese </w:t>
      </w:r>
      <w:r w:rsidRPr="005B791C">
        <w:rPr>
          <w:rFonts w:ascii="Times New Roman" w:hAnsi="Times New Roman" w:cs="Times New Roman"/>
          <w:sz w:val="22"/>
          <w:szCs w:val="24"/>
        </w:rPr>
        <w:t>orbital interactions generate a low-lying SOMO(α) which allows to be occupied by one electron. In this way, the Ni(</w:t>
      </w:r>
      <w:proofErr w:type="spellStart"/>
      <w:r w:rsidRPr="005B791C">
        <w:rPr>
          <w:rFonts w:ascii="Times New Roman" w:hAnsi="Times New Roman" w:cs="Times New Roman"/>
          <w:sz w:val="22"/>
          <w:szCs w:val="24"/>
        </w:rPr>
        <w:t>phen</w:t>
      </w:r>
      <w:proofErr w:type="spellEnd"/>
      <w:r w:rsidRPr="005B791C">
        <w:rPr>
          <w:rFonts w:ascii="Times New Roman" w:hAnsi="Times New Roman" w:cs="Times New Roman"/>
          <w:sz w:val="22"/>
          <w:szCs w:val="24"/>
        </w:rPr>
        <w:t>)</w:t>
      </w:r>
      <w:r w:rsidRPr="005B791C">
        <w:rPr>
          <w:rFonts w:ascii="Times New Roman" w:hAnsi="Times New Roman" w:cs="Times New Roman"/>
          <w:sz w:val="22"/>
          <w:szCs w:val="24"/>
          <w:vertAlign w:val="subscript"/>
        </w:rPr>
        <w:t>2</w:t>
      </w:r>
      <w:r w:rsidRPr="005B791C">
        <w:rPr>
          <w:rFonts w:ascii="Times New Roman" w:hAnsi="Times New Roman" w:cs="Times New Roman"/>
          <w:sz w:val="22"/>
          <w:szCs w:val="24"/>
        </w:rPr>
        <w:t xml:space="preserve"> complex is in triplet multiplicity. Regarding the oxidation state, although the orbital interaction induces the charge transfer from Ni to the </w:t>
      </w:r>
      <w:r w:rsidRPr="005B791C">
        <w:rPr>
          <w:rFonts w:ascii="Times New Roman" w:hAnsi="Times New Roman" w:cs="Times New Roman" w:hint="eastAsia"/>
          <w:sz w:val="22"/>
          <w:szCs w:val="24"/>
        </w:rPr>
        <w:t>phenanthroline</w:t>
      </w:r>
      <w:r w:rsidRPr="005B791C">
        <w:rPr>
          <w:rFonts w:ascii="Times New Roman" w:hAnsi="Times New Roman" w:cs="Times New Roman"/>
          <w:sz w:val="22"/>
          <w:szCs w:val="24"/>
        </w:rPr>
        <w:t xml:space="preserve"> ligands, we followed the community’s convention and defined as </w:t>
      </w:r>
      <w:proofErr w:type="gramStart"/>
      <w:r w:rsidRPr="005B791C">
        <w:rPr>
          <w:rFonts w:ascii="Times New Roman" w:hAnsi="Times New Roman" w:cs="Times New Roman"/>
          <w:sz w:val="22"/>
          <w:szCs w:val="24"/>
        </w:rPr>
        <w:t>Ni(</w:t>
      </w:r>
      <w:proofErr w:type="gramEnd"/>
      <w:r w:rsidRPr="005B791C">
        <w:rPr>
          <w:rFonts w:ascii="Times New Roman" w:hAnsi="Times New Roman" w:cs="Times New Roman"/>
          <w:sz w:val="22"/>
          <w:szCs w:val="24"/>
        </w:rPr>
        <w:t>0).</w:t>
      </w:r>
    </w:p>
    <w:p w14:paraId="64928750" w14:textId="645DF070" w:rsidR="00063340" w:rsidRDefault="00063340" w:rsidP="00C54E68">
      <w:pPr>
        <w:rPr>
          <w:rFonts w:ascii="Times New Roman" w:hAnsi="Times New Roman" w:cs="Times New Roman"/>
          <w:sz w:val="22"/>
          <w:szCs w:val="24"/>
        </w:rPr>
      </w:pPr>
    </w:p>
    <w:p w14:paraId="02DDD381" w14:textId="77777777" w:rsidR="00063340" w:rsidRPr="00C54E68" w:rsidRDefault="00063340" w:rsidP="00C54E68">
      <w:pPr>
        <w:rPr>
          <w:rFonts w:ascii="Times New Roman" w:eastAsia="游明朝" w:hAnsi="Times New Roman" w:cs="Times New Roman"/>
          <w:sz w:val="24"/>
          <w:szCs w:val="28"/>
          <w:highlight w:val="yellow"/>
        </w:rPr>
      </w:pPr>
    </w:p>
    <w:p w14:paraId="5E8F43CA" w14:textId="77777777" w:rsidR="00C54E68" w:rsidRPr="00C54E68" w:rsidRDefault="00C54E68" w:rsidP="00C54E68">
      <w:pPr>
        <w:rPr>
          <w:rFonts w:ascii="Times New Roman" w:eastAsia="游明朝" w:hAnsi="Times New Roman" w:cs="Times New Roman"/>
          <w:sz w:val="24"/>
          <w:szCs w:val="28"/>
        </w:rPr>
      </w:pPr>
      <w:r w:rsidRPr="005B791C">
        <w:rPr>
          <w:rFonts w:ascii="Times New Roman" w:eastAsia="游明朝" w:hAnsi="Times New Roman" w:cs="Times New Roman" w:hint="eastAsia"/>
          <w:b/>
          <w:bCs/>
          <w:sz w:val="24"/>
          <w:szCs w:val="28"/>
        </w:rPr>
        <w:t>T</w:t>
      </w:r>
      <w:r w:rsidRPr="005B791C">
        <w:rPr>
          <w:rFonts w:ascii="Times New Roman" w:eastAsia="游明朝" w:hAnsi="Times New Roman" w:cs="Times New Roman"/>
          <w:b/>
          <w:bCs/>
          <w:sz w:val="24"/>
          <w:szCs w:val="28"/>
        </w:rPr>
        <w:t>able S3.</w:t>
      </w:r>
      <w:r w:rsidRPr="005B791C">
        <w:rPr>
          <w:rFonts w:ascii="Times New Roman" w:eastAsia="游明朝" w:hAnsi="Times New Roman" w:cs="Times New Roman"/>
          <w:sz w:val="24"/>
          <w:szCs w:val="28"/>
        </w:rPr>
        <w:t xml:space="preserve"> Number of excess spin-up electrons on Ni (</w:t>
      </w:r>
      <m:oMath>
        <m:r>
          <w:rPr>
            <w:rFonts w:ascii="Cambria Math" w:eastAsia="游明朝" w:hAnsi="Cambria Math" w:cs="Times New Roman"/>
            <w:sz w:val="24"/>
            <w:szCs w:val="28"/>
          </w:rPr>
          <m:t>∆</m:t>
        </m:r>
        <m:sSub>
          <m:sSubPr>
            <m:ctrlPr>
              <w:rPr>
                <w:rFonts w:ascii="Cambria Math" w:eastAsia="游明朝" w:hAnsi="Cambria Math" w:cs="Times New Roman"/>
                <w:i/>
                <w:sz w:val="24"/>
                <w:szCs w:val="28"/>
              </w:rPr>
            </m:ctrlPr>
          </m:sSubPr>
          <m:e>
            <m:r>
              <w:rPr>
                <w:rFonts w:ascii="Cambria Math" w:eastAsia="游明朝" w:hAnsi="Cambria Math" w:cs="Times New Roman"/>
                <w:sz w:val="24"/>
                <w:szCs w:val="28"/>
              </w:rPr>
              <m:t>N</m:t>
            </m:r>
          </m:e>
          <m:sub>
            <m:r>
              <m:rPr>
                <m:sty m:val="p"/>
              </m:rPr>
              <w:rPr>
                <w:rFonts w:ascii="Cambria Math" w:eastAsia="游明朝" w:hAnsi="Cambria Math" w:cs="Times New Roman"/>
                <w:sz w:val="24"/>
                <w:szCs w:val="28"/>
              </w:rPr>
              <m:t>Ni</m:t>
            </m:r>
          </m:sub>
        </m:sSub>
      </m:oMath>
      <w:r w:rsidRPr="005B791C">
        <w:rPr>
          <w:rFonts w:ascii="Times New Roman" w:eastAsia="游明朝" w:hAnsi="Times New Roman" w:cs="Times New Roman"/>
          <w:sz w:val="24"/>
          <w:szCs w:val="28"/>
        </w:rPr>
        <w:t>)</w:t>
      </w:r>
      <w:r w:rsidRPr="005B791C">
        <w:rPr>
          <w:rFonts w:ascii="Times New Roman" w:eastAsia="游明朝" w:hAnsi="Times New Roman" w:cs="Times New Roman"/>
          <w:sz w:val="24"/>
          <w:szCs w:val="28"/>
          <w:vertAlign w:val="superscript"/>
        </w:rPr>
        <w:t>a</w:t>
      </w:r>
      <w:r w:rsidRPr="005B791C">
        <w:rPr>
          <w:rFonts w:ascii="Times New Roman" w:eastAsia="游明朝" w:hAnsi="Times New Roman" w:cs="Times New Roman"/>
          <w:sz w:val="24"/>
          <w:szCs w:val="28"/>
        </w:rPr>
        <w:t>, NPA charge (</w:t>
      </w:r>
      <w:proofErr w:type="spellStart"/>
      <w:r w:rsidRPr="005B791C">
        <w:rPr>
          <w:rFonts w:ascii="Times New Roman" w:eastAsia="游明朝" w:hAnsi="Times New Roman" w:cs="Times New Roman"/>
          <w:sz w:val="24"/>
          <w:szCs w:val="28"/>
        </w:rPr>
        <w:t>q</w:t>
      </w:r>
      <w:r w:rsidRPr="005B791C">
        <w:rPr>
          <w:rFonts w:ascii="Times New Roman" w:eastAsia="游明朝" w:hAnsi="Times New Roman" w:cs="Times New Roman"/>
          <w:sz w:val="24"/>
          <w:szCs w:val="28"/>
          <w:vertAlign w:val="subscript"/>
        </w:rPr>
        <w:t>Ni</w:t>
      </w:r>
      <w:proofErr w:type="spellEnd"/>
      <w:r w:rsidRPr="005B791C">
        <w:rPr>
          <w:rFonts w:ascii="Times New Roman" w:eastAsia="游明朝" w:hAnsi="Times New Roman" w:cs="Times New Roman"/>
          <w:sz w:val="24"/>
          <w:szCs w:val="28"/>
        </w:rPr>
        <w:t>) of Ni, and electron population of Ni 3d orbitals (3d</w:t>
      </w:r>
      <w:r w:rsidRPr="005B791C">
        <w:rPr>
          <w:rFonts w:ascii="Times New Roman" w:eastAsia="游明朝" w:hAnsi="Times New Roman" w:cs="Times New Roman"/>
          <w:sz w:val="24"/>
          <w:szCs w:val="28"/>
          <w:vertAlign w:val="subscript"/>
        </w:rPr>
        <w:t>occ</w:t>
      </w:r>
      <w:r w:rsidRPr="005B791C">
        <w:rPr>
          <w:rFonts w:ascii="Times New Roman" w:eastAsia="游明朝" w:hAnsi="Times New Roman" w:cs="Times New Roman"/>
          <w:sz w:val="24"/>
          <w:szCs w:val="28"/>
        </w:rPr>
        <w:t>).</w:t>
      </w:r>
    </w:p>
    <w:tbl>
      <w:tblPr>
        <w:tblW w:w="7120" w:type="dxa"/>
        <w:tblCellMar>
          <w:left w:w="99" w:type="dxa"/>
          <w:right w:w="99" w:type="dxa"/>
        </w:tblCellMar>
        <w:tblLook w:val="04A0" w:firstRow="1" w:lastRow="0" w:firstColumn="1" w:lastColumn="0" w:noHBand="0" w:noVBand="1"/>
      </w:tblPr>
      <w:tblGrid>
        <w:gridCol w:w="654"/>
        <w:gridCol w:w="1300"/>
        <w:gridCol w:w="1342"/>
        <w:gridCol w:w="1320"/>
        <w:gridCol w:w="1300"/>
        <w:gridCol w:w="1300"/>
      </w:tblGrid>
      <w:tr w:rsidR="00C54E68" w:rsidRPr="00C54E68" w14:paraId="0DA01B6B" w14:textId="77777777" w:rsidTr="00B61AC1">
        <w:trPr>
          <w:trHeight w:val="300"/>
        </w:trPr>
        <w:tc>
          <w:tcPr>
            <w:tcW w:w="580" w:type="dxa"/>
            <w:tcBorders>
              <w:top w:val="single" w:sz="4" w:space="0" w:color="auto"/>
              <w:left w:val="nil"/>
              <w:bottom w:val="single" w:sz="4" w:space="0" w:color="auto"/>
              <w:right w:val="nil"/>
            </w:tcBorders>
            <w:shd w:val="clear" w:color="auto" w:fill="auto"/>
            <w:noWrap/>
            <w:vAlign w:val="center"/>
            <w:hideMark/>
          </w:tcPr>
          <w:p w14:paraId="39289132" w14:textId="77777777" w:rsidR="00C54E68" w:rsidRPr="00C54E68" w:rsidRDefault="00C54E68" w:rsidP="00C54E68">
            <w:pPr>
              <w:widowControl/>
              <w:jc w:val="left"/>
              <w:rPr>
                <w:rFonts w:ascii="Times New Roman" w:eastAsia="ＭＳ Ｐゴシック" w:hAnsi="Times New Roman" w:cs="Times New Roman"/>
                <w:color w:val="000000"/>
                <w:kern w:val="0"/>
                <w:sz w:val="20"/>
                <w:szCs w:val="20"/>
              </w:rPr>
            </w:pPr>
            <w:r w:rsidRPr="00C54E68">
              <w:rPr>
                <w:rFonts w:ascii="Times New Roman" w:eastAsia="ＭＳ Ｐゴシック" w:hAnsi="Times New Roman" w:cs="Times New Roman"/>
                <w:color w:val="000000"/>
                <w:kern w:val="0"/>
                <w:sz w:val="20"/>
                <w:szCs w:val="20"/>
              </w:rPr>
              <w:t xml:space="preserve">　</w:t>
            </w:r>
          </w:p>
        </w:tc>
        <w:tc>
          <w:tcPr>
            <w:tcW w:w="1300" w:type="dxa"/>
            <w:tcBorders>
              <w:top w:val="single" w:sz="4" w:space="0" w:color="auto"/>
              <w:left w:val="nil"/>
              <w:bottom w:val="single" w:sz="4" w:space="0" w:color="auto"/>
              <w:right w:val="nil"/>
            </w:tcBorders>
            <w:shd w:val="clear" w:color="auto" w:fill="auto"/>
            <w:noWrap/>
            <w:vAlign w:val="center"/>
            <w:hideMark/>
          </w:tcPr>
          <w:p w14:paraId="64570BD2" w14:textId="77777777" w:rsidR="00C54E68" w:rsidRPr="00C54E68" w:rsidRDefault="00C54E68" w:rsidP="00C54E68">
            <w:pPr>
              <w:widowControl/>
              <w:jc w:val="center"/>
              <w:rPr>
                <w:rFonts w:ascii="Times New Roman" w:eastAsia="ＭＳ Ｐゴシック" w:hAnsi="Times New Roman" w:cs="Times New Roman"/>
                <w:color w:val="000000"/>
                <w:kern w:val="0"/>
                <w:sz w:val="20"/>
                <w:szCs w:val="20"/>
              </w:rPr>
            </w:pPr>
            <w:r w:rsidRPr="00C54E68">
              <w:rPr>
                <w:rFonts w:ascii="Times New Roman" w:eastAsia="ＭＳ Ｐゴシック" w:hAnsi="Times New Roman" w:cs="Times New Roman"/>
                <w:color w:val="000000"/>
                <w:kern w:val="0"/>
                <w:sz w:val="20"/>
                <w:szCs w:val="20"/>
              </w:rPr>
              <w:t>Ni(cod)</w:t>
            </w:r>
            <w:r w:rsidRPr="00C54E68">
              <w:rPr>
                <w:rFonts w:ascii="Times New Roman" w:eastAsia="ＭＳ Ｐゴシック" w:hAnsi="Times New Roman" w:cs="Times New Roman"/>
                <w:color w:val="000000"/>
                <w:kern w:val="0"/>
                <w:sz w:val="20"/>
                <w:szCs w:val="20"/>
                <w:vertAlign w:val="subscript"/>
              </w:rPr>
              <w:t>2</w:t>
            </w:r>
          </w:p>
        </w:tc>
        <w:tc>
          <w:tcPr>
            <w:tcW w:w="1320" w:type="dxa"/>
            <w:tcBorders>
              <w:top w:val="single" w:sz="4" w:space="0" w:color="auto"/>
              <w:left w:val="nil"/>
              <w:bottom w:val="single" w:sz="4" w:space="0" w:color="auto"/>
              <w:right w:val="nil"/>
            </w:tcBorders>
            <w:shd w:val="clear" w:color="auto" w:fill="auto"/>
            <w:noWrap/>
            <w:vAlign w:val="center"/>
            <w:hideMark/>
          </w:tcPr>
          <w:p w14:paraId="7A6D5D43" w14:textId="77777777" w:rsidR="00C54E68" w:rsidRPr="00C54E68" w:rsidRDefault="00C54E68" w:rsidP="00C54E68">
            <w:pPr>
              <w:widowControl/>
              <w:jc w:val="center"/>
              <w:rPr>
                <w:rFonts w:ascii="Times New Roman" w:eastAsia="ＭＳ Ｐゴシック" w:hAnsi="Times New Roman" w:cs="Times New Roman"/>
                <w:color w:val="000000"/>
                <w:kern w:val="0"/>
                <w:sz w:val="20"/>
                <w:szCs w:val="20"/>
              </w:rPr>
            </w:pPr>
            <w:r w:rsidRPr="00C54E68">
              <w:rPr>
                <w:rFonts w:ascii="Times New Roman" w:eastAsia="ＭＳ Ｐゴシック" w:hAnsi="Times New Roman" w:cs="Times New Roman"/>
                <w:color w:val="000000"/>
                <w:kern w:val="0"/>
                <w:sz w:val="20"/>
                <w:szCs w:val="20"/>
              </w:rPr>
              <w:t>Ni(cod)(</w:t>
            </w:r>
            <w:proofErr w:type="spellStart"/>
            <w:r w:rsidRPr="00C54E68">
              <w:rPr>
                <w:rFonts w:ascii="Times New Roman" w:eastAsia="ＭＳ Ｐゴシック" w:hAnsi="Times New Roman" w:cs="Times New Roman"/>
                <w:color w:val="000000"/>
                <w:kern w:val="0"/>
                <w:sz w:val="20"/>
                <w:szCs w:val="20"/>
              </w:rPr>
              <w:t>phen</w:t>
            </w:r>
            <w:proofErr w:type="spellEnd"/>
            <w:r w:rsidRPr="00C54E68">
              <w:rPr>
                <w:rFonts w:ascii="Times New Roman" w:eastAsia="ＭＳ Ｐゴシック" w:hAnsi="Times New Roman" w:cs="Times New Roman"/>
                <w:color w:val="000000"/>
                <w:kern w:val="0"/>
                <w:sz w:val="20"/>
                <w:szCs w:val="20"/>
              </w:rPr>
              <w:t>)</w:t>
            </w:r>
          </w:p>
        </w:tc>
        <w:tc>
          <w:tcPr>
            <w:tcW w:w="1320" w:type="dxa"/>
            <w:tcBorders>
              <w:top w:val="single" w:sz="4" w:space="0" w:color="auto"/>
              <w:left w:val="nil"/>
              <w:bottom w:val="single" w:sz="4" w:space="0" w:color="auto"/>
              <w:right w:val="nil"/>
            </w:tcBorders>
            <w:shd w:val="clear" w:color="auto" w:fill="auto"/>
            <w:noWrap/>
            <w:vAlign w:val="center"/>
            <w:hideMark/>
          </w:tcPr>
          <w:p w14:paraId="509FDBB5" w14:textId="77777777" w:rsidR="00C54E68" w:rsidRPr="00C54E68" w:rsidRDefault="00C54E68" w:rsidP="00C54E68">
            <w:pPr>
              <w:widowControl/>
              <w:jc w:val="center"/>
              <w:rPr>
                <w:rFonts w:ascii="Times New Roman" w:eastAsia="ＭＳ Ｐゴシック" w:hAnsi="Times New Roman" w:cs="Times New Roman"/>
                <w:color w:val="000000"/>
                <w:kern w:val="0"/>
                <w:sz w:val="20"/>
                <w:szCs w:val="20"/>
              </w:rPr>
            </w:pPr>
            <w:r w:rsidRPr="00C54E68">
              <w:rPr>
                <w:rFonts w:ascii="Times New Roman" w:eastAsia="ＭＳ Ｐゴシック" w:hAnsi="Times New Roman" w:cs="Times New Roman"/>
                <w:color w:val="000000"/>
                <w:kern w:val="0"/>
                <w:sz w:val="20"/>
                <w:szCs w:val="20"/>
              </w:rPr>
              <w:t>Ni(</w:t>
            </w:r>
            <w:proofErr w:type="spellStart"/>
            <w:r w:rsidRPr="00C54E68">
              <w:rPr>
                <w:rFonts w:ascii="Times New Roman" w:eastAsia="ＭＳ Ｐゴシック" w:hAnsi="Times New Roman" w:cs="Times New Roman"/>
                <w:color w:val="000000"/>
                <w:kern w:val="0"/>
                <w:sz w:val="20"/>
                <w:szCs w:val="20"/>
              </w:rPr>
              <w:t>phen</w:t>
            </w:r>
            <w:proofErr w:type="spellEnd"/>
            <w:r w:rsidRPr="00C54E68">
              <w:rPr>
                <w:rFonts w:ascii="Times New Roman" w:eastAsia="ＭＳ Ｐゴシック" w:hAnsi="Times New Roman" w:cs="Times New Roman"/>
                <w:color w:val="000000"/>
                <w:kern w:val="0"/>
                <w:sz w:val="20"/>
                <w:szCs w:val="20"/>
              </w:rPr>
              <w:t>)</w:t>
            </w:r>
            <w:r w:rsidRPr="00C54E68">
              <w:rPr>
                <w:rFonts w:ascii="Times New Roman" w:eastAsia="ＭＳ Ｐゴシック" w:hAnsi="Times New Roman" w:cs="Times New Roman"/>
                <w:color w:val="000000"/>
                <w:kern w:val="0"/>
                <w:sz w:val="20"/>
                <w:szCs w:val="20"/>
                <w:vertAlign w:val="subscript"/>
              </w:rPr>
              <w:t>2</w:t>
            </w:r>
          </w:p>
        </w:tc>
        <w:tc>
          <w:tcPr>
            <w:tcW w:w="1300" w:type="dxa"/>
            <w:tcBorders>
              <w:top w:val="single" w:sz="4" w:space="0" w:color="auto"/>
              <w:left w:val="nil"/>
              <w:bottom w:val="single" w:sz="4" w:space="0" w:color="auto"/>
              <w:right w:val="nil"/>
            </w:tcBorders>
            <w:shd w:val="clear" w:color="auto" w:fill="auto"/>
            <w:noWrap/>
            <w:vAlign w:val="center"/>
            <w:hideMark/>
          </w:tcPr>
          <w:p w14:paraId="1FBC9F13" w14:textId="77777777" w:rsidR="00C54E68" w:rsidRPr="00C54E68" w:rsidRDefault="00C54E68" w:rsidP="00C54E68">
            <w:pPr>
              <w:widowControl/>
              <w:jc w:val="center"/>
              <w:rPr>
                <w:rFonts w:ascii="Times New Roman" w:eastAsia="ＭＳ Ｐゴシック" w:hAnsi="Times New Roman" w:cs="Times New Roman"/>
                <w:color w:val="000000"/>
                <w:kern w:val="0"/>
                <w:sz w:val="20"/>
                <w:szCs w:val="20"/>
              </w:rPr>
            </w:pPr>
            <w:r w:rsidRPr="00C54E68">
              <w:rPr>
                <w:rFonts w:ascii="Times New Roman" w:eastAsia="ＭＳ Ｐゴシック" w:hAnsi="Times New Roman" w:cs="Times New Roman"/>
                <w:color w:val="000000"/>
                <w:kern w:val="0"/>
                <w:sz w:val="20"/>
                <w:szCs w:val="20"/>
              </w:rPr>
              <w:t>IA5</w:t>
            </w:r>
          </w:p>
        </w:tc>
        <w:tc>
          <w:tcPr>
            <w:tcW w:w="1300" w:type="dxa"/>
            <w:tcBorders>
              <w:top w:val="single" w:sz="4" w:space="0" w:color="auto"/>
              <w:left w:val="nil"/>
              <w:bottom w:val="single" w:sz="4" w:space="0" w:color="auto"/>
              <w:right w:val="nil"/>
            </w:tcBorders>
            <w:shd w:val="clear" w:color="auto" w:fill="auto"/>
            <w:noWrap/>
            <w:vAlign w:val="center"/>
            <w:hideMark/>
          </w:tcPr>
          <w:p w14:paraId="222F5A18" w14:textId="77777777" w:rsidR="00C54E68" w:rsidRPr="00C54E68" w:rsidRDefault="00C54E68" w:rsidP="00C54E68">
            <w:pPr>
              <w:widowControl/>
              <w:jc w:val="center"/>
              <w:rPr>
                <w:rFonts w:ascii="Times New Roman" w:eastAsia="ＭＳ Ｐゴシック" w:hAnsi="Times New Roman" w:cs="Times New Roman"/>
                <w:color w:val="000000"/>
                <w:kern w:val="0"/>
                <w:sz w:val="20"/>
                <w:szCs w:val="20"/>
              </w:rPr>
            </w:pPr>
            <w:r w:rsidRPr="00C54E68">
              <w:rPr>
                <w:rFonts w:ascii="Times New Roman" w:eastAsia="ＭＳ Ｐゴシック" w:hAnsi="Times New Roman" w:cs="Times New Roman"/>
                <w:color w:val="000000"/>
                <w:kern w:val="0"/>
                <w:sz w:val="20"/>
                <w:szCs w:val="20"/>
              </w:rPr>
              <w:t>IB4</w:t>
            </w:r>
          </w:p>
        </w:tc>
      </w:tr>
      <w:tr w:rsidR="00C54E68" w:rsidRPr="00C54E68" w14:paraId="3AA94F69" w14:textId="77777777" w:rsidTr="00B61AC1">
        <w:trPr>
          <w:trHeight w:val="300"/>
        </w:trPr>
        <w:tc>
          <w:tcPr>
            <w:tcW w:w="580" w:type="dxa"/>
            <w:tcBorders>
              <w:top w:val="nil"/>
              <w:left w:val="nil"/>
              <w:bottom w:val="nil"/>
              <w:right w:val="nil"/>
            </w:tcBorders>
            <w:shd w:val="clear" w:color="auto" w:fill="auto"/>
            <w:noWrap/>
            <w:vAlign w:val="center"/>
            <w:hideMark/>
          </w:tcPr>
          <w:p w14:paraId="5248A366" w14:textId="77777777" w:rsidR="00C54E68" w:rsidRPr="00C54E68" w:rsidRDefault="00C54E68" w:rsidP="00C54E68">
            <w:pPr>
              <w:widowControl/>
              <w:jc w:val="center"/>
              <w:rPr>
                <w:rFonts w:ascii="Times New Roman" w:eastAsia="ＭＳ Ｐゴシック" w:hAnsi="Times New Roman" w:cs="Times New Roman"/>
                <w:color w:val="000000"/>
                <w:kern w:val="0"/>
                <w:sz w:val="20"/>
                <w:szCs w:val="20"/>
              </w:rPr>
            </w:pPr>
            <w:r w:rsidRPr="00C54E68">
              <w:rPr>
                <w:rFonts w:ascii="Times New Roman" w:eastAsia="ＭＳ Ｐゴシック" w:hAnsi="Times New Roman" w:cs="Times New Roman"/>
                <w:color w:val="000000"/>
                <w:kern w:val="0"/>
                <w:sz w:val="20"/>
                <w:szCs w:val="20"/>
              </w:rPr>
              <w:t>spin</w:t>
            </w:r>
          </w:p>
        </w:tc>
        <w:tc>
          <w:tcPr>
            <w:tcW w:w="1300" w:type="dxa"/>
            <w:tcBorders>
              <w:top w:val="nil"/>
              <w:left w:val="nil"/>
              <w:bottom w:val="nil"/>
              <w:right w:val="nil"/>
            </w:tcBorders>
            <w:shd w:val="clear" w:color="auto" w:fill="auto"/>
            <w:noWrap/>
            <w:vAlign w:val="center"/>
            <w:hideMark/>
          </w:tcPr>
          <w:p w14:paraId="47B15D7D" w14:textId="77777777" w:rsidR="00C54E68" w:rsidRPr="00C54E68" w:rsidRDefault="00C54E68" w:rsidP="00C54E68">
            <w:pPr>
              <w:widowControl/>
              <w:jc w:val="center"/>
              <w:rPr>
                <w:rFonts w:ascii="Times New Roman" w:eastAsia="ＭＳ Ｐゴシック" w:hAnsi="Times New Roman" w:cs="Times New Roman"/>
                <w:color w:val="000000"/>
                <w:kern w:val="0"/>
                <w:sz w:val="20"/>
                <w:szCs w:val="20"/>
              </w:rPr>
            </w:pPr>
            <w:r w:rsidRPr="00C54E68">
              <w:rPr>
                <w:rFonts w:ascii="Times New Roman" w:eastAsia="ＭＳ Ｐゴシック" w:hAnsi="Times New Roman" w:cs="Times New Roman"/>
                <w:color w:val="000000"/>
                <w:kern w:val="0"/>
                <w:sz w:val="20"/>
                <w:szCs w:val="20"/>
              </w:rPr>
              <w:t>singlet</w:t>
            </w:r>
          </w:p>
        </w:tc>
        <w:tc>
          <w:tcPr>
            <w:tcW w:w="1320" w:type="dxa"/>
            <w:tcBorders>
              <w:top w:val="nil"/>
              <w:left w:val="nil"/>
              <w:bottom w:val="nil"/>
              <w:right w:val="nil"/>
            </w:tcBorders>
            <w:shd w:val="clear" w:color="auto" w:fill="auto"/>
            <w:noWrap/>
            <w:vAlign w:val="center"/>
            <w:hideMark/>
          </w:tcPr>
          <w:p w14:paraId="7A5C71A7" w14:textId="77777777" w:rsidR="00C54E68" w:rsidRPr="00C54E68" w:rsidRDefault="00C54E68" w:rsidP="00C54E68">
            <w:pPr>
              <w:widowControl/>
              <w:jc w:val="center"/>
              <w:rPr>
                <w:rFonts w:ascii="Times New Roman" w:eastAsia="ＭＳ Ｐゴシック" w:hAnsi="Times New Roman" w:cs="Times New Roman"/>
                <w:color w:val="000000"/>
                <w:kern w:val="0"/>
                <w:sz w:val="20"/>
                <w:szCs w:val="20"/>
              </w:rPr>
            </w:pPr>
            <w:r w:rsidRPr="00C54E68">
              <w:rPr>
                <w:rFonts w:ascii="Times New Roman" w:eastAsia="ＭＳ Ｐゴシック" w:hAnsi="Times New Roman" w:cs="Times New Roman"/>
                <w:color w:val="000000"/>
                <w:kern w:val="0"/>
                <w:sz w:val="20"/>
                <w:szCs w:val="20"/>
              </w:rPr>
              <w:t>singlet</w:t>
            </w:r>
          </w:p>
        </w:tc>
        <w:tc>
          <w:tcPr>
            <w:tcW w:w="1320" w:type="dxa"/>
            <w:tcBorders>
              <w:top w:val="nil"/>
              <w:left w:val="nil"/>
              <w:bottom w:val="nil"/>
              <w:right w:val="nil"/>
            </w:tcBorders>
            <w:shd w:val="clear" w:color="auto" w:fill="auto"/>
            <w:noWrap/>
            <w:vAlign w:val="center"/>
            <w:hideMark/>
          </w:tcPr>
          <w:p w14:paraId="47810D6D" w14:textId="77777777" w:rsidR="00C54E68" w:rsidRPr="00C54E68" w:rsidRDefault="00C54E68" w:rsidP="00C54E68">
            <w:pPr>
              <w:widowControl/>
              <w:jc w:val="center"/>
              <w:rPr>
                <w:rFonts w:ascii="Times New Roman" w:eastAsia="ＭＳ Ｐゴシック" w:hAnsi="Times New Roman" w:cs="Times New Roman"/>
                <w:color w:val="000000"/>
                <w:kern w:val="0"/>
                <w:sz w:val="20"/>
                <w:szCs w:val="20"/>
              </w:rPr>
            </w:pPr>
            <w:r w:rsidRPr="00C54E68">
              <w:rPr>
                <w:rFonts w:ascii="Times New Roman" w:eastAsia="ＭＳ Ｐゴシック" w:hAnsi="Times New Roman" w:cs="Times New Roman"/>
                <w:color w:val="000000"/>
                <w:kern w:val="0"/>
                <w:sz w:val="20"/>
                <w:szCs w:val="20"/>
              </w:rPr>
              <w:t>triplet</w:t>
            </w:r>
          </w:p>
        </w:tc>
        <w:tc>
          <w:tcPr>
            <w:tcW w:w="1300" w:type="dxa"/>
            <w:tcBorders>
              <w:top w:val="nil"/>
              <w:left w:val="nil"/>
              <w:bottom w:val="nil"/>
              <w:right w:val="nil"/>
            </w:tcBorders>
            <w:shd w:val="clear" w:color="auto" w:fill="auto"/>
            <w:noWrap/>
            <w:vAlign w:val="center"/>
            <w:hideMark/>
          </w:tcPr>
          <w:p w14:paraId="3CECEEE2" w14:textId="77777777" w:rsidR="00C54E68" w:rsidRPr="00C54E68" w:rsidRDefault="00C54E68" w:rsidP="00C54E68">
            <w:pPr>
              <w:widowControl/>
              <w:jc w:val="center"/>
              <w:rPr>
                <w:rFonts w:ascii="Times New Roman" w:eastAsia="ＭＳ Ｐゴシック" w:hAnsi="Times New Roman" w:cs="Times New Roman"/>
                <w:color w:val="000000"/>
                <w:kern w:val="0"/>
                <w:sz w:val="20"/>
                <w:szCs w:val="20"/>
              </w:rPr>
            </w:pPr>
            <w:r w:rsidRPr="00C54E68">
              <w:rPr>
                <w:rFonts w:ascii="Times New Roman" w:eastAsia="ＭＳ Ｐゴシック" w:hAnsi="Times New Roman" w:cs="Times New Roman"/>
                <w:color w:val="000000"/>
                <w:kern w:val="0"/>
                <w:sz w:val="20"/>
                <w:szCs w:val="20"/>
              </w:rPr>
              <w:t>triplet</w:t>
            </w:r>
          </w:p>
        </w:tc>
        <w:tc>
          <w:tcPr>
            <w:tcW w:w="1300" w:type="dxa"/>
            <w:tcBorders>
              <w:top w:val="nil"/>
              <w:left w:val="nil"/>
              <w:bottom w:val="nil"/>
              <w:right w:val="nil"/>
            </w:tcBorders>
            <w:shd w:val="clear" w:color="auto" w:fill="auto"/>
            <w:noWrap/>
            <w:vAlign w:val="center"/>
            <w:hideMark/>
          </w:tcPr>
          <w:p w14:paraId="6895173C" w14:textId="77777777" w:rsidR="00C54E68" w:rsidRPr="00C54E68" w:rsidRDefault="00C54E68" w:rsidP="00C54E68">
            <w:pPr>
              <w:widowControl/>
              <w:jc w:val="center"/>
              <w:rPr>
                <w:rFonts w:ascii="Times New Roman" w:eastAsia="ＭＳ Ｐゴシック" w:hAnsi="Times New Roman" w:cs="Times New Roman"/>
                <w:color w:val="000000"/>
                <w:kern w:val="0"/>
                <w:sz w:val="20"/>
                <w:szCs w:val="20"/>
              </w:rPr>
            </w:pPr>
            <w:r w:rsidRPr="00C54E68">
              <w:rPr>
                <w:rFonts w:ascii="Times New Roman" w:eastAsia="ＭＳ Ｐゴシック" w:hAnsi="Times New Roman" w:cs="Times New Roman"/>
                <w:color w:val="000000"/>
                <w:kern w:val="0"/>
                <w:sz w:val="20"/>
                <w:szCs w:val="20"/>
              </w:rPr>
              <w:t>triplet</w:t>
            </w:r>
          </w:p>
        </w:tc>
      </w:tr>
      <w:tr w:rsidR="00C54E68" w:rsidRPr="00C54E68" w14:paraId="52BE4E02" w14:textId="77777777" w:rsidTr="00B61AC1">
        <w:trPr>
          <w:trHeight w:val="300"/>
        </w:trPr>
        <w:tc>
          <w:tcPr>
            <w:tcW w:w="580" w:type="dxa"/>
            <w:tcBorders>
              <w:top w:val="nil"/>
              <w:left w:val="nil"/>
              <w:bottom w:val="nil"/>
              <w:right w:val="nil"/>
            </w:tcBorders>
            <w:shd w:val="clear" w:color="auto" w:fill="auto"/>
            <w:noWrap/>
            <w:vAlign w:val="center"/>
            <w:hideMark/>
          </w:tcPr>
          <w:p w14:paraId="0C58373B" w14:textId="77777777" w:rsidR="00C54E68" w:rsidRPr="00C54E68" w:rsidRDefault="00C54E68" w:rsidP="00C54E68">
            <w:pPr>
              <w:widowControl/>
              <w:jc w:val="left"/>
              <w:rPr>
                <w:rFonts w:ascii="Times New Roman" w:eastAsia="ＭＳ Ｐゴシック" w:hAnsi="Times New Roman" w:cs="Times New Roman"/>
                <w:color w:val="000000"/>
                <w:kern w:val="0"/>
                <w:sz w:val="20"/>
                <w:szCs w:val="20"/>
              </w:rPr>
            </w:pPr>
            <m:oMathPara>
              <m:oMath>
                <m:r>
                  <w:rPr>
                    <w:rFonts w:ascii="Cambria Math" w:eastAsia="游明朝" w:hAnsi="Cambria Math" w:cs="Times New Roman"/>
                    <w:sz w:val="22"/>
                    <w:szCs w:val="24"/>
                  </w:rPr>
                  <m:t>∆</m:t>
                </m:r>
                <m:sSub>
                  <m:sSubPr>
                    <m:ctrlPr>
                      <w:rPr>
                        <w:rFonts w:ascii="Cambria Math" w:eastAsia="游明朝" w:hAnsi="Cambria Math" w:cs="Times New Roman"/>
                        <w:i/>
                        <w:sz w:val="22"/>
                        <w:szCs w:val="24"/>
                      </w:rPr>
                    </m:ctrlPr>
                  </m:sSubPr>
                  <m:e>
                    <m:r>
                      <w:rPr>
                        <w:rFonts w:ascii="Cambria Math" w:eastAsia="游明朝" w:hAnsi="Cambria Math" w:cs="Times New Roman"/>
                        <w:sz w:val="22"/>
                        <w:szCs w:val="24"/>
                      </w:rPr>
                      <m:t>N</m:t>
                    </m:r>
                  </m:e>
                  <m:sub>
                    <m:r>
                      <m:rPr>
                        <m:sty m:val="p"/>
                      </m:rPr>
                      <w:rPr>
                        <w:rFonts w:ascii="Cambria Math" w:eastAsia="游明朝" w:hAnsi="Cambria Math" w:cs="Times New Roman"/>
                        <w:sz w:val="22"/>
                        <w:szCs w:val="24"/>
                      </w:rPr>
                      <m:t>Ni</m:t>
                    </m:r>
                  </m:sub>
                </m:sSub>
              </m:oMath>
            </m:oMathPara>
          </w:p>
        </w:tc>
        <w:tc>
          <w:tcPr>
            <w:tcW w:w="1300" w:type="dxa"/>
            <w:tcBorders>
              <w:top w:val="nil"/>
              <w:left w:val="nil"/>
              <w:bottom w:val="nil"/>
              <w:right w:val="nil"/>
            </w:tcBorders>
            <w:shd w:val="clear" w:color="auto" w:fill="auto"/>
            <w:noWrap/>
            <w:vAlign w:val="center"/>
            <w:hideMark/>
          </w:tcPr>
          <w:p w14:paraId="2F4B7BDF" w14:textId="77777777" w:rsidR="00C54E68" w:rsidRPr="00C54E68" w:rsidRDefault="00C54E68" w:rsidP="00C54E68">
            <w:pPr>
              <w:widowControl/>
              <w:jc w:val="center"/>
              <w:rPr>
                <w:rFonts w:ascii="Times New Roman" w:eastAsia="ＭＳ Ｐゴシック" w:hAnsi="Times New Roman" w:cs="Times New Roman"/>
                <w:color w:val="000000"/>
                <w:kern w:val="0"/>
                <w:sz w:val="20"/>
                <w:szCs w:val="20"/>
              </w:rPr>
            </w:pPr>
            <w:r w:rsidRPr="00C54E68">
              <w:rPr>
                <w:rFonts w:ascii="Times New Roman" w:eastAsia="ＭＳ Ｐゴシック" w:hAnsi="Times New Roman" w:cs="Times New Roman"/>
                <w:color w:val="000000"/>
                <w:kern w:val="0"/>
                <w:sz w:val="20"/>
                <w:szCs w:val="20"/>
              </w:rPr>
              <w:t>-</w:t>
            </w:r>
          </w:p>
        </w:tc>
        <w:tc>
          <w:tcPr>
            <w:tcW w:w="1320" w:type="dxa"/>
            <w:tcBorders>
              <w:top w:val="nil"/>
              <w:left w:val="nil"/>
              <w:bottom w:val="nil"/>
              <w:right w:val="nil"/>
            </w:tcBorders>
            <w:shd w:val="clear" w:color="auto" w:fill="auto"/>
            <w:noWrap/>
            <w:vAlign w:val="center"/>
            <w:hideMark/>
          </w:tcPr>
          <w:p w14:paraId="7DDBDEA5" w14:textId="77777777" w:rsidR="00C54E68" w:rsidRPr="00C54E68" w:rsidRDefault="00C54E68" w:rsidP="00C54E68">
            <w:pPr>
              <w:widowControl/>
              <w:jc w:val="center"/>
              <w:rPr>
                <w:rFonts w:ascii="Times New Roman" w:eastAsia="ＭＳ Ｐゴシック" w:hAnsi="Times New Roman" w:cs="Times New Roman"/>
                <w:color w:val="000000"/>
                <w:kern w:val="0"/>
                <w:sz w:val="20"/>
                <w:szCs w:val="20"/>
              </w:rPr>
            </w:pPr>
            <w:r w:rsidRPr="00C54E68">
              <w:rPr>
                <w:rFonts w:ascii="Times New Roman" w:eastAsia="ＭＳ Ｐゴシック" w:hAnsi="Times New Roman" w:cs="Times New Roman"/>
                <w:color w:val="000000"/>
                <w:kern w:val="0"/>
                <w:sz w:val="20"/>
                <w:szCs w:val="20"/>
              </w:rPr>
              <w:t>-</w:t>
            </w:r>
          </w:p>
        </w:tc>
        <w:tc>
          <w:tcPr>
            <w:tcW w:w="1320" w:type="dxa"/>
            <w:tcBorders>
              <w:top w:val="nil"/>
              <w:left w:val="nil"/>
              <w:bottom w:val="nil"/>
              <w:right w:val="nil"/>
            </w:tcBorders>
            <w:shd w:val="clear" w:color="auto" w:fill="auto"/>
            <w:noWrap/>
            <w:vAlign w:val="center"/>
            <w:hideMark/>
          </w:tcPr>
          <w:p w14:paraId="76F94877" w14:textId="77777777" w:rsidR="00C54E68" w:rsidRPr="00C54E68" w:rsidRDefault="00C54E68" w:rsidP="00C54E68">
            <w:pPr>
              <w:widowControl/>
              <w:jc w:val="right"/>
              <w:rPr>
                <w:rFonts w:ascii="Times New Roman" w:eastAsia="ＭＳ Ｐゴシック" w:hAnsi="Times New Roman" w:cs="Times New Roman"/>
                <w:color w:val="000000"/>
                <w:kern w:val="0"/>
                <w:sz w:val="20"/>
                <w:szCs w:val="20"/>
              </w:rPr>
            </w:pPr>
            <w:r w:rsidRPr="00C54E68">
              <w:rPr>
                <w:rFonts w:ascii="Times New Roman" w:eastAsia="ＭＳ Ｐゴシック" w:hAnsi="Times New Roman" w:cs="Times New Roman"/>
                <w:color w:val="000000"/>
                <w:kern w:val="0"/>
                <w:sz w:val="20"/>
                <w:szCs w:val="20"/>
              </w:rPr>
              <w:t xml:space="preserve">0.91 </w:t>
            </w:r>
          </w:p>
        </w:tc>
        <w:tc>
          <w:tcPr>
            <w:tcW w:w="1300" w:type="dxa"/>
            <w:tcBorders>
              <w:top w:val="nil"/>
              <w:left w:val="nil"/>
              <w:bottom w:val="nil"/>
              <w:right w:val="nil"/>
            </w:tcBorders>
            <w:shd w:val="clear" w:color="auto" w:fill="auto"/>
            <w:noWrap/>
            <w:vAlign w:val="center"/>
            <w:hideMark/>
          </w:tcPr>
          <w:p w14:paraId="545DE60E" w14:textId="77777777" w:rsidR="00C54E68" w:rsidRPr="00C54E68" w:rsidRDefault="00C54E68" w:rsidP="00C54E68">
            <w:pPr>
              <w:widowControl/>
              <w:jc w:val="right"/>
              <w:rPr>
                <w:rFonts w:ascii="Times New Roman" w:eastAsia="ＭＳ Ｐゴシック" w:hAnsi="Times New Roman" w:cs="Times New Roman"/>
                <w:color w:val="000000"/>
                <w:kern w:val="0"/>
                <w:sz w:val="20"/>
                <w:szCs w:val="20"/>
              </w:rPr>
            </w:pPr>
            <w:r w:rsidRPr="00C54E68">
              <w:rPr>
                <w:rFonts w:ascii="Times New Roman" w:eastAsia="ＭＳ Ｐゴシック" w:hAnsi="Times New Roman" w:cs="Times New Roman"/>
                <w:color w:val="000000"/>
                <w:kern w:val="0"/>
                <w:sz w:val="20"/>
                <w:szCs w:val="20"/>
              </w:rPr>
              <w:t xml:space="preserve">1.61 </w:t>
            </w:r>
          </w:p>
        </w:tc>
        <w:tc>
          <w:tcPr>
            <w:tcW w:w="1300" w:type="dxa"/>
            <w:tcBorders>
              <w:top w:val="nil"/>
              <w:left w:val="nil"/>
              <w:bottom w:val="nil"/>
              <w:right w:val="nil"/>
            </w:tcBorders>
            <w:shd w:val="clear" w:color="auto" w:fill="auto"/>
            <w:noWrap/>
            <w:vAlign w:val="center"/>
            <w:hideMark/>
          </w:tcPr>
          <w:p w14:paraId="314F856C" w14:textId="77777777" w:rsidR="00C54E68" w:rsidRPr="00C54E68" w:rsidRDefault="00C54E68" w:rsidP="00C54E68">
            <w:pPr>
              <w:widowControl/>
              <w:jc w:val="right"/>
              <w:rPr>
                <w:rFonts w:ascii="Times New Roman" w:eastAsia="ＭＳ Ｐゴシック" w:hAnsi="Times New Roman" w:cs="Times New Roman"/>
                <w:color w:val="000000"/>
                <w:kern w:val="0"/>
                <w:sz w:val="20"/>
                <w:szCs w:val="20"/>
              </w:rPr>
            </w:pPr>
            <w:r w:rsidRPr="00C54E68">
              <w:rPr>
                <w:rFonts w:ascii="Times New Roman" w:eastAsia="ＭＳ Ｐゴシック" w:hAnsi="Times New Roman" w:cs="Times New Roman"/>
                <w:color w:val="000000"/>
                <w:kern w:val="0"/>
                <w:sz w:val="20"/>
                <w:szCs w:val="20"/>
              </w:rPr>
              <w:t xml:space="preserve">1.62 </w:t>
            </w:r>
          </w:p>
        </w:tc>
      </w:tr>
      <w:tr w:rsidR="00C54E68" w:rsidRPr="00C54E68" w14:paraId="40FDAD58" w14:textId="77777777" w:rsidTr="00B61AC1">
        <w:trPr>
          <w:trHeight w:val="300"/>
        </w:trPr>
        <w:tc>
          <w:tcPr>
            <w:tcW w:w="580" w:type="dxa"/>
            <w:tcBorders>
              <w:top w:val="nil"/>
              <w:left w:val="nil"/>
              <w:bottom w:val="nil"/>
              <w:right w:val="nil"/>
            </w:tcBorders>
            <w:shd w:val="clear" w:color="auto" w:fill="auto"/>
            <w:noWrap/>
            <w:vAlign w:val="center"/>
            <w:hideMark/>
          </w:tcPr>
          <w:p w14:paraId="69C39165" w14:textId="77777777" w:rsidR="00C54E68" w:rsidRPr="00C54E68" w:rsidRDefault="00C54E68" w:rsidP="00C54E68">
            <w:pPr>
              <w:widowControl/>
              <w:jc w:val="center"/>
              <w:rPr>
                <w:rFonts w:ascii="Times New Roman" w:eastAsia="ＭＳ Ｐゴシック" w:hAnsi="Times New Roman" w:cs="Times New Roman"/>
                <w:color w:val="000000"/>
                <w:kern w:val="0"/>
                <w:sz w:val="20"/>
                <w:szCs w:val="20"/>
              </w:rPr>
            </w:pPr>
            <w:proofErr w:type="spellStart"/>
            <w:r w:rsidRPr="00C54E68">
              <w:rPr>
                <w:rFonts w:ascii="Times New Roman" w:eastAsia="ＭＳ Ｐゴシック" w:hAnsi="Times New Roman" w:cs="Times New Roman"/>
                <w:color w:val="000000"/>
                <w:kern w:val="0"/>
                <w:sz w:val="20"/>
                <w:szCs w:val="20"/>
              </w:rPr>
              <w:t>q</w:t>
            </w:r>
            <w:r w:rsidRPr="00C54E68">
              <w:rPr>
                <w:rFonts w:ascii="Times New Roman" w:eastAsia="ＭＳ Ｐゴシック" w:hAnsi="Times New Roman" w:cs="Times New Roman"/>
                <w:color w:val="000000"/>
                <w:kern w:val="0"/>
                <w:sz w:val="20"/>
                <w:szCs w:val="20"/>
                <w:vertAlign w:val="subscript"/>
              </w:rPr>
              <w:t>Ni</w:t>
            </w:r>
            <w:proofErr w:type="spellEnd"/>
          </w:p>
        </w:tc>
        <w:tc>
          <w:tcPr>
            <w:tcW w:w="1300" w:type="dxa"/>
            <w:tcBorders>
              <w:top w:val="nil"/>
              <w:left w:val="nil"/>
              <w:bottom w:val="nil"/>
              <w:right w:val="nil"/>
            </w:tcBorders>
            <w:shd w:val="clear" w:color="auto" w:fill="auto"/>
            <w:noWrap/>
            <w:vAlign w:val="center"/>
            <w:hideMark/>
          </w:tcPr>
          <w:p w14:paraId="0EADB466" w14:textId="77777777" w:rsidR="00C54E68" w:rsidRPr="00C54E68" w:rsidRDefault="00C54E68" w:rsidP="00C54E68">
            <w:pPr>
              <w:widowControl/>
              <w:jc w:val="right"/>
              <w:rPr>
                <w:rFonts w:ascii="Times New Roman" w:eastAsia="ＭＳ Ｐゴシック" w:hAnsi="Times New Roman" w:cs="Times New Roman"/>
                <w:color w:val="000000"/>
                <w:kern w:val="0"/>
                <w:sz w:val="20"/>
                <w:szCs w:val="20"/>
              </w:rPr>
            </w:pPr>
            <w:r w:rsidRPr="00C54E68">
              <w:rPr>
                <w:rFonts w:ascii="Times New Roman" w:eastAsia="ＭＳ Ｐゴシック" w:hAnsi="Times New Roman" w:cs="Times New Roman"/>
                <w:color w:val="000000"/>
                <w:kern w:val="0"/>
                <w:sz w:val="20"/>
                <w:szCs w:val="20"/>
              </w:rPr>
              <w:t xml:space="preserve">0.13 </w:t>
            </w:r>
          </w:p>
        </w:tc>
        <w:tc>
          <w:tcPr>
            <w:tcW w:w="1320" w:type="dxa"/>
            <w:tcBorders>
              <w:top w:val="nil"/>
              <w:left w:val="nil"/>
              <w:bottom w:val="nil"/>
              <w:right w:val="nil"/>
            </w:tcBorders>
            <w:shd w:val="clear" w:color="auto" w:fill="auto"/>
            <w:noWrap/>
            <w:vAlign w:val="center"/>
            <w:hideMark/>
          </w:tcPr>
          <w:p w14:paraId="38EE6554" w14:textId="77777777" w:rsidR="00C54E68" w:rsidRPr="00C54E68" w:rsidRDefault="00C54E68" w:rsidP="00C54E68">
            <w:pPr>
              <w:widowControl/>
              <w:jc w:val="right"/>
              <w:rPr>
                <w:rFonts w:ascii="Times New Roman" w:eastAsia="ＭＳ Ｐゴシック" w:hAnsi="Times New Roman" w:cs="Times New Roman"/>
                <w:color w:val="000000"/>
                <w:kern w:val="0"/>
                <w:sz w:val="20"/>
                <w:szCs w:val="20"/>
              </w:rPr>
            </w:pPr>
            <w:r w:rsidRPr="00C54E68">
              <w:rPr>
                <w:rFonts w:ascii="Times New Roman" w:eastAsia="ＭＳ Ｐゴシック" w:hAnsi="Times New Roman" w:cs="Times New Roman"/>
                <w:color w:val="000000"/>
                <w:kern w:val="0"/>
                <w:sz w:val="20"/>
                <w:szCs w:val="20"/>
              </w:rPr>
              <w:t xml:space="preserve">0.18 </w:t>
            </w:r>
          </w:p>
        </w:tc>
        <w:tc>
          <w:tcPr>
            <w:tcW w:w="1320" w:type="dxa"/>
            <w:tcBorders>
              <w:top w:val="nil"/>
              <w:left w:val="nil"/>
              <w:bottom w:val="nil"/>
              <w:right w:val="nil"/>
            </w:tcBorders>
            <w:shd w:val="clear" w:color="auto" w:fill="auto"/>
            <w:noWrap/>
            <w:vAlign w:val="center"/>
            <w:hideMark/>
          </w:tcPr>
          <w:p w14:paraId="2CB20ACE" w14:textId="77777777" w:rsidR="00C54E68" w:rsidRPr="00C54E68" w:rsidRDefault="00C54E68" w:rsidP="00C54E68">
            <w:pPr>
              <w:widowControl/>
              <w:jc w:val="right"/>
              <w:rPr>
                <w:rFonts w:ascii="Times New Roman" w:eastAsia="ＭＳ Ｐゴシック" w:hAnsi="Times New Roman" w:cs="Times New Roman"/>
                <w:color w:val="000000"/>
                <w:kern w:val="0"/>
                <w:sz w:val="20"/>
                <w:szCs w:val="20"/>
              </w:rPr>
            </w:pPr>
            <w:r w:rsidRPr="00C54E68">
              <w:rPr>
                <w:rFonts w:ascii="Times New Roman" w:eastAsia="ＭＳ Ｐゴシック" w:hAnsi="Times New Roman" w:cs="Times New Roman"/>
                <w:color w:val="000000"/>
                <w:kern w:val="0"/>
                <w:sz w:val="20"/>
                <w:szCs w:val="20"/>
              </w:rPr>
              <w:t xml:space="preserve">0.50 </w:t>
            </w:r>
          </w:p>
        </w:tc>
        <w:tc>
          <w:tcPr>
            <w:tcW w:w="1300" w:type="dxa"/>
            <w:tcBorders>
              <w:top w:val="nil"/>
              <w:left w:val="nil"/>
              <w:bottom w:val="nil"/>
              <w:right w:val="nil"/>
            </w:tcBorders>
            <w:shd w:val="clear" w:color="auto" w:fill="auto"/>
            <w:noWrap/>
            <w:vAlign w:val="center"/>
            <w:hideMark/>
          </w:tcPr>
          <w:p w14:paraId="455538A8" w14:textId="77777777" w:rsidR="00C54E68" w:rsidRPr="00C54E68" w:rsidRDefault="00C54E68" w:rsidP="00C54E68">
            <w:pPr>
              <w:widowControl/>
              <w:jc w:val="right"/>
              <w:rPr>
                <w:rFonts w:ascii="Times New Roman" w:eastAsia="ＭＳ Ｐゴシック" w:hAnsi="Times New Roman" w:cs="Times New Roman"/>
                <w:color w:val="000000"/>
                <w:kern w:val="0"/>
                <w:sz w:val="20"/>
                <w:szCs w:val="20"/>
              </w:rPr>
            </w:pPr>
            <w:r w:rsidRPr="00C54E68">
              <w:rPr>
                <w:rFonts w:ascii="Times New Roman" w:eastAsia="ＭＳ Ｐゴシック" w:hAnsi="Times New Roman" w:cs="Times New Roman"/>
                <w:color w:val="000000"/>
                <w:kern w:val="0"/>
                <w:sz w:val="20"/>
                <w:szCs w:val="20"/>
              </w:rPr>
              <w:t xml:space="preserve">0.88 </w:t>
            </w:r>
          </w:p>
        </w:tc>
        <w:tc>
          <w:tcPr>
            <w:tcW w:w="1300" w:type="dxa"/>
            <w:tcBorders>
              <w:top w:val="nil"/>
              <w:left w:val="nil"/>
              <w:bottom w:val="nil"/>
              <w:right w:val="nil"/>
            </w:tcBorders>
            <w:shd w:val="clear" w:color="auto" w:fill="auto"/>
            <w:noWrap/>
            <w:vAlign w:val="center"/>
            <w:hideMark/>
          </w:tcPr>
          <w:p w14:paraId="716B6B3B" w14:textId="77777777" w:rsidR="00C54E68" w:rsidRPr="00C54E68" w:rsidRDefault="00C54E68" w:rsidP="00C54E68">
            <w:pPr>
              <w:widowControl/>
              <w:jc w:val="right"/>
              <w:rPr>
                <w:rFonts w:ascii="Times New Roman" w:eastAsia="ＭＳ Ｐゴシック" w:hAnsi="Times New Roman" w:cs="Times New Roman"/>
                <w:color w:val="000000"/>
                <w:kern w:val="0"/>
                <w:sz w:val="20"/>
                <w:szCs w:val="20"/>
              </w:rPr>
            </w:pPr>
            <w:r w:rsidRPr="00C54E68">
              <w:rPr>
                <w:rFonts w:ascii="Times New Roman" w:eastAsia="ＭＳ Ｐゴシック" w:hAnsi="Times New Roman" w:cs="Times New Roman"/>
                <w:color w:val="000000"/>
                <w:kern w:val="0"/>
                <w:sz w:val="20"/>
                <w:szCs w:val="20"/>
              </w:rPr>
              <w:t xml:space="preserve">0.92 </w:t>
            </w:r>
          </w:p>
        </w:tc>
      </w:tr>
      <w:tr w:rsidR="00C54E68" w:rsidRPr="00C54E68" w14:paraId="061C5357" w14:textId="77777777" w:rsidTr="00B61AC1">
        <w:trPr>
          <w:trHeight w:val="285"/>
        </w:trPr>
        <w:tc>
          <w:tcPr>
            <w:tcW w:w="580" w:type="dxa"/>
            <w:tcBorders>
              <w:top w:val="nil"/>
              <w:left w:val="nil"/>
              <w:bottom w:val="single" w:sz="4" w:space="0" w:color="auto"/>
              <w:right w:val="nil"/>
            </w:tcBorders>
            <w:shd w:val="clear" w:color="auto" w:fill="auto"/>
            <w:noWrap/>
            <w:vAlign w:val="center"/>
            <w:hideMark/>
          </w:tcPr>
          <w:p w14:paraId="5EEFECFF" w14:textId="77777777" w:rsidR="00C54E68" w:rsidRPr="00C54E68" w:rsidRDefault="00C54E68" w:rsidP="00C54E68">
            <w:pPr>
              <w:widowControl/>
              <w:jc w:val="center"/>
              <w:rPr>
                <w:rFonts w:ascii="Times New Roman" w:eastAsia="ＭＳ Ｐゴシック" w:hAnsi="Times New Roman" w:cs="Times New Roman"/>
                <w:color w:val="000000"/>
                <w:kern w:val="0"/>
                <w:sz w:val="20"/>
                <w:szCs w:val="20"/>
              </w:rPr>
            </w:pPr>
            <w:r w:rsidRPr="00C54E68">
              <w:rPr>
                <w:rFonts w:ascii="Times New Roman" w:eastAsia="ＭＳ Ｐゴシック" w:hAnsi="Times New Roman" w:cs="Times New Roman"/>
                <w:color w:val="000000"/>
                <w:kern w:val="0"/>
                <w:sz w:val="20"/>
                <w:szCs w:val="20"/>
              </w:rPr>
              <w:t>3d</w:t>
            </w:r>
            <w:r w:rsidRPr="00C54E68">
              <w:rPr>
                <w:rFonts w:ascii="Times New Roman" w:eastAsia="ＭＳ Ｐゴシック" w:hAnsi="Times New Roman" w:cs="Times New Roman"/>
                <w:color w:val="000000"/>
                <w:kern w:val="0"/>
                <w:sz w:val="20"/>
                <w:szCs w:val="20"/>
                <w:vertAlign w:val="subscript"/>
              </w:rPr>
              <w:t>occ</w:t>
            </w:r>
          </w:p>
        </w:tc>
        <w:tc>
          <w:tcPr>
            <w:tcW w:w="1300" w:type="dxa"/>
            <w:tcBorders>
              <w:top w:val="nil"/>
              <w:left w:val="nil"/>
              <w:bottom w:val="single" w:sz="4" w:space="0" w:color="auto"/>
              <w:right w:val="nil"/>
            </w:tcBorders>
            <w:shd w:val="clear" w:color="auto" w:fill="auto"/>
            <w:noWrap/>
            <w:vAlign w:val="center"/>
            <w:hideMark/>
          </w:tcPr>
          <w:p w14:paraId="3563DF49" w14:textId="77777777" w:rsidR="00C54E68" w:rsidRPr="00C54E68" w:rsidRDefault="00C54E68" w:rsidP="00C54E68">
            <w:pPr>
              <w:widowControl/>
              <w:jc w:val="right"/>
              <w:rPr>
                <w:rFonts w:ascii="Times New Roman" w:eastAsia="ＭＳ Ｐゴシック" w:hAnsi="Times New Roman" w:cs="Times New Roman"/>
                <w:color w:val="000000"/>
                <w:kern w:val="0"/>
                <w:sz w:val="20"/>
                <w:szCs w:val="20"/>
              </w:rPr>
            </w:pPr>
            <w:r w:rsidRPr="00C54E68">
              <w:rPr>
                <w:rFonts w:ascii="Times New Roman" w:eastAsia="ＭＳ Ｐゴシック" w:hAnsi="Times New Roman" w:cs="Times New Roman"/>
                <w:color w:val="000000"/>
                <w:kern w:val="0"/>
                <w:sz w:val="20"/>
                <w:szCs w:val="20"/>
              </w:rPr>
              <w:t xml:space="preserve">9.04 </w:t>
            </w:r>
          </w:p>
        </w:tc>
        <w:tc>
          <w:tcPr>
            <w:tcW w:w="1320" w:type="dxa"/>
            <w:tcBorders>
              <w:top w:val="nil"/>
              <w:left w:val="nil"/>
              <w:bottom w:val="single" w:sz="4" w:space="0" w:color="auto"/>
              <w:right w:val="nil"/>
            </w:tcBorders>
            <w:shd w:val="clear" w:color="auto" w:fill="auto"/>
            <w:noWrap/>
            <w:vAlign w:val="center"/>
            <w:hideMark/>
          </w:tcPr>
          <w:p w14:paraId="5379B588" w14:textId="77777777" w:rsidR="00C54E68" w:rsidRPr="00C54E68" w:rsidRDefault="00C54E68" w:rsidP="00C54E68">
            <w:pPr>
              <w:widowControl/>
              <w:jc w:val="right"/>
              <w:rPr>
                <w:rFonts w:ascii="Times New Roman" w:eastAsia="ＭＳ Ｐゴシック" w:hAnsi="Times New Roman" w:cs="Times New Roman"/>
                <w:color w:val="000000"/>
                <w:kern w:val="0"/>
                <w:sz w:val="20"/>
                <w:szCs w:val="20"/>
              </w:rPr>
            </w:pPr>
            <w:r w:rsidRPr="00C54E68">
              <w:rPr>
                <w:rFonts w:ascii="Times New Roman" w:eastAsia="ＭＳ Ｐゴシック" w:hAnsi="Times New Roman" w:cs="Times New Roman"/>
                <w:color w:val="000000"/>
                <w:kern w:val="0"/>
                <w:sz w:val="20"/>
                <w:szCs w:val="20"/>
              </w:rPr>
              <w:t xml:space="preserve">8.94 </w:t>
            </w:r>
          </w:p>
        </w:tc>
        <w:tc>
          <w:tcPr>
            <w:tcW w:w="1320" w:type="dxa"/>
            <w:tcBorders>
              <w:top w:val="nil"/>
              <w:left w:val="nil"/>
              <w:bottom w:val="single" w:sz="4" w:space="0" w:color="auto"/>
              <w:right w:val="nil"/>
            </w:tcBorders>
            <w:shd w:val="clear" w:color="auto" w:fill="auto"/>
            <w:noWrap/>
            <w:vAlign w:val="center"/>
            <w:hideMark/>
          </w:tcPr>
          <w:p w14:paraId="7F35FD37" w14:textId="77777777" w:rsidR="00C54E68" w:rsidRPr="00C54E68" w:rsidRDefault="00C54E68" w:rsidP="00C54E68">
            <w:pPr>
              <w:widowControl/>
              <w:jc w:val="right"/>
              <w:rPr>
                <w:rFonts w:ascii="Times New Roman" w:eastAsia="ＭＳ Ｐゴシック" w:hAnsi="Times New Roman" w:cs="Times New Roman"/>
                <w:color w:val="000000"/>
                <w:kern w:val="0"/>
                <w:sz w:val="20"/>
                <w:szCs w:val="20"/>
              </w:rPr>
            </w:pPr>
            <w:r w:rsidRPr="00C54E68">
              <w:rPr>
                <w:rFonts w:ascii="Times New Roman" w:eastAsia="ＭＳ Ｐゴシック" w:hAnsi="Times New Roman" w:cs="Times New Roman"/>
                <w:color w:val="000000"/>
                <w:kern w:val="0"/>
                <w:sz w:val="20"/>
                <w:szCs w:val="20"/>
              </w:rPr>
              <w:t xml:space="preserve">8.84 </w:t>
            </w:r>
          </w:p>
        </w:tc>
        <w:tc>
          <w:tcPr>
            <w:tcW w:w="1300" w:type="dxa"/>
            <w:tcBorders>
              <w:top w:val="nil"/>
              <w:left w:val="nil"/>
              <w:bottom w:val="single" w:sz="4" w:space="0" w:color="auto"/>
              <w:right w:val="nil"/>
            </w:tcBorders>
            <w:shd w:val="clear" w:color="auto" w:fill="auto"/>
            <w:noWrap/>
            <w:vAlign w:val="center"/>
            <w:hideMark/>
          </w:tcPr>
          <w:p w14:paraId="55402CE0" w14:textId="77777777" w:rsidR="00C54E68" w:rsidRPr="00C54E68" w:rsidRDefault="00C54E68" w:rsidP="00C54E68">
            <w:pPr>
              <w:widowControl/>
              <w:jc w:val="right"/>
              <w:rPr>
                <w:rFonts w:ascii="Times New Roman" w:eastAsia="ＭＳ Ｐゴシック" w:hAnsi="Times New Roman" w:cs="Times New Roman"/>
                <w:color w:val="000000"/>
                <w:kern w:val="0"/>
                <w:sz w:val="20"/>
                <w:szCs w:val="20"/>
              </w:rPr>
            </w:pPr>
            <w:r w:rsidRPr="00C54E68">
              <w:rPr>
                <w:rFonts w:ascii="Times New Roman" w:eastAsia="ＭＳ Ｐゴシック" w:hAnsi="Times New Roman" w:cs="Times New Roman"/>
                <w:color w:val="000000"/>
                <w:kern w:val="0"/>
                <w:sz w:val="20"/>
                <w:szCs w:val="20"/>
              </w:rPr>
              <w:t xml:space="preserve">8.38 </w:t>
            </w:r>
          </w:p>
        </w:tc>
        <w:tc>
          <w:tcPr>
            <w:tcW w:w="1300" w:type="dxa"/>
            <w:tcBorders>
              <w:top w:val="nil"/>
              <w:left w:val="nil"/>
              <w:bottom w:val="single" w:sz="4" w:space="0" w:color="auto"/>
              <w:right w:val="nil"/>
            </w:tcBorders>
            <w:shd w:val="clear" w:color="auto" w:fill="auto"/>
            <w:noWrap/>
            <w:vAlign w:val="center"/>
            <w:hideMark/>
          </w:tcPr>
          <w:p w14:paraId="1A067DFF" w14:textId="77777777" w:rsidR="00C54E68" w:rsidRPr="00C54E68" w:rsidRDefault="00C54E68" w:rsidP="00C54E68">
            <w:pPr>
              <w:widowControl/>
              <w:jc w:val="right"/>
              <w:rPr>
                <w:rFonts w:ascii="Times New Roman" w:eastAsia="ＭＳ Ｐゴシック" w:hAnsi="Times New Roman" w:cs="Times New Roman"/>
                <w:color w:val="000000"/>
                <w:kern w:val="0"/>
                <w:sz w:val="20"/>
                <w:szCs w:val="20"/>
              </w:rPr>
            </w:pPr>
            <w:r w:rsidRPr="00C54E68">
              <w:rPr>
                <w:rFonts w:ascii="Times New Roman" w:eastAsia="ＭＳ Ｐゴシック" w:hAnsi="Times New Roman" w:cs="Times New Roman"/>
                <w:color w:val="000000"/>
                <w:kern w:val="0"/>
                <w:sz w:val="20"/>
                <w:szCs w:val="20"/>
              </w:rPr>
              <w:t xml:space="preserve">8.33 </w:t>
            </w:r>
          </w:p>
        </w:tc>
      </w:tr>
    </w:tbl>
    <w:p w14:paraId="07B5F0D3" w14:textId="77777777" w:rsidR="00C54E68" w:rsidRPr="00C54E68" w:rsidRDefault="00C54E68" w:rsidP="00C54E68">
      <w:pPr>
        <w:rPr>
          <w:rFonts w:ascii="Times New Roman" w:eastAsia="游明朝" w:hAnsi="Times New Roman" w:cs="Times New Roman"/>
          <w:sz w:val="24"/>
          <w:szCs w:val="28"/>
        </w:rPr>
      </w:pPr>
      <w:r w:rsidRPr="005B791C">
        <w:rPr>
          <w:rFonts w:ascii="Times New Roman" w:eastAsia="游明朝" w:hAnsi="Times New Roman" w:cs="Times New Roman" w:hint="eastAsia"/>
          <w:sz w:val="24"/>
          <w:szCs w:val="28"/>
          <w:vertAlign w:val="superscript"/>
        </w:rPr>
        <w:t>a</w:t>
      </w:r>
      <w:r w:rsidRPr="005B791C">
        <w:rPr>
          <w:rFonts w:ascii="Cambria Math" w:eastAsia="游明朝" w:hAnsi="Cambria Math" w:cs="Times New Roman"/>
          <w:i/>
          <w:sz w:val="24"/>
          <w:szCs w:val="28"/>
        </w:rPr>
        <w:t xml:space="preserve"> </w:t>
      </w:r>
      <m:oMath>
        <m:r>
          <w:rPr>
            <w:rFonts w:ascii="Cambria Math" w:eastAsia="游明朝" w:hAnsi="Cambria Math" w:cs="Times New Roman"/>
            <w:sz w:val="24"/>
            <w:szCs w:val="28"/>
          </w:rPr>
          <m:t>∆</m:t>
        </m:r>
        <m:sSub>
          <m:sSubPr>
            <m:ctrlPr>
              <w:rPr>
                <w:rFonts w:ascii="Cambria Math" w:eastAsia="游明朝" w:hAnsi="Cambria Math" w:cs="Times New Roman"/>
                <w:i/>
                <w:sz w:val="24"/>
                <w:szCs w:val="28"/>
              </w:rPr>
            </m:ctrlPr>
          </m:sSubPr>
          <m:e>
            <m:r>
              <w:rPr>
                <w:rFonts w:ascii="Cambria Math" w:eastAsia="游明朝" w:hAnsi="Cambria Math" w:cs="Times New Roman"/>
                <w:sz w:val="24"/>
                <w:szCs w:val="28"/>
              </w:rPr>
              <m:t>N</m:t>
            </m:r>
          </m:e>
          <m:sub>
            <m:r>
              <m:rPr>
                <m:sty m:val="p"/>
              </m:rPr>
              <w:rPr>
                <w:rFonts w:ascii="Cambria Math" w:eastAsia="游明朝" w:hAnsi="Cambria Math" w:cs="Times New Roman"/>
                <w:sz w:val="24"/>
                <w:szCs w:val="28"/>
              </w:rPr>
              <m:t>Ni</m:t>
            </m:r>
          </m:sub>
        </m:sSub>
        <m:r>
          <w:rPr>
            <w:rFonts w:ascii="Cambria Math" w:eastAsia="游明朝" w:hAnsi="Cambria Math" w:cs="Times New Roman"/>
            <w:sz w:val="24"/>
            <w:szCs w:val="28"/>
          </w:rPr>
          <m:t>=</m:t>
        </m:r>
        <m:sSubSup>
          <m:sSubSupPr>
            <m:ctrlPr>
              <w:rPr>
                <w:rFonts w:ascii="Cambria Math" w:eastAsia="游明朝" w:hAnsi="Cambria Math" w:cs="Times New Roman"/>
                <w:i/>
                <w:sz w:val="24"/>
                <w:szCs w:val="28"/>
              </w:rPr>
            </m:ctrlPr>
          </m:sSubSupPr>
          <m:e>
            <m:r>
              <w:rPr>
                <w:rFonts w:ascii="Cambria Math" w:eastAsia="游明朝" w:hAnsi="Cambria Math" w:cs="Times New Roman"/>
                <w:sz w:val="24"/>
                <w:szCs w:val="28"/>
              </w:rPr>
              <m:t>N</m:t>
            </m:r>
          </m:e>
          <m:sub>
            <m:r>
              <m:rPr>
                <m:sty m:val="p"/>
              </m:rPr>
              <w:rPr>
                <w:rFonts w:ascii="Cambria Math" w:eastAsia="游明朝" w:hAnsi="Cambria Math" w:cs="Times New Roman"/>
                <w:sz w:val="24"/>
                <w:szCs w:val="28"/>
              </w:rPr>
              <m:t>Ni</m:t>
            </m:r>
          </m:sub>
          <m:sup>
            <m:r>
              <m:rPr>
                <m:sty m:val="p"/>
              </m:rPr>
              <w:rPr>
                <w:rFonts w:ascii="Cambria Math" w:eastAsia="游明朝" w:hAnsi="Cambria Math" w:cs="Times New Roman"/>
                <w:sz w:val="24"/>
                <w:szCs w:val="28"/>
              </w:rPr>
              <m:t>α</m:t>
            </m:r>
          </m:sup>
        </m:sSubSup>
        <m:r>
          <w:rPr>
            <w:rFonts w:ascii="Cambria Math" w:eastAsia="游明朝" w:hAnsi="Cambria Math" w:cs="Times New Roman"/>
            <w:sz w:val="24"/>
            <w:szCs w:val="28"/>
          </w:rPr>
          <m:t>-</m:t>
        </m:r>
        <m:sSubSup>
          <m:sSubSupPr>
            <m:ctrlPr>
              <w:rPr>
                <w:rFonts w:ascii="Cambria Math" w:eastAsia="游明朝" w:hAnsi="Cambria Math" w:cs="Times New Roman"/>
                <w:i/>
                <w:sz w:val="24"/>
                <w:szCs w:val="28"/>
              </w:rPr>
            </m:ctrlPr>
          </m:sSubSupPr>
          <m:e>
            <m:r>
              <w:rPr>
                <w:rFonts w:ascii="Cambria Math" w:eastAsia="游明朝" w:hAnsi="Cambria Math" w:cs="Times New Roman"/>
                <w:sz w:val="24"/>
                <w:szCs w:val="28"/>
              </w:rPr>
              <m:t>N</m:t>
            </m:r>
          </m:e>
          <m:sub>
            <m:r>
              <m:rPr>
                <m:sty m:val="p"/>
              </m:rPr>
              <w:rPr>
                <w:rFonts w:ascii="Cambria Math" w:eastAsia="游明朝" w:hAnsi="Cambria Math" w:cs="Times New Roman"/>
                <w:sz w:val="24"/>
                <w:szCs w:val="28"/>
              </w:rPr>
              <m:t>Ni</m:t>
            </m:r>
          </m:sub>
          <m:sup>
            <m:r>
              <m:rPr>
                <m:sty m:val="p"/>
              </m:rPr>
              <w:rPr>
                <w:rFonts w:ascii="Cambria Math" w:eastAsia="游明朝" w:hAnsi="Cambria Math" w:cs="Times New Roman"/>
                <w:sz w:val="24"/>
                <w:szCs w:val="28"/>
              </w:rPr>
              <m:t>β</m:t>
            </m:r>
          </m:sup>
        </m:sSubSup>
      </m:oMath>
      <w:r w:rsidRPr="005B791C">
        <w:rPr>
          <w:rFonts w:ascii="Times New Roman" w:eastAsia="游明朝" w:hAnsi="Times New Roman" w:cs="Times New Roman" w:hint="eastAsia"/>
          <w:sz w:val="24"/>
          <w:szCs w:val="28"/>
        </w:rPr>
        <w:t xml:space="preserve"> </w:t>
      </w:r>
      <w:r w:rsidRPr="005B791C">
        <w:rPr>
          <w:rFonts w:ascii="Times New Roman" w:eastAsia="游明朝" w:hAnsi="Times New Roman" w:cs="Times New Roman"/>
          <w:sz w:val="24"/>
          <w:szCs w:val="28"/>
        </w:rPr>
        <w:t>calculated by natural population analysis.</w:t>
      </w:r>
    </w:p>
    <w:p w14:paraId="69E47550" w14:textId="77777777" w:rsidR="00C54E68" w:rsidRPr="00C54E68" w:rsidRDefault="00C54E68" w:rsidP="00C54E68">
      <w:pPr>
        <w:rPr>
          <w:rFonts w:ascii="Times New Roman" w:eastAsia="游明朝" w:hAnsi="Times New Roman" w:cs="Times New Roman"/>
          <w:sz w:val="24"/>
          <w:szCs w:val="28"/>
        </w:rPr>
      </w:pPr>
    </w:p>
    <w:p w14:paraId="40E75A7B" w14:textId="77777777" w:rsidR="00C54E68" w:rsidRPr="00C54E68" w:rsidRDefault="00C54E68" w:rsidP="00C54E68">
      <w:pPr>
        <w:jc w:val="center"/>
        <w:rPr>
          <w:rFonts w:ascii="Times New Roman" w:eastAsia="游明朝" w:hAnsi="Times New Roman" w:cs="Times New Roman"/>
          <w:sz w:val="22"/>
          <w:szCs w:val="24"/>
        </w:rPr>
      </w:pPr>
      <w:r w:rsidRPr="00C54E68">
        <w:rPr>
          <w:rFonts w:ascii="Times New Roman" w:eastAsia="游明朝" w:hAnsi="Times New Roman" w:cs="Times New Roman"/>
          <w:noProof/>
          <w:sz w:val="22"/>
          <w:szCs w:val="24"/>
        </w:rPr>
        <w:drawing>
          <wp:inline distT="0" distB="0" distL="0" distR="0" wp14:anchorId="0373B649" wp14:editId="0924CC57">
            <wp:extent cx="6047715" cy="1865264"/>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5948" cy="1880140"/>
                    </a:xfrm>
                    <a:prstGeom prst="rect">
                      <a:avLst/>
                    </a:prstGeom>
                    <a:noFill/>
                    <a:ln>
                      <a:noFill/>
                    </a:ln>
                  </pic:spPr>
                </pic:pic>
              </a:graphicData>
            </a:graphic>
          </wp:inline>
        </w:drawing>
      </w:r>
    </w:p>
    <w:p w14:paraId="66A5E657" w14:textId="6A4D688A" w:rsidR="00C54E68" w:rsidRPr="00C54E68" w:rsidRDefault="00C54E68" w:rsidP="00C54E68">
      <w:pPr>
        <w:rPr>
          <w:rFonts w:ascii="Times New Roman" w:hAnsi="Times New Roman" w:cs="Times New Roman"/>
          <w:b/>
          <w:bCs/>
          <w:sz w:val="24"/>
          <w:szCs w:val="28"/>
        </w:rPr>
      </w:pPr>
      <w:r w:rsidRPr="005B791C">
        <w:rPr>
          <w:rFonts w:ascii="Times New Roman" w:eastAsia="游明朝" w:hAnsi="Times New Roman" w:cs="Times New Roman" w:hint="eastAsia"/>
          <w:b/>
          <w:bCs/>
          <w:sz w:val="24"/>
          <w:szCs w:val="28"/>
        </w:rPr>
        <w:t>F</w:t>
      </w:r>
      <w:r w:rsidRPr="005B791C">
        <w:rPr>
          <w:rFonts w:ascii="Times New Roman" w:eastAsia="游明朝" w:hAnsi="Times New Roman" w:cs="Times New Roman"/>
          <w:b/>
          <w:bCs/>
          <w:sz w:val="24"/>
          <w:szCs w:val="28"/>
        </w:rPr>
        <w:t>igure S12.</w:t>
      </w:r>
      <w:r w:rsidRPr="005B791C">
        <w:rPr>
          <w:rFonts w:ascii="Times New Roman" w:eastAsia="游明朝" w:hAnsi="Times New Roman" w:cs="Times New Roman"/>
          <w:sz w:val="24"/>
          <w:szCs w:val="28"/>
        </w:rPr>
        <w:t xml:space="preserve"> Molecular orbital of (a) SOMO(α)-1, (b) SOMO(α) of Ni(</w:t>
      </w:r>
      <w:proofErr w:type="spellStart"/>
      <w:r w:rsidRPr="005B791C">
        <w:rPr>
          <w:rFonts w:ascii="Times New Roman" w:eastAsia="游明朝" w:hAnsi="Times New Roman" w:cs="Times New Roman"/>
          <w:sz w:val="24"/>
          <w:szCs w:val="28"/>
        </w:rPr>
        <w:t>phen</w:t>
      </w:r>
      <w:proofErr w:type="spellEnd"/>
      <w:r w:rsidRPr="005B791C">
        <w:rPr>
          <w:rFonts w:ascii="Times New Roman" w:eastAsia="游明朝" w:hAnsi="Times New Roman" w:cs="Times New Roman"/>
          <w:sz w:val="24"/>
          <w:szCs w:val="28"/>
        </w:rPr>
        <w:t>)</w:t>
      </w:r>
      <w:r w:rsidRPr="005B791C">
        <w:rPr>
          <w:rFonts w:ascii="Times New Roman" w:eastAsia="游明朝" w:hAnsi="Times New Roman" w:cs="Times New Roman"/>
          <w:sz w:val="24"/>
          <w:szCs w:val="28"/>
          <w:vertAlign w:val="subscript"/>
        </w:rPr>
        <w:t>2</w:t>
      </w:r>
      <w:r w:rsidRPr="005B791C">
        <w:rPr>
          <w:rFonts w:ascii="Times New Roman" w:eastAsia="游明朝" w:hAnsi="Times New Roman" w:cs="Times New Roman"/>
          <w:sz w:val="24"/>
          <w:szCs w:val="28"/>
        </w:rPr>
        <w:t xml:space="preserve">, and (c) LUMO of the </w:t>
      </w:r>
      <w:r w:rsidRPr="005B791C">
        <w:rPr>
          <w:rFonts w:ascii="Times New Roman" w:eastAsia="游明朝" w:hAnsi="Times New Roman" w:cs="Times New Roman" w:hint="eastAsia"/>
          <w:sz w:val="24"/>
          <w:szCs w:val="28"/>
        </w:rPr>
        <w:t>phenanthroline</w:t>
      </w:r>
      <w:r w:rsidRPr="005B791C">
        <w:rPr>
          <w:rFonts w:ascii="Times New Roman" w:eastAsia="游明朝" w:hAnsi="Times New Roman" w:cs="Times New Roman"/>
          <w:sz w:val="24"/>
          <w:szCs w:val="28"/>
        </w:rPr>
        <w:t xml:space="preserve"> ligand (</w:t>
      </w:r>
      <w:proofErr w:type="spellStart"/>
      <w:r w:rsidRPr="005B791C">
        <w:rPr>
          <w:rFonts w:ascii="Times New Roman" w:eastAsia="游明朝" w:hAnsi="Times New Roman" w:cs="Times New Roman"/>
          <w:sz w:val="24"/>
          <w:szCs w:val="28"/>
        </w:rPr>
        <w:t>isosurface</w:t>
      </w:r>
      <w:proofErr w:type="spellEnd"/>
      <w:r w:rsidRPr="005B791C">
        <w:rPr>
          <w:rFonts w:ascii="Times New Roman" w:eastAsia="游明朝" w:hAnsi="Times New Roman" w:cs="Times New Roman"/>
          <w:sz w:val="24"/>
          <w:szCs w:val="28"/>
        </w:rPr>
        <w:t xml:space="preserve"> value is 0.02 Å</w:t>
      </w:r>
      <w:r w:rsidRPr="005B791C">
        <w:rPr>
          <w:rFonts w:ascii="Times New Roman" w:eastAsia="游明朝" w:hAnsi="Times New Roman" w:cs="Times New Roman"/>
          <w:sz w:val="24"/>
          <w:szCs w:val="28"/>
          <w:vertAlign w:val="superscript"/>
        </w:rPr>
        <w:t>−3</w:t>
      </w:r>
      <w:r w:rsidRPr="005B791C">
        <w:rPr>
          <w:rFonts w:ascii="Times New Roman" w:eastAsia="游明朝" w:hAnsi="Times New Roman" w:cs="Times New Roman"/>
          <w:sz w:val="24"/>
          <w:szCs w:val="28"/>
        </w:rPr>
        <w:t>).</w:t>
      </w:r>
    </w:p>
    <w:sectPr w:rsidR="00C54E68" w:rsidRPr="00C54E68" w:rsidSect="00B81DFA">
      <w:footerReference w:type="default" r:id="rId20"/>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C8D7F" w14:textId="77777777" w:rsidR="00094415" w:rsidRDefault="00094415" w:rsidP="007B4AF4">
      <w:r>
        <w:separator/>
      </w:r>
    </w:p>
  </w:endnote>
  <w:endnote w:type="continuationSeparator" w:id="0">
    <w:p w14:paraId="45A0CF5F" w14:textId="77777777" w:rsidR="00094415" w:rsidRDefault="00094415" w:rsidP="007B4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C154B" w14:textId="17554FE4" w:rsidR="00276D1A" w:rsidRDefault="00276D1A">
    <w:pPr>
      <w:pStyle w:val="a5"/>
      <w:jc w:val="center"/>
    </w:pPr>
    <w:r>
      <w:t>S</w:t>
    </w:r>
    <w:sdt>
      <w:sdtPr>
        <w:id w:val="1023204404"/>
        <w:docPartObj>
          <w:docPartGallery w:val="Page Numbers (Bottom of Page)"/>
          <w:docPartUnique/>
        </w:docPartObj>
      </w:sdtPr>
      <w:sdtContent>
        <w:r>
          <w:fldChar w:fldCharType="begin"/>
        </w:r>
        <w:r>
          <w:instrText>PAGE   \* MERGEFORMAT</w:instrText>
        </w:r>
        <w:r>
          <w:fldChar w:fldCharType="separate"/>
        </w:r>
        <w:r>
          <w:rPr>
            <w:lang w:val="ja-JP"/>
          </w:rPr>
          <w:t>2</w:t>
        </w:r>
        <w:r>
          <w:fldChar w:fldCharType="end"/>
        </w:r>
      </w:sdtContent>
    </w:sdt>
  </w:p>
  <w:p w14:paraId="02021D30" w14:textId="77777777" w:rsidR="00BC66A1" w:rsidRDefault="00BC66A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D6DD9" w14:textId="77777777" w:rsidR="00094415" w:rsidRDefault="00094415" w:rsidP="007B4AF4">
      <w:r>
        <w:separator/>
      </w:r>
    </w:p>
  </w:footnote>
  <w:footnote w:type="continuationSeparator" w:id="0">
    <w:p w14:paraId="181A1601" w14:textId="77777777" w:rsidR="00094415" w:rsidRDefault="00094415" w:rsidP="007B4A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Organic Letters&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t9fets06zvseleddpuv5prc05spxzapvrx5&quot;&gt;Arisawa_Ni_Apr19_2021&lt;record-ids&gt;&lt;item&gt;15&lt;/item&gt;&lt;/record-ids&gt;&lt;/item&gt;&lt;/Libraries&gt;"/>
  </w:docVars>
  <w:rsids>
    <w:rsidRoot w:val="00455B6A"/>
    <w:rsid w:val="00003F1E"/>
    <w:rsid w:val="000076B2"/>
    <w:rsid w:val="000077F8"/>
    <w:rsid w:val="00014C51"/>
    <w:rsid w:val="000542E7"/>
    <w:rsid w:val="00055B74"/>
    <w:rsid w:val="00063340"/>
    <w:rsid w:val="000853A9"/>
    <w:rsid w:val="00086223"/>
    <w:rsid w:val="00094415"/>
    <w:rsid w:val="000B3361"/>
    <w:rsid w:val="000B6BBC"/>
    <w:rsid w:val="000B7E5B"/>
    <w:rsid w:val="000D4E2B"/>
    <w:rsid w:val="000E1E89"/>
    <w:rsid w:val="000E2C08"/>
    <w:rsid w:val="00102F46"/>
    <w:rsid w:val="001042A4"/>
    <w:rsid w:val="00107EE4"/>
    <w:rsid w:val="00111412"/>
    <w:rsid w:val="00126CFB"/>
    <w:rsid w:val="00143E9B"/>
    <w:rsid w:val="00173067"/>
    <w:rsid w:val="001765F6"/>
    <w:rsid w:val="00182383"/>
    <w:rsid w:val="001B1C00"/>
    <w:rsid w:val="001C1000"/>
    <w:rsid w:val="001C2DF2"/>
    <w:rsid w:val="001C68B7"/>
    <w:rsid w:val="001D0C47"/>
    <w:rsid w:val="001E4A71"/>
    <w:rsid w:val="001E5301"/>
    <w:rsid w:val="0022224B"/>
    <w:rsid w:val="00252856"/>
    <w:rsid w:val="00256196"/>
    <w:rsid w:val="00256259"/>
    <w:rsid w:val="002620EC"/>
    <w:rsid w:val="002659BF"/>
    <w:rsid w:val="00267AD4"/>
    <w:rsid w:val="00276D1A"/>
    <w:rsid w:val="00291D5E"/>
    <w:rsid w:val="002A18E9"/>
    <w:rsid w:val="002C2C22"/>
    <w:rsid w:val="002E188D"/>
    <w:rsid w:val="002E46C4"/>
    <w:rsid w:val="00312302"/>
    <w:rsid w:val="00326F60"/>
    <w:rsid w:val="00331D42"/>
    <w:rsid w:val="00333FD5"/>
    <w:rsid w:val="00350569"/>
    <w:rsid w:val="00355CB9"/>
    <w:rsid w:val="00366EE0"/>
    <w:rsid w:val="003D3155"/>
    <w:rsid w:val="003D4D07"/>
    <w:rsid w:val="00423ED8"/>
    <w:rsid w:val="0043654A"/>
    <w:rsid w:val="00441DA5"/>
    <w:rsid w:val="00442BFD"/>
    <w:rsid w:val="00446BBF"/>
    <w:rsid w:val="00455B6A"/>
    <w:rsid w:val="00467F86"/>
    <w:rsid w:val="00470D45"/>
    <w:rsid w:val="00484D13"/>
    <w:rsid w:val="00487236"/>
    <w:rsid w:val="004A1D2C"/>
    <w:rsid w:val="004B3A32"/>
    <w:rsid w:val="004B617F"/>
    <w:rsid w:val="004C03BE"/>
    <w:rsid w:val="004D352A"/>
    <w:rsid w:val="004F0449"/>
    <w:rsid w:val="004F4B63"/>
    <w:rsid w:val="00500B1E"/>
    <w:rsid w:val="00503244"/>
    <w:rsid w:val="00513064"/>
    <w:rsid w:val="005372EB"/>
    <w:rsid w:val="005563E9"/>
    <w:rsid w:val="00562077"/>
    <w:rsid w:val="00595A4E"/>
    <w:rsid w:val="005B791C"/>
    <w:rsid w:val="005C0751"/>
    <w:rsid w:val="005C1442"/>
    <w:rsid w:val="005C22A8"/>
    <w:rsid w:val="005C380F"/>
    <w:rsid w:val="005E0553"/>
    <w:rsid w:val="005E17E1"/>
    <w:rsid w:val="005E5246"/>
    <w:rsid w:val="00621E5F"/>
    <w:rsid w:val="00627786"/>
    <w:rsid w:val="00635731"/>
    <w:rsid w:val="00643582"/>
    <w:rsid w:val="00666120"/>
    <w:rsid w:val="0067375C"/>
    <w:rsid w:val="00691A02"/>
    <w:rsid w:val="00693E65"/>
    <w:rsid w:val="006941B5"/>
    <w:rsid w:val="00695A4A"/>
    <w:rsid w:val="0069704C"/>
    <w:rsid w:val="00697C05"/>
    <w:rsid w:val="006A0B95"/>
    <w:rsid w:val="006B5747"/>
    <w:rsid w:val="006D0403"/>
    <w:rsid w:val="006D37EC"/>
    <w:rsid w:val="00712D59"/>
    <w:rsid w:val="00720511"/>
    <w:rsid w:val="00722596"/>
    <w:rsid w:val="00730E2B"/>
    <w:rsid w:val="00741ED4"/>
    <w:rsid w:val="007535DB"/>
    <w:rsid w:val="00761A83"/>
    <w:rsid w:val="00763F84"/>
    <w:rsid w:val="0076737B"/>
    <w:rsid w:val="00776EE2"/>
    <w:rsid w:val="00795922"/>
    <w:rsid w:val="007B4AF4"/>
    <w:rsid w:val="007C77DE"/>
    <w:rsid w:val="007C7AB8"/>
    <w:rsid w:val="007D23EB"/>
    <w:rsid w:val="007D3A2D"/>
    <w:rsid w:val="007F789C"/>
    <w:rsid w:val="00802557"/>
    <w:rsid w:val="00812734"/>
    <w:rsid w:val="0084240B"/>
    <w:rsid w:val="0084380E"/>
    <w:rsid w:val="00844AA4"/>
    <w:rsid w:val="008603FA"/>
    <w:rsid w:val="00863646"/>
    <w:rsid w:val="008639D5"/>
    <w:rsid w:val="00866C44"/>
    <w:rsid w:val="00895891"/>
    <w:rsid w:val="008A30B2"/>
    <w:rsid w:val="008B084B"/>
    <w:rsid w:val="008D4FDC"/>
    <w:rsid w:val="008E35A6"/>
    <w:rsid w:val="008E780A"/>
    <w:rsid w:val="008F0CDF"/>
    <w:rsid w:val="00901D23"/>
    <w:rsid w:val="00903B95"/>
    <w:rsid w:val="0091012F"/>
    <w:rsid w:val="0092731E"/>
    <w:rsid w:val="00932FE2"/>
    <w:rsid w:val="009415F1"/>
    <w:rsid w:val="00950915"/>
    <w:rsid w:val="009610DC"/>
    <w:rsid w:val="009657BF"/>
    <w:rsid w:val="00971B5F"/>
    <w:rsid w:val="00987E41"/>
    <w:rsid w:val="00990F4F"/>
    <w:rsid w:val="00996BCD"/>
    <w:rsid w:val="009B0B68"/>
    <w:rsid w:val="009B7C28"/>
    <w:rsid w:val="009B7C73"/>
    <w:rsid w:val="009C2211"/>
    <w:rsid w:val="009C5C51"/>
    <w:rsid w:val="009D225C"/>
    <w:rsid w:val="009D7D31"/>
    <w:rsid w:val="009F0215"/>
    <w:rsid w:val="00A05763"/>
    <w:rsid w:val="00A06CE1"/>
    <w:rsid w:val="00A1702A"/>
    <w:rsid w:val="00A20580"/>
    <w:rsid w:val="00A24B67"/>
    <w:rsid w:val="00A31AE5"/>
    <w:rsid w:val="00A45C6F"/>
    <w:rsid w:val="00A529CE"/>
    <w:rsid w:val="00A628F6"/>
    <w:rsid w:val="00A80839"/>
    <w:rsid w:val="00A92A95"/>
    <w:rsid w:val="00A93406"/>
    <w:rsid w:val="00AA0754"/>
    <w:rsid w:val="00AD12B1"/>
    <w:rsid w:val="00AD2447"/>
    <w:rsid w:val="00AD5810"/>
    <w:rsid w:val="00AE17A6"/>
    <w:rsid w:val="00AF5FF2"/>
    <w:rsid w:val="00B07A0F"/>
    <w:rsid w:val="00B12F47"/>
    <w:rsid w:val="00B15F6E"/>
    <w:rsid w:val="00B311E5"/>
    <w:rsid w:val="00B450F7"/>
    <w:rsid w:val="00B6073C"/>
    <w:rsid w:val="00B7238D"/>
    <w:rsid w:val="00B81DFA"/>
    <w:rsid w:val="00B91510"/>
    <w:rsid w:val="00BA70BA"/>
    <w:rsid w:val="00BB22AD"/>
    <w:rsid w:val="00BB66CB"/>
    <w:rsid w:val="00BC1566"/>
    <w:rsid w:val="00BC1E96"/>
    <w:rsid w:val="00BC3116"/>
    <w:rsid w:val="00BC66A1"/>
    <w:rsid w:val="00BD03C4"/>
    <w:rsid w:val="00BD3B75"/>
    <w:rsid w:val="00C12352"/>
    <w:rsid w:val="00C22E64"/>
    <w:rsid w:val="00C3345A"/>
    <w:rsid w:val="00C4003A"/>
    <w:rsid w:val="00C450CA"/>
    <w:rsid w:val="00C54E68"/>
    <w:rsid w:val="00C717B0"/>
    <w:rsid w:val="00C7685E"/>
    <w:rsid w:val="00C92305"/>
    <w:rsid w:val="00CB72A4"/>
    <w:rsid w:val="00CD1AB3"/>
    <w:rsid w:val="00CD3541"/>
    <w:rsid w:val="00CD4E97"/>
    <w:rsid w:val="00CD794C"/>
    <w:rsid w:val="00CE49AD"/>
    <w:rsid w:val="00D05328"/>
    <w:rsid w:val="00D05DC6"/>
    <w:rsid w:val="00D130EA"/>
    <w:rsid w:val="00D20FF8"/>
    <w:rsid w:val="00D32169"/>
    <w:rsid w:val="00D36FE4"/>
    <w:rsid w:val="00D405C2"/>
    <w:rsid w:val="00D43288"/>
    <w:rsid w:val="00D4469E"/>
    <w:rsid w:val="00D51DA4"/>
    <w:rsid w:val="00D721D2"/>
    <w:rsid w:val="00D81744"/>
    <w:rsid w:val="00D92F54"/>
    <w:rsid w:val="00DB6FEB"/>
    <w:rsid w:val="00DD2F46"/>
    <w:rsid w:val="00DE05F1"/>
    <w:rsid w:val="00DF4962"/>
    <w:rsid w:val="00E1742D"/>
    <w:rsid w:val="00E20BB6"/>
    <w:rsid w:val="00E21B4E"/>
    <w:rsid w:val="00E243AA"/>
    <w:rsid w:val="00E51546"/>
    <w:rsid w:val="00E5455B"/>
    <w:rsid w:val="00E6187E"/>
    <w:rsid w:val="00E8683F"/>
    <w:rsid w:val="00EB5AF7"/>
    <w:rsid w:val="00EC0583"/>
    <w:rsid w:val="00EC6A2E"/>
    <w:rsid w:val="00EC6DC6"/>
    <w:rsid w:val="00ED569D"/>
    <w:rsid w:val="00EF44ED"/>
    <w:rsid w:val="00F001D4"/>
    <w:rsid w:val="00F0696D"/>
    <w:rsid w:val="00F1082A"/>
    <w:rsid w:val="00F141D8"/>
    <w:rsid w:val="00F15C1B"/>
    <w:rsid w:val="00F21405"/>
    <w:rsid w:val="00F245F0"/>
    <w:rsid w:val="00F33021"/>
    <w:rsid w:val="00F601DB"/>
    <w:rsid w:val="00F70B8A"/>
    <w:rsid w:val="00F72FCB"/>
    <w:rsid w:val="00F85055"/>
    <w:rsid w:val="00F87AE2"/>
    <w:rsid w:val="00F938FB"/>
    <w:rsid w:val="00FB79B2"/>
    <w:rsid w:val="00FD2089"/>
    <w:rsid w:val="00FD30A4"/>
    <w:rsid w:val="00FE435C"/>
    <w:rsid w:val="00FE5C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028D995"/>
  <w15:docId w15:val="{F09F64D0-6D7E-4391-9E58-FF8654DB3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4AF4"/>
    <w:pPr>
      <w:tabs>
        <w:tab w:val="center" w:pos="4252"/>
        <w:tab w:val="right" w:pos="8504"/>
      </w:tabs>
      <w:snapToGrid w:val="0"/>
    </w:pPr>
  </w:style>
  <w:style w:type="character" w:customStyle="1" w:styleId="a4">
    <w:name w:val="ヘッダー (文字)"/>
    <w:basedOn w:val="a0"/>
    <w:link w:val="a3"/>
    <w:uiPriority w:val="99"/>
    <w:rsid w:val="007B4AF4"/>
  </w:style>
  <w:style w:type="paragraph" w:styleId="a5">
    <w:name w:val="footer"/>
    <w:basedOn w:val="a"/>
    <w:link w:val="a6"/>
    <w:uiPriority w:val="99"/>
    <w:unhideWhenUsed/>
    <w:rsid w:val="007B4AF4"/>
    <w:pPr>
      <w:tabs>
        <w:tab w:val="center" w:pos="4252"/>
        <w:tab w:val="right" w:pos="8504"/>
      </w:tabs>
      <w:snapToGrid w:val="0"/>
    </w:pPr>
  </w:style>
  <w:style w:type="character" w:customStyle="1" w:styleId="a6">
    <w:name w:val="フッター (文字)"/>
    <w:basedOn w:val="a0"/>
    <w:link w:val="a5"/>
    <w:uiPriority w:val="99"/>
    <w:rsid w:val="007B4AF4"/>
  </w:style>
  <w:style w:type="paragraph" w:customStyle="1" w:styleId="BATitle">
    <w:name w:val="BA_Title"/>
    <w:basedOn w:val="a"/>
    <w:next w:val="BBAuthorName"/>
    <w:autoRedefine/>
    <w:rsid w:val="00DF4962"/>
    <w:pPr>
      <w:widowControl/>
      <w:suppressAutoHyphens/>
      <w:spacing w:before="480" w:after="180"/>
      <w:jc w:val="center"/>
    </w:pPr>
    <w:rPr>
      <w:rFonts w:ascii="Times New Roman" w:hAnsi="Times New Roman" w:cs="Times New Roman"/>
      <w:b/>
      <w:kern w:val="36"/>
      <w:sz w:val="34"/>
      <w:szCs w:val="20"/>
      <w:lang w:eastAsia="en-US"/>
    </w:rPr>
  </w:style>
  <w:style w:type="paragraph" w:customStyle="1" w:styleId="BBAuthorName">
    <w:name w:val="BB_Author_Name"/>
    <w:basedOn w:val="a"/>
    <w:next w:val="BCAuthorAddress"/>
    <w:autoRedefine/>
    <w:rsid w:val="007B4AF4"/>
    <w:pPr>
      <w:widowControl/>
      <w:spacing w:after="180"/>
      <w:jc w:val="left"/>
    </w:pPr>
    <w:rPr>
      <w:rFonts w:ascii="Arno Pro" w:hAnsi="Arno Pro" w:cs="Times New Roman"/>
      <w:kern w:val="26"/>
      <w:sz w:val="24"/>
      <w:szCs w:val="20"/>
      <w:lang w:eastAsia="en-US"/>
    </w:rPr>
  </w:style>
  <w:style w:type="paragraph" w:customStyle="1" w:styleId="BCAuthorAddress">
    <w:name w:val="BC_Author_Address"/>
    <w:basedOn w:val="a"/>
    <w:next w:val="BIEmailAddress"/>
    <w:autoRedefine/>
    <w:rsid w:val="007B4AF4"/>
    <w:pPr>
      <w:widowControl/>
      <w:spacing w:after="60"/>
      <w:jc w:val="left"/>
    </w:pPr>
    <w:rPr>
      <w:rFonts w:ascii="Arno Pro" w:hAnsi="Arno Pro" w:cs="Times New Roman"/>
      <w:kern w:val="22"/>
      <w:sz w:val="20"/>
      <w:szCs w:val="20"/>
    </w:rPr>
  </w:style>
  <w:style w:type="paragraph" w:customStyle="1" w:styleId="BIEmailAddress">
    <w:name w:val="BI_Email_Address"/>
    <w:basedOn w:val="a"/>
    <w:next w:val="a"/>
    <w:autoRedefine/>
    <w:rsid w:val="002E46C4"/>
    <w:pPr>
      <w:widowControl/>
      <w:spacing w:after="100"/>
      <w:jc w:val="left"/>
    </w:pPr>
    <w:rPr>
      <w:rFonts w:ascii="Times New Roman" w:hAnsi="Times New Roman" w:cs="Times New Roman"/>
      <w:kern w:val="0"/>
      <w:sz w:val="24"/>
      <w:szCs w:val="24"/>
      <w:lang w:eastAsia="en-US"/>
    </w:rPr>
  </w:style>
  <w:style w:type="character" w:styleId="a7">
    <w:name w:val="annotation reference"/>
    <w:basedOn w:val="a0"/>
    <w:uiPriority w:val="99"/>
    <w:semiHidden/>
    <w:unhideWhenUsed/>
    <w:rsid w:val="007B4AF4"/>
    <w:rPr>
      <w:sz w:val="18"/>
      <w:szCs w:val="18"/>
    </w:rPr>
  </w:style>
  <w:style w:type="paragraph" w:styleId="a8">
    <w:name w:val="annotation text"/>
    <w:basedOn w:val="a"/>
    <w:link w:val="a9"/>
    <w:semiHidden/>
    <w:unhideWhenUsed/>
    <w:rsid w:val="007B4AF4"/>
    <w:pPr>
      <w:widowControl/>
      <w:spacing w:after="200"/>
      <w:jc w:val="left"/>
    </w:pPr>
    <w:rPr>
      <w:rFonts w:ascii="Times" w:hAnsi="Times" w:cs="Times New Roman"/>
      <w:kern w:val="0"/>
      <w:sz w:val="24"/>
      <w:szCs w:val="20"/>
      <w:lang w:eastAsia="en-US"/>
    </w:rPr>
  </w:style>
  <w:style w:type="character" w:customStyle="1" w:styleId="a9">
    <w:name w:val="コメント文字列 (文字)"/>
    <w:basedOn w:val="a0"/>
    <w:link w:val="a8"/>
    <w:semiHidden/>
    <w:rsid w:val="007B4AF4"/>
    <w:rPr>
      <w:rFonts w:ascii="Times" w:hAnsi="Times" w:cs="Times New Roman"/>
      <w:kern w:val="0"/>
      <w:sz w:val="24"/>
      <w:szCs w:val="20"/>
      <w:lang w:eastAsia="en-US"/>
    </w:rPr>
  </w:style>
  <w:style w:type="paragraph" w:styleId="aa">
    <w:name w:val="annotation subject"/>
    <w:basedOn w:val="a8"/>
    <w:next w:val="a8"/>
    <w:link w:val="ab"/>
    <w:uiPriority w:val="99"/>
    <w:semiHidden/>
    <w:unhideWhenUsed/>
    <w:rsid w:val="001E4A71"/>
    <w:pPr>
      <w:widowControl w:val="0"/>
      <w:spacing w:after="0"/>
    </w:pPr>
    <w:rPr>
      <w:rFonts w:asciiTheme="minorHAnsi" w:hAnsiTheme="minorHAnsi" w:cstheme="minorBidi"/>
      <w:b/>
      <w:bCs/>
      <w:kern w:val="2"/>
      <w:sz w:val="21"/>
      <w:szCs w:val="22"/>
      <w:lang w:eastAsia="ja-JP"/>
    </w:rPr>
  </w:style>
  <w:style w:type="character" w:customStyle="1" w:styleId="ab">
    <w:name w:val="コメント内容 (文字)"/>
    <w:basedOn w:val="a9"/>
    <w:link w:val="aa"/>
    <w:uiPriority w:val="99"/>
    <w:semiHidden/>
    <w:rsid w:val="001E4A71"/>
    <w:rPr>
      <w:rFonts w:ascii="Times" w:hAnsi="Times" w:cs="Times New Roman"/>
      <w:b/>
      <w:bCs/>
      <w:kern w:val="0"/>
      <w:sz w:val="24"/>
      <w:szCs w:val="20"/>
      <w:lang w:eastAsia="en-US"/>
    </w:rPr>
  </w:style>
  <w:style w:type="paragraph" w:customStyle="1" w:styleId="EndNoteBibliographyTitle">
    <w:name w:val="EndNote Bibliography Title"/>
    <w:basedOn w:val="a"/>
    <w:link w:val="EndNoteBibliographyTitle0"/>
    <w:rsid w:val="001B1C00"/>
    <w:pPr>
      <w:jc w:val="center"/>
    </w:pPr>
    <w:rPr>
      <w:rFonts w:ascii="Arial" w:hAnsi="Arial" w:cs="Arial"/>
      <w:noProof/>
      <w:sz w:val="20"/>
    </w:rPr>
  </w:style>
  <w:style w:type="character" w:customStyle="1" w:styleId="EndNoteBibliographyTitle0">
    <w:name w:val="EndNote Bibliography Title (文字)"/>
    <w:basedOn w:val="a0"/>
    <w:link w:val="EndNoteBibliographyTitle"/>
    <w:rsid w:val="001B1C00"/>
    <w:rPr>
      <w:rFonts w:ascii="Arial" w:hAnsi="Arial" w:cs="Arial"/>
      <w:noProof/>
      <w:sz w:val="20"/>
    </w:rPr>
  </w:style>
  <w:style w:type="paragraph" w:customStyle="1" w:styleId="EndNoteBibliography">
    <w:name w:val="EndNote Bibliography"/>
    <w:basedOn w:val="a"/>
    <w:link w:val="EndNoteBibliography0"/>
    <w:rsid w:val="001B1C00"/>
    <w:rPr>
      <w:rFonts w:ascii="Arial" w:hAnsi="Arial" w:cs="Arial"/>
      <w:noProof/>
      <w:sz w:val="20"/>
    </w:rPr>
  </w:style>
  <w:style w:type="character" w:customStyle="1" w:styleId="EndNoteBibliography0">
    <w:name w:val="EndNote Bibliography (文字)"/>
    <w:basedOn w:val="a0"/>
    <w:link w:val="EndNoteBibliography"/>
    <w:rsid w:val="001B1C00"/>
    <w:rPr>
      <w:rFonts w:ascii="Arial" w:hAnsi="Arial" w:cs="Arial"/>
      <w:noProof/>
      <w:sz w:val="20"/>
    </w:rPr>
  </w:style>
  <w:style w:type="character" w:styleId="ac">
    <w:name w:val="Hyperlink"/>
    <w:basedOn w:val="a0"/>
    <w:uiPriority w:val="99"/>
    <w:semiHidden/>
    <w:unhideWhenUsed/>
    <w:rsid w:val="005C1442"/>
    <w:rPr>
      <w:color w:val="0563C1"/>
      <w:u w:val="single"/>
    </w:rPr>
  </w:style>
  <w:style w:type="character" w:styleId="ad">
    <w:name w:val="FollowedHyperlink"/>
    <w:basedOn w:val="a0"/>
    <w:uiPriority w:val="99"/>
    <w:semiHidden/>
    <w:unhideWhenUsed/>
    <w:rsid w:val="005C1442"/>
    <w:rPr>
      <w:color w:val="954F72"/>
      <w:u w:val="single"/>
    </w:rPr>
  </w:style>
  <w:style w:type="paragraph" w:customStyle="1" w:styleId="msonormal0">
    <w:name w:val="msonormal"/>
    <w:basedOn w:val="a"/>
    <w:rsid w:val="005C144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font5">
    <w:name w:val="font5"/>
    <w:basedOn w:val="a"/>
    <w:rsid w:val="005C1442"/>
    <w:pPr>
      <w:widowControl/>
      <w:spacing w:before="100" w:beforeAutospacing="1" w:after="100" w:afterAutospacing="1"/>
      <w:jc w:val="left"/>
    </w:pPr>
    <w:rPr>
      <w:rFonts w:ascii="游ゴシック" w:eastAsia="游ゴシック" w:hAnsi="游ゴシック" w:cs="ＭＳ Ｐゴシック"/>
      <w:kern w:val="0"/>
      <w:sz w:val="12"/>
      <w:szCs w:val="12"/>
    </w:rPr>
  </w:style>
  <w:style w:type="paragraph" w:customStyle="1" w:styleId="xl65">
    <w:name w:val="xl65"/>
    <w:basedOn w:val="a"/>
    <w:rsid w:val="005C1442"/>
    <w:pPr>
      <w:widowControl/>
      <w:spacing w:before="100" w:beforeAutospacing="1" w:after="100" w:afterAutospacing="1"/>
      <w:jc w:val="left"/>
    </w:pPr>
    <w:rPr>
      <w:rFonts w:ascii="Times New Roman" w:eastAsia="ＭＳ Ｐゴシック" w:hAnsi="Times New Roman" w:cs="Times New Roman"/>
      <w:kern w:val="0"/>
      <w:sz w:val="20"/>
      <w:szCs w:val="20"/>
    </w:rPr>
  </w:style>
  <w:style w:type="paragraph" w:customStyle="1" w:styleId="RSCB02ArticleText">
    <w:name w:val="RSC B02 Article Text"/>
    <w:basedOn w:val="a"/>
    <w:link w:val="RSCB02ArticleTextChar"/>
    <w:qFormat/>
    <w:rsid w:val="00D51DA4"/>
    <w:pPr>
      <w:widowControl/>
      <w:spacing w:line="240" w:lineRule="exact"/>
    </w:pPr>
    <w:rPr>
      <w:rFonts w:cs="Times New Roman"/>
      <w:w w:val="108"/>
      <w:kern w:val="0"/>
      <w:sz w:val="18"/>
      <w:szCs w:val="18"/>
      <w:lang w:val="en-GB" w:eastAsia="en-US"/>
    </w:rPr>
  </w:style>
  <w:style w:type="character" w:customStyle="1" w:styleId="RSCB02ArticleTextChar">
    <w:name w:val="RSC B02 Article Text Char"/>
    <w:basedOn w:val="a0"/>
    <w:link w:val="RSCB02ArticleText"/>
    <w:rsid w:val="00D51DA4"/>
    <w:rPr>
      <w:rFonts w:cs="Times New Roman"/>
      <w:w w:val="108"/>
      <w:kern w:val="0"/>
      <w:sz w:val="18"/>
      <w:szCs w:val="18"/>
      <w:lang w:val="en-GB" w:eastAsia="en-US"/>
    </w:rPr>
  </w:style>
  <w:style w:type="character" w:styleId="ae">
    <w:name w:val="Placeholder Text"/>
    <w:basedOn w:val="a0"/>
    <w:uiPriority w:val="99"/>
    <w:semiHidden/>
    <w:rsid w:val="009C5C51"/>
    <w:rPr>
      <w:color w:val="808080"/>
    </w:rPr>
  </w:style>
  <w:style w:type="paragraph" w:styleId="af">
    <w:name w:val="Revision"/>
    <w:hidden/>
    <w:uiPriority w:val="99"/>
    <w:semiHidden/>
    <w:rsid w:val="002E46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113877">
      <w:bodyDiv w:val="1"/>
      <w:marLeft w:val="0"/>
      <w:marRight w:val="0"/>
      <w:marTop w:val="0"/>
      <w:marBottom w:val="0"/>
      <w:divBdr>
        <w:top w:val="none" w:sz="0" w:space="0" w:color="auto"/>
        <w:left w:val="none" w:sz="0" w:space="0" w:color="auto"/>
        <w:bottom w:val="none" w:sz="0" w:space="0" w:color="auto"/>
        <w:right w:val="none" w:sz="0" w:space="0" w:color="auto"/>
      </w:divBdr>
    </w:div>
    <w:div w:id="837766373">
      <w:bodyDiv w:val="1"/>
      <w:marLeft w:val="0"/>
      <w:marRight w:val="0"/>
      <w:marTop w:val="0"/>
      <w:marBottom w:val="0"/>
      <w:divBdr>
        <w:top w:val="none" w:sz="0" w:space="0" w:color="auto"/>
        <w:left w:val="none" w:sz="0" w:space="0" w:color="auto"/>
        <w:bottom w:val="none" w:sz="0" w:space="0" w:color="auto"/>
        <w:right w:val="none" w:sz="0" w:space="0" w:color="auto"/>
      </w:divBdr>
    </w:div>
    <w:div w:id="1129317515">
      <w:bodyDiv w:val="1"/>
      <w:marLeft w:val="0"/>
      <w:marRight w:val="0"/>
      <w:marTop w:val="0"/>
      <w:marBottom w:val="0"/>
      <w:divBdr>
        <w:top w:val="none" w:sz="0" w:space="0" w:color="auto"/>
        <w:left w:val="none" w:sz="0" w:space="0" w:color="auto"/>
        <w:bottom w:val="none" w:sz="0" w:space="0" w:color="auto"/>
        <w:right w:val="none" w:sz="0" w:space="0" w:color="auto"/>
      </w:divBdr>
    </w:div>
    <w:div w:id="1737584297">
      <w:bodyDiv w:val="1"/>
      <w:marLeft w:val="0"/>
      <w:marRight w:val="0"/>
      <w:marTop w:val="0"/>
      <w:marBottom w:val="0"/>
      <w:divBdr>
        <w:top w:val="none" w:sz="0" w:space="0" w:color="auto"/>
        <w:left w:val="none" w:sz="0" w:space="0" w:color="auto"/>
        <w:bottom w:val="none" w:sz="0" w:space="0" w:color="auto"/>
        <w:right w:val="none" w:sz="0" w:space="0" w:color="auto"/>
      </w:divBdr>
    </w:div>
    <w:div w:id="2008555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tiff"/><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oleObject" Target="embeddings/oleObject1.bin"/><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5.emf"/><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2722</Words>
  <Characters>15522</Characters>
  <Application>Microsoft Office Word</Application>
  <DocSecurity>0</DocSecurity>
  <Lines>129</Lines>
  <Paragraphs>36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宮崎 玲</dc:creator>
  <cp:keywords/>
  <dc:description/>
  <cp:lastModifiedBy>宮崎 玲</cp:lastModifiedBy>
  <cp:revision>5</cp:revision>
  <cp:lastPrinted>2022-11-02T20:09:00Z</cp:lastPrinted>
  <dcterms:created xsi:type="dcterms:W3CDTF">2022-11-02T19:39:00Z</dcterms:created>
  <dcterms:modified xsi:type="dcterms:W3CDTF">2022-11-02T20:09:00Z</dcterms:modified>
</cp:coreProperties>
</file>