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A736" w14:textId="77777777" w:rsidR="004F5001" w:rsidRPr="00FE53AE" w:rsidRDefault="004F5001" w:rsidP="006717EA">
      <w:pPr>
        <w:autoSpaceDE w:val="0"/>
        <w:autoSpaceDN w:val="0"/>
        <w:adjustRightInd w:val="0"/>
        <w:spacing w:before="120" w:after="60"/>
        <w:outlineLvl w:val="0"/>
        <w:rPr>
          <w:rFonts w:ascii="Arial" w:hAnsi="Arial" w:cs="Arial"/>
          <w:sz w:val="28"/>
          <w:szCs w:val="28"/>
        </w:rPr>
      </w:pPr>
      <w:bookmarkStart w:id="0" w:name="_GoBack"/>
      <w:bookmarkEnd w:id="0"/>
      <w:r w:rsidRPr="00FE53AE">
        <w:rPr>
          <w:rFonts w:ascii="Arial" w:hAnsi="Arial" w:cs="Arial"/>
          <w:b/>
          <w:sz w:val="28"/>
          <w:szCs w:val="28"/>
        </w:rPr>
        <w:t xml:space="preserve">Table 1 </w:t>
      </w:r>
      <w:r w:rsidRPr="00FE53AE">
        <w:rPr>
          <w:rFonts w:ascii="Arial" w:hAnsi="Arial" w:cs="Arial"/>
          <w:sz w:val="28"/>
          <w:szCs w:val="28"/>
        </w:rPr>
        <w:t>Inclusion and Exclusion Criteria</w:t>
      </w:r>
    </w:p>
    <w:p w14:paraId="43256562" w14:textId="77777777" w:rsidR="004F5001" w:rsidRPr="00FE53AE" w:rsidRDefault="00EE3E87" w:rsidP="00052203">
      <w:pPr>
        <w:autoSpaceDE w:val="0"/>
        <w:autoSpaceDN w:val="0"/>
        <w:adjustRightInd w:val="0"/>
        <w:spacing w:before="120" w:after="60"/>
        <w:rPr>
          <w:rFonts w:ascii="Arial" w:hAnsi="Arial" w:cs="Arial"/>
          <w:sz w:val="28"/>
          <w:szCs w:val="28"/>
        </w:rPr>
      </w:pPr>
      <w:r>
        <w:rPr>
          <w:rFonts w:ascii="Arial" w:hAnsi="Arial" w:cs="Arial"/>
          <w:sz w:val="28"/>
          <w:szCs w:val="28"/>
        </w:rPr>
        <w:pict w14:anchorId="167F20C2">
          <v:rect id="_x0000_i1025" style="width:0;height:1.5pt" o:hralign="center" o:hrstd="t" o:hr="t" fillcolor="#aaa" stroked="f">
            <v:textbox inset="5.85pt,.7pt,5.85pt,.7pt"/>
          </v:rect>
        </w:pict>
      </w:r>
    </w:p>
    <w:p w14:paraId="0CAF453C" w14:textId="77777777" w:rsidR="004F5001" w:rsidRPr="00FE53AE" w:rsidRDefault="004F5001" w:rsidP="006717EA">
      <w:pPr>
        <w:autoSpaceDE w:val="0"/>
        <w:autoSpaceDN w:val="0"/>
        <w:adjustRightInd w:val="0"/>
        <w:spacing w:before="120" w:after="60"/>
        <w:outlineLvl w:val="0"/>
        <w:rPr>
          <w:rFonts w:ascii="Arial" w:hAnsi="Arial" w:cs="Arial"/>
          <w:sz w:val="28"/>
          <w:szCs w:val="28"/>
        </w:rPr>
      </w:pPr>
      <w:r w:rsidRPr="00FE53AE">
        <w:rPr>
          <w:rFonts w:ascii="Arial" w:hAnsi="Arial" w:cs="Arial"/>
          <w:sz w:val="28"/>
          <w:szCs w:val="28"/>
        </w:rPr>
        <w:t xml:space="preserve">Inclusion criteria </w:t>
      </w:r>
    </w:p>
    <w:p w14:paraId="3AFFC01A" w14:textId="2560DF10" w:rsidR="004F5001" w:rsidRPr="00FE53AE" w:rsidRDefault="00CC0F0C" w:rsidP="00052203">
      <w:pPr>
        <w:autoSpaceDE w:val="0"/>
        <w:autoSpaceDN w:val="0"/>
        <w:adjustRightInd w:val="0"/>
        <w:spacing w:before="120" w:after="60"/>
        <w:rPr>
          <w:rFonts w:ascii="Arial" w:hAnsi="Arial" w:cs="Arial"/>
          <w:sz w:val="28"/>
          <w:szCs w:val="28"/>
        </w:rPr>
      </w:pPr>
      <w:r>
        <w:rPr>
          <w:rFonts w:ascii="Arial" w:hAnsi="Arial" w:cs="Arial"/>
          <w:sz w:val="28"/>
          <w:szCs w:val="28"/>
        </w:rPr>
        <w:t>Patients</w:t>
      </w:r>
      <w:r w:rsidR="00456EC0">
        <w:rPr>
          <w:rFonts w:ascii="Arial" w:hAnsi="Arial" w:cs="Arial"/>
          <w:sz w:val="28"/>
          <w:szCs w:val="28"/>
        </w:rPr>
        <w:t xml:space="preserve"> </w:t>
      </w:r>
      <w:r w:rsidR="004F5001" w:rsidRPr="00FE53AE">
        <w:rPr>
          <w:rFonts w:ascii="Arial" w:hAnsi="Arial" w:cs="Arial"/>
          <w:sz w:val="28"/>
          <w:szCs w:val="28"/>
        </w:rPr>
        <w:t>will be eligible for the study if they meet all of the following criteria</w:t>
      </w:r>
      <w:r w:rsidR="007E74AA" w:rsidRPr="00FE53AE">
        <w:rPr>
          <w:rFonts w:ascii="Arial" w:hAnsi="Arial" w:cs="Arial"/>
          <w:sz w:val="28"/>
          <w:szCs w:val="28"/>
        </w:rPr>
        <w:t>:</w:t>
      </w:r>
    </w:p>
    <w:p w14:paraId="00796CDB"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Japanese male or female patients 20 years of age or older; </w:t>
      </w:r>
    </w:p>
    <w:p w14:paraId="4D51C501"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Clinical diagnosis of cerebral cortical ischemic stroke; </w:t>
      </w:r>
    </w:p>
    <w:p w14:paraId="54FFA116"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Occurrence of an ischemic stroke with clear motor or speech deficit documented by National </w:t>
      </w:r>
      <w:r w:rsidR="007E74AA" w:rsidRPr="00FE53AE">
        <w:rPr>
          <w:rFonts w:ascii="Arial" w:hAnsi="Arial" w:cs="Arial"/>
          <w:sz w:val="28"/>
          <w:szCs w:val="28"/>
        </w:rPr>
        <w:t xml:space="preserve">     </w:t>
      </w:r>
      <w:r w:rsidRPr="00FE53AE">
        <w:rPr>
          <w:rFonts w:ascii="Arial" w:hAnsi="Arial" w:cs="Arial"/>
          <w:sz w:val="28"/>
          <w:szCs w:val="28"/>
        </w:rPr>
        <w:t xml:space="preserve">Institutes of Health Stroke Scale (NIHSS) score of 8 to 20 (at the baseline assessment) that did not change by ≥4 points from the screening to the baseline assessment; </w:t>
      </w:r>
    </w:p>
    <w:p w14:paraId="6DD3B99B" w14:textId="77777777" w:rsidR="00052203" w:rsidRPr="00FE53AE" w:rsidRDefault="00052203" w:rsidP="007E74AA">
      <w:pPr>
        <w:pStyle w:val="a3"/>
        <w:numPr>
          <w:ilvl w:val="0"/>
          <w:numId w:val="4"/>
        </w:numPr>
        <w:autoSpaceDE w:val="0"/>
        <w:autoSpaceDN w:val="0"/>
        <w:adjustRightInd w:val="0"/>
        <w:rPr>
          <w:rFonts w:ascii="Arial" w:hAnsi="Arial" w:cs="Arial"/>
          <w:sz w:val="28"/>
          <w:szCs w:val="28"/>
        </w:rPr>
      </w:pPr>
      <w:r w:rsidRPr="00FE53AE">
        <w:rPr>
          <w:rFonts w:ascii="Arial" w:hAnsi="Arial" w:cs="Arial"/>
          <w:sz w:val="28"/>
          <w:szCs w:val="28"/>
        </w:rPr>
        <w:t xml:space="preserve">Onset of ischemic stroke must have occurred within 18 to 36 hours prior to the start of administration of the investigational product; </w:t>
      </w:r>
    </w:p>
    <w:p w14:paraId="6E846FBC"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Confirmation of hemispheric cortical infarct with brain magnetic resonance imaging (MRI) including diffusion-weighted imaging with b-value of 1,000 demonstrating an acute lesion measuring ≥ 2.0 cm of longest diameter;</w:t>
      </w:r>
    </w:p>
    <w:p w14:paraId="69BF6605"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A modified Rankin Scale (</w:t>
      </w:r>
      <w:proofErr w:type="spellStart"/>
      <w:r w:rsidRPr="00FE53AE">
        <w:rPr>
          <w:rFonts w:ascii="Arial" w:hAnsi="Arial" w:cs="Arial"/>
          <w:sz w:val="28"/>
          <w:szCs w:val="28"/>
        </w:rPr>
        <w:t>mRS</w:t>
      </w:r>
      <w:proofErr w:type="spellEnd"/>
      <w:r w:rsidRPr="00FE53AE">
        <w:rPr>
          <w:rFonts w:ascii="Arial" w:hAnsi="Arial" w:cs="Arial"/>
          <w:sz w:val="28"/>
          <w:szCs w:val="28"/>
        </w:rPr>
        <w:t>) of 0 or 1, by either self-report or family report, prior to the onset of ischemic stroke;</w:t>
      </w:r>
    </w:p>
    <w:p w14:paraId="6EB9CF37"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Female patients who meet either:</w:t>
      </w:r>
    </w:p>
    <w:p w14:paraId="694F656B" w14:textId="77777777" w:rsidR="00052203" w:rsidRPr="00FE53AE" w:rsidRDefault="00052203" w:rsidP="007E74AA">
      <w:pPr>
        <w:pStyle w:val="a3"/>
        <w:numPr>
          <w:ilvl w:val="1"/>
          <w:numId w:val="4"/>
        </w:numPr>
        <w:autoSpaceDE w:val="0"/>
        <w:autoSpaceDN w:val="0"/>
        <w:adjustRightInd w:val="0"/>
        <w:spacing w:before="120"/>
        <w:rPr>
          <w:rFonts w:ascii="Arial" w:hAnsi="Arial" w:cs="Arial"/>
          <w:sz w:val="28"/>
          <w:szCs w:val="28"/>
        </w:rPr>
      </w:pPr>
      <w:r w:rsidRPr="00FE53AE">
        <w:rPr>
          <w:rFonts w:ascii="Arial" w:hAnsi="Arial" w:cs="Arial"/>
          <w:sz w:val="28"/>
          <w:szCs w:val="28"/>
        </w:rPr>
        <w:t>Not pregnant, not breastfeeding, and not planning on bec</w:t>
      </w:r>
      <w:r w:rsidR="00EA3C80" w:rsidRPr="00FE53AE">
        <w:rPr>
          <w:rFonts w:ascii="Arial" w:hAnsi="Arial" w:cs="Arial"/>
          <w:sz w:val="28"/>
          <w:szCs w:val="28"/>
        </w:rPr>
        <w:t>oming pregnant during the trial.</w:t>
      </w:r>
      <w:r w:rsidRPr="00FE53AE">
        <w:rPr>
          <w:rFonts w:ascii="Arial" w:hAnsi="Arial" w:cs="Arial"/>
          <w:sz w:val="28"/>
          <w:szCs w:val="28"/>
        </w:rPr>
        <w:t xml:space="preserve"> </w:t>
      </w:r>
    </w:p>
    <w:p w14:paraId="25F29E34" w14:textId="77777777" w:rsidR="00052203" w:rsidRPr="00FE53AE" w:rsidRDefault="00052203" w:rsidP="007E74AA">
      <w:pPr>
        <w:pStyle w:val="a3"/>
        <w:numPr>
          <w:ilvl w:val="1"/>
          <w:numId w:val="4"/>
        </w:numPr>
        <w:autoSpaceDE w:val="0"/>
        <w:autoSpaceDN w:val="0"/>
        <w:adjustRightInd w:val="0"/>
        <w:spacing w:before="120"/>
        <w:rPr>
          <w:rFonts w:ascii="Arial" w:hAnsi="Arial" w:cs="Arial"/>
          <w:sz w:val="28"/>
          <w:szCs w:val="28"/>
        </w:rPr>
      </w:pPr>
      <w:r w:rsidRPr="00FE53AE">
        <w:rPr>
          <w:rFonts w:ascii="Arial" w:hAnsi="Arial" w:cs="Arial"/>
          <w:sz w:val="28"/>
          <w:szCs w:val="28"/>
        </w:rPr>
        <w:t>Not of childbearing potential, defined as one who has been postmenopausal for at least 1 year, or has been surgically sterilized, or has had a hysterectomy at least 3 months prio</w:t>
      </w:r>
      <w:r w:rsidR="00EA3C80" w:rsidRPr="00FE53AE">
        <w:rPr>
          <w:rFonts w:ascii="Arial" w:hAnsi="Arial" w:cs="Arial"/>
          <w:sz w:val="28"/>
          <w:szCs w:val="28"/>
        </w:rPr>
        <w:t>r to the start of this trial.</w:t>
      </w:r>
      <w:r w:rsidRPr="00FE53AE">
        <w:rPr>
          <w:rFonts w:ascii="Arial" w:hAnsi="Arial" w:cs="Arial"/>
          <w:sz w:val="28"/>
          <w:szCs w:val="28"/>
        </w:rPr>
        <w:t xml:space="preserve"> </w:t>
      </w:r>
    </w:p>
    <w:p w14:paraId="67ABECAE" w14:textId="77777777" w:rsidR="00052203" w:rsidRPr="00FE53AE" w:rsidRDefault="00052203" w:rsidP="007E74AA">
      <w:pPr>
        <w:pStyle w:val="a3"/>
        <w:numPr>
          <w:ilvl w:val="1"/>
          <w:numId w:val="4"/>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If of childbearing potential, one who has agreed to use an effective contraceptive method up to the end of the trial. </w:t>
      </w:r>
      <w:r w:rsidRPr="00FE53AE">
        <w:rPr>
          <w:rFonts w:ascii="Arial" w:hAnsi="Arial" w:cs="Arial"/>
          <w:sz w:val="28"/>
          <w:szCs w:val="28"/>
        </w:rPr>
        <w:lastRenderedPageBreak/>
        <w:t>Effective contraceptive methods include contraceptive methods used consistently and correctly (oral contraceptives, intrauterine devices, diaphragm, or male or female condoms), abstinence, and a sterile sexual partner;</w:t>
      </w:r>
    </w:p>
    <w:p w14:paraId="49A3CD77"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Male patients with female partners of childbearing potential must agree to use adequate contraceptive methods (a combination of a condom and another form of contraception) up to the end of the trial if engaging in sexual intercourse; </w:t>
      </w:r>
    </w:p>
    <w:p w14:paraId="2C0E2A8B"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Patients or legal representatives must freely sign the informed consent form after the nature of the trial and the disclosure of his/her data have been explained; </w:t>
      </w:r>
    </w:p>
    <w:p w14:paraId="3682E7F2"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Willing and able to comply with all aspects of the treatment and testing schedule; and</w:t>
      </w:r>
    </w:p>
    <w:p w14:paraId="5708F366" w14:textId="77777777" w:rsidR="00052203" w:rsidRPr="00FE53AE" w:rsidRDefault="00052203" w:rsidP="007E74AA">
      <w:pPr>
        <w:pStyle w:val="a3"/>
        <w:numPr>
          <w:ilvl w:val="0"/>
          <w:numId w:val="4"/>
        </w:numPr>
        <w:autoSpaceDE w:val="0"/>
        <w:autoSpaceDN w:val="0"/>
        <w:adjustRightInd w:val="0"/>
        <w:spacing w:before="120"/>
        <w:rPr>
          <w:rFonts w:ascii="Arial" w:hAnsi="Arial" w:cs="Arial"/>
          <w:sz w:val="28"/>
          <w:szCs w:val="28"/>
        </w:rPr>
      </w:pPr>
      <w:r w:rsidRPr="00FE53AE">
        <w:rPr>
          <w:rFonts w:ascii="Arial" w:hAnsi="Arial" w:cs="Arial"/>
          <w:sz w:val="28"/>
          <w:szCs w:val="28"/>
        </w:rPr>
        <w:t>Willing and able to return to the trial site for the post-treatment evaluations.</w:t>
      </w:r>
    </w:p>
    <w:p w14:paraId="0D6E6AA5" w14:textId="77777777" w:rsidR="00F007C3" w:rsidRPr="00FE53AE" w:rsidRDefault="00F007C3">
      <w:pPr>
        <w:rPr>
          <w:rFonts w:ascii="Arial" w:hAnsi="Arial" w:cs="Arial"/>
          <w:sz w:val="28"/>
          <w:szCs w:val="28"/>
        </w:rPr>
      </w:pPr>
    </w:p>
    <w:p w14:paraId="5FFE0692" w14:textId="77777777" w:rsidR="007E74AA" w:rsidRPr="00FE53AE" w:rsidRDefault="00EA3C80" w:rsidP="006717EA">
      <w:pPr>
        <w:outlineLvl w:val="0"/>
        <w:rPr>
          <w:rFonts w:ascii="Arial" w:hAnsi="Arial" w:cs="Arial"/>
          <w:sz w:val="28"/>
          <w:szCs w:val="28"/>
        </w:rPr>
      </w:pPr>
      <w:r w:rsidRPr="00FE53AE">
        <w:rPr>
          <w:rFonts w:ascii="Arial" w:hAnsi="Arial" w:cs="Arial"/>
          <w:sz w:val="28"/>
          <w:szCs w:val="28"/>
        </w:rPr>
        <w:t>Exclusion criteria</w:t>
      </w:r>
    </w:p>
    <w:p w14:paraId="2F4EE595" w14:textId="105A3744" w:rsidR="00EA3C80" w:rsidRPr="00FE53AE" w:rsidRDefault="00CC0F0C">
      <w:pPr>
        <w:rPr>
          <w:rFonts w:ascii="Arial" w:hAnsi="Arial" w:cs="Arial"/>
          <w:sz w:val="28"/>
          <w:szCs w:val="28"/>
        </w:rPr>
      </w:pPr>
      <w:r>
        <w:rPr>
          <w:rFonts w:ascii="Arial" w:hAnsi="Arial" w:cs="Arial"/>
          <w:sz w:val="28"/>
          <w:szCs w:val="28"/>
        </w:rPr>
        <w:t>Patients</w:t>
      </w:r>
      <w:r w:rsidR="00456EC0">
        <w:rPr>
          <w:rFonts w:ascii="Arial" w:hAnsi="Arial" w:cs="Arial"/>
          <w:sz w:val="28"/>
          <w:szCs w:val="28"/>
        </w:rPr>
        <w:t xml:space="preserve"> </w:t>
      </w:r>
      <w:r w:rsidR="00EA3C80" w:rsidRPr="00FE53AE">
        <w:rPr>
          <w:rFonts w:ascii="Arial" w:hAnsi="Arial" w:cs="Arial"/>
          <w:sz w:val="28"/>
          <w:szCs w:val="28"/>
        </w:rPr>
        <w:t>will not be eligible for the study if they meet any of the following:</w:t>
      </w:r>
    </w:p>
    <w:p w14:paraId="00CA571B"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Presence of a lacunar, a lesion of ≤ 2.0 cm of longest diameter, or a brainstem infarct on MRI as the etiology of symptoms of ischemic stroke; </w:t>
      </w:r>
    </w:p>
    <w:p w14:paraId="6D7C4F58"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Reduced level of consciousness (score of 3 for item 1a of NIHSS); </w:t>
      </w:r>
    </w:p>
    <w:p w14:paraId="54FCC713"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Occurrence of a hemorrhagic transformation as evidenced by computerized tomography (CT) or brain MRI scan that is clinically significant in the opinion of the investigator; </w:t>
      </w:r>
    </w:p>
    <w:p w14:paraId="006DFCB2"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Ipsilateral focal neurological deficits from prior lesions in the brain that would complicate evaluation;</w:t>
      </w:r>
    </w:p>
    <w:p w14:paraId="1683F582"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Experienced seizures since the onset of ischemic stroke; </w:t>
      </w:r>
    </w:p>
    <w:p w14:paraId="5F6E4295"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lastRenderedPageBreak/>
        <w:t xml:space="preserve">History of a neurological event such as stroke or clinically significant head trauma within 6 months prior to the start of screening; </w:t>
      </w:r>
    </w:p>
    <w:p w14:paraId="23FD48FA"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Patients who both received </w:t>
      </w:r>
      <w:proofErr w:type="spellStart"/>
      <w:r w:rsidRPr="00FE53AE">
        <w:rPr>
          <w:rFonts w:ascii="Arial" w:hAnsi="Arial" w:cs="Arial"/>
          <w:sz w:val="28"/>
          <w:szCs w:val="28"/>
        </w:rPr>
        <w:t>tPA</w:t>
      </w:r>
      <w:proofErr w:type="spellEnd"/>
      <w:r w:rsidRPr="00FE53AE">
        <w:rPr>
          <w:rFonts w:ascii="Arial" w:hAnsi="Arial" w:cs="Arial"/>
          <w:sz w:val="28"/>
          <w:szCs w:val="28"/>
        </w:rPr>
        <w:t xml:space="preserve"> treatment and underwent mechanical reperfusion (patients are eligible for the trial if they had only one of them, </w:t>
      </w:r>
      <w:proofErr w:type="spellStart"/>
      <w:r w:rsidRPr="00FE53AE">
        <w:rPr>
          <w:rFonts w:ascii="Arial" w:hAnsi="Arial" w:cs="Arial"/>
          <w:sz w:val="28"/>
          <w:szCs w:val="28"/>
        </w:rPr>
        <w:t>tPA</w:t>
      </w:r>
      <w:proofErr w:type="spellEnd"/>
      <w:r w:rsidRPr="00FE53AE">
        <w:rPr>
          <w:rFonts w:ascii="Arial" w:hAnsi="Arial" w:cs="Arial"/>
          <w:sz w:val="28"/>
          <w:szCs w:val="28"/>
        </w:rPr>
        <w:t xml:space="preserve"> treatment or mechanical reperfusion);</w:t>
      </w:r>
    </w:p>
    <w:p w14:paraId="46E55DC3"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Uncontrolled hypertension, defined as persistent systolic blood pressure &gt;220 mmHg or diastolic blood pressure &gt;120 mmHg, despite antihypertensive therapy; </w:t>
      </w:r>
    </w:p>
    <w:p w14:paraId="684ACB7E"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Blood glucose level &lt;50 mg/</w:t>
      </w:r>
      <w:proofErr w:type="spellStart"/>
      <w:r w:rsidRPr="00FE53AE">
        <w:rPr>
          <w:rFonts w:ascii="Arial" w:hAnsi="Arial" w:cs="Arial"/>
          <w:sz w:val="28"/>
          <w:szCs w:val="28"/>
        </w:rPr>
        <w:t>dL</w:t>
      </w:r>
      <w:proofErr w:type="spellEnd"/>
      <w:r w:rsidRPr="00FE53AE">
        <w:rPr>
          <w:rFonts w:ascii="Arial" w:hAnsi="Arial" w:cs="Arial"/>
          <w:sz w:val="28"/>
          <w:szCs w:val="28"/>
        </w:rPr>
        <w:t xml:space="preserve"> or &gt;350 mg/</w:t>
      </w:r>
      <w:proofErr w:type="spellStart"/>
      <w:r w:rsidRPr="00FE53AE">
        <w:rPr>
          <w:rFonts w:ascii="Arial" w:hAnsi="Arial" w:cs="Arial"/>
          <w:sz w:val="28"/>
          <w:szCs w:val="28"/>
        </w:rPr>
        <w:t>dL</w:t>
      </w:r>
      <w:proofErr w:type="spellEnd"/>
      <w:r w:rsidRPr="00FE53AE">
        <w:rPr>
          <w:rFonts w:ascii="Arial" w:hAnsi="Arial" w:cs="Arial"/>
          <w:sz w:val="28"/>
          <w:szCs w:val="28"/>
        </w:rPr>
        <w:t xml:space="preserve"> at baseline;</w:t>
      </w:r>
    </w:p>
    <w:p w14:paraId="186D8FD2"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Patients who have a significant comorbid medical condition(s), including, but not limited to: </w:t>
      </w:r>
    </w:p>
    <w:p w14:paraId="3E33261C" w14:textId="77777777" w:rsidR="00EA3C80" w:rsidRPr="00FE53AE" w:rsidRDefault="00EA3C80" w:rsidP="007E74AA">
      <w:pPr>
        <w:pStyle w:val="a3"/>
        <w:numPr>
          <w:ilvl w:val="1"/>
          <w:numId w:val="5"/>
        </w:numPr>
        <w:autoSpaceDE w:val="0"/>
        <w:autoSpaceDN w:val="0"/>
        <w:adjustRightInd w:val="0"/>
        <w:spacing w:before="120"/>
        <w:rPr>
          <w:rFonts w:ascii="Arial" w:hAnsi="Arial" w:cs="Arial"/>
          <w:sz w:val="28"/>
          <w:szCs w:val="28"/>
        </w:rPr>
      </w:pPr>
      <w:r w:rsidRPr="00FE53AE">
        <w:rPr>
          <w:rFonts w:ascii="Arial" w:hAnsi="Arial" w:cs="Arial"/>
          <w:sz w:val="28"/>
          <w:szCs w:val="28"/>
        </w:rPr>
        <w:t>Severe kidney disease requiring hemodialysis or peritoneal dialysis;</w:t>
      </w:r>
    </w:p>
    <w:p w14:paraId="4B49CA33" w14:textId="77777777" w:rsidR="00EA3C80" w:rsidRPr="00FE53AE" w:rsidRDefault="00EA3C80" w:rsidP="007E74AA">
      <w:pPr>
        <w:pStyle w:val="a3"/>
        <w:numPr>
          <w:ilvl w:val="1"/>
          <w:numId w:val="5"/>
        </w:numPr>
        <w:autoSpaceDE w:val="0"/>
        <w:autoSpaceDN w:val="0"/>
        <w:adjustRightInd w:val="0"/>
        <w:spacing w:before="120"/>
        <w:rPr>
          <w:rFonts w:ascii="Arial" w:hAnsi="Arial" w:cs="Arial"/>
          <w:sz w:val="28"/>
          <w:szCs w:val="28"/>
        </w:rPr>
      </w:pPr>
      <w:r w:rsidRPr="00FE53AE">
        <w:rPr>
          <w:rFonts w:ascii="Arial" w:hAnsi="Arial" w:cs="Arial"/>
          <w:sz w:val="28"/>
          <w:szCs w:val="28"/>
        </w:rPr>
        <w:t>Advanced liver disease such as hepatitis or liver cirrhosis;</w:t>
      </w:r>
    </w:p>
    <w:p w14:paraId="68DEF20C" w14:textId="77777777" w:rsidR="00EA3C80" w:rsidRPr="00FE53AE" w:rsidRDefault="00EA3C80" w:rsidP="007E74AA">
      <w:pPr>
        <w:pStyle w:val="a3"/>
        <w:numPr>
          <w:ilvl w:val="1"/>
          <w:numId w:val="5"/>
        </w:numPr>
        <w:autoSpaceDE w:val="0"/>
        <w:autoSpaceDN w:val="0"/>
        <w:adjustRightInd w:val="0"/>
        <w:spacing w:before="120"/>
        <w:rPr>
          <w:rFonts w:ascii="Arial" w:hAnsi="Arial" w:cs="Arial"/>
          <w:sz w:val="28"/>
          <w:szCs w:val="28"/>
        </w:rPr>
      </w:pPr>
      <w:r w:rsidRPr="00FE53AE">
        <w:rPr>
          <w:rFonts w:ascii="Arial" w:hAnsi="Arial" w:cs="Arial"/>
          <w:sz w:val="28"/>
          <w:szCs w:val="28"/>
        </w:rPr>
        <w:t>Severe congestive heart failure or history of ejection fraction &lt;30%;</w:t>
      </w:r>
    </w:p>
    <w:p w14:paraId="4BF8A94D" w14:textId="77777777" w:rsidR="00EA3C80" w:rsidRPr="00FE53AE" w:rsidRDefault="00EA3C80" w:rsidP="007E74AA">
      <w:pPr>
        <w:pStyle w:val="a3"/>
        <w:numPr>
          <w:ilvl w:val="1"/>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Severe lung disease requiring home oxygen; or </w:t>
      </w:r>
    </w:p>
    <w:p w14:paraId="1D83BAE1" w14:textId="77777777" w:rsidR="00EA3C80" w:rsidRPr="00FE53AE" w:rsidRDefault="00EA3C80" w:rsidP="007E74AA">
      <w:pPr>
        <w:pStyle w:val="a3"/>
        <w:numPr>
          <w:ilvl w:val="1"/>
          <w:numId w:val="5"/>
        </w:numPr>
        <w:autoSpaceDE w:val="0"/>
        <w:autoSpaceDN w:val="0"/>
        <w:adjustRightInd w:val="0"/>
        <w:spacing w:before="120"/>
        <w:rPr>
          <w:rFonts w:ascii="Arial" w:hAnsi="Arial" w:cs="Arial"/>
          <w:sz w:val="28"/>
          <w:szCs w:val="28"/>
        </w:rPr>
      </w:pPr>
      <w:r w:rsidRPr="00FE53AE">
        <w:rPr>
          <w:rFonts w:ascii="Arial" w:hAnsi="Arial" w:cs="Arial"/>
          <w:sz w:val="28"/>
          <w:szCs w:val="28"/>
        </w:rPr>
        <w:t>Active unstable angina requiring daily treatment with nitrates or other medications;</w:t>
      </w:r>
    </w:p>
    <w:p w14:paraId="61A4FD4A"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Known human immunodeficiency virus infection, ongoing systemic infection, severe local infection or who are immunocompromised; </w:t>
      </w:r>
    </w:p>
    <w:p w14:paraId="1195D887"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Alzheimer’s disease or other dementias, Parkinson’s disease, or any other neurological disorder that in the opinion of the trial doctor would affect their ability to participate in the trial or confound study assessments; </w:t>
      </w:r>
    </w:p>
    <w:p w14:paraId="3CA061F3"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History of malignant tumor(s) within 2 years of the onset of ischemic stroke, with the exception of adequately treated basal or squamous cell carcinoma of the skin; </w:t>
      </w:r>
    </w:p>
    <w:p w14:paraId="6FDA75E0"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lastRenderedPageBreak/>
        <w:t xml:space="preserve">Contraindication for MRI such as implanted pacemakers or other metallic prosthesis incompatible with MRI, body weight, or claustrophobia; </w:t>
      </w:r>
    </w:p>
    <w:p w14:paraId="2AE900F9"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Thrombocytopenia (platelet count &lt;100,000/mm</w:t>
      </w:r>
      <w:r w:rsidRPr="00FE53AE">
        <w:rPr>
          <w:rFonts w:ascii="Arial" w:hAnsi="Arial" w:cs="Arial"/>
          <w:sz w:val="28"/>
          <w:szCs w:val="28"/>
          <w:vertAlign w:val="superscript"/>
        </w:rPr>
        <w:t>3</w:t>
      </w:r>
      <w:r w:rsidRPr="00FE53AE">
        <w:rPr>
          <w:rFonts w:ascii="Arial" w:hAnsi="Arial" w:cs="Arial"/>
          <w:sz w:val="28"/>
          <w:szCs w:val="28"/>
        </w:rPr>
        <w:t xml:space="preserve">) or heparin-induced thrombocytopenia; </w:t>
      </w:r>
    </w:p>
    <w:p w14:paraId="47D707D4"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Known allergy to human tissue or bovine or porcine products, or religious objections to biological products;</w:t>
      </w:r>
    </w:p>
    <w:p w14:paraId="1F5432C6"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Prior participation in another clinical trial involving investigational pharmacological agents or devices within 30 days prior to providing consent to receive the investigational product, or participation in investigational rehabilitation stroke recovery program is planned; </w:t>
      </w:r>
    </w:p>
    <w:p w14:paraId="7C2C98D6"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Other serious medical or psychiatric illness that is not adequately controlled and, in the investigator’s opinion, would not permit the subject to be managed according to the protocol; </w:t>
      </w:r>
    </w:p>
    <w:p w14:paraId="55F051D0"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Previous surgical removal of the spleen; </w:t>
      </w:r>
    </w:p>
    <w:p w14:paraId="7F7F6D01"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 xml:space="preserve">Major fluctuation in neurological status since the onset of ischemic stroke indicating progression or expansion of ischemic stroke, or possible transient ischemic attack; or </w:t>
      </w:r>
    </w:p>
    <w:p w14:paraId="5685B466" w14:textId="77777777" w:rsidR="00EA3C80" w:rsidRPr="00FE53AE" w:rsidRDefault="00EA3C80" w:rsidP="007E74AA">
      <w:pPr>
        <w:pStyle w:val="a3"/>
        <w:numPr>
          <w:ilvl w:val="0"/>
          <w:numId w:val="5"/>
        </w:numPr>
        <w:autoSpaceDE w:val="0"/>
        <w:autoSpaceDN w:val="0"/>
        <w:adjustRightInd w:val="0"/>
        <w:spacing w:before="120"/>
        <w:rPr>
          <w:rFonts w:ascii="Arial" w:hAnsi="Arial" w:cs="Arial"/>
          <w:sz w:val="28"/>
          <w:szCs w:val="28"/>
        </w:rPr>
      </w:pPr>
      <w:r w:rsidRPr="00FE53AE">
        <w:rPr>
          <w:rFonts w:ascii="Arial" w:hAnsi="Arial" w:cs="Arial"/>
          <w:sz w:val="28"/>
          <w:szCs w:val="28"/>
        </w:rPr>
        <w:t>Plan to have a neurovascular procedure (e.g., carotid endarterectomy, stent placement, etc.) within the first year following ischemic stroke.</w:t>
      </w:r>
    </w:p>
    <w:p w14:paraId="4BE37E58" w14:textId="77777777" w:rsidR="00FE53AE" w:rsidRDefault="00FE53AE" w:rsidP="00FE53AE">
      <w:pPr>
        <w:autoSpaceDE w:val="0"/>
        <w:autoSpaceDN w:val="0"/>
        <w:adjustRightInd w:val="0"/>
        <w:spacing w:before="120"/>
        <w:rPr>
          <w:rFonts w:ascii="Times New Roman" w:hAnsi="Times New Roman" w:cs="Times New Roman"/>
        </w:rPr>
      </w:pPr>
    </w:p>
    <w:p w14:paraId="3BF05734" w14:textId="77777777" w:rsidR="00FE53AE" w:rsidRDefault="00FE53AE" w:rsidP="00FE53AE">
      <w:pPr>
        <w:autoSpaceDE w:val="0"/>
        <w:autoSpaceDN w:val="0"/>
        <w:adjustRightInd w:val="0"/>
        <w:spacing w:before="120"/>
        <w:rPr>
          <w:rFonts w:ascii="Times New Roman" w:hAnsi="Times New Roman" w:cs="Times New Roman"/>
        </w:rPr>
      </w:pPr>
    </w:p>
    <w:p w14:paraId="0E4E4773" w14:textId="77777777" w:rsidR="00FE53AE" w:rsidRDefault="00FE53AE" w:rsidP="00FE53AE">
      <w:pPr>
        <w:autoSpaceDE w:val="0"/>
        <w:autoSpaceDN w:val="0"/>
        <w:adjustRightInd w:val="0"/>
        <w:spacing w:before="120"/>
        <w:rPr>
          <w:rFonts w:ascii="Times New Roman" w:hAnsi="Times New Roman" w:cs="Times New Roman"/>
        </w:rPr>
      </w:pPr>
    </w:p>
    <w:p w14:paraId="0D6A1636" w14:textId="77777777" w:rsidR="00FE53AE" w:rsidRDefault="00FE53AE" w:rsidP="00FE53AE">
      <w:pPr>
        <w:autoSpaceDE w:val="0"/>
        <w:autoSpaceDN w:val="0"/>
        <w:adjustRightInd w:val="0"/>
        <w:spacing w:before="120"/>
        <w:rPr>
          <w:rFonts w:ascii="Times New Roman" w:hAnsi="Times New Roman" w:cs="Times New Roman"/>
        </w:rPr>
      </w:pPr>
    </w:p>
    <w:p w14:paraId="39E2BFF4" w14:textId="77777777" w:rsidR="00FE53AE" w:rsidRDefault="00FE53AE" w:rsidP="00FE53AE">
      <w:pPr>
        <w:autoSpaceDE w:val="0"/>
        <w:autoSpaceDN w:val="0"/>
        <w:adjustRightInd w:val="0"/>
        <w:spacing w:before="120"/>
        <w:rPr>
          <w:rFonts w:ascii="Times New Roman" w:hAnsi="Times New Roman" w:cs="Times New Roman"/>
        </w:rPr>
      </w:pPr>
    </w:p>
    <w:p w14:paraId="2FD4AFD4" w14:textId="77777777" w:rsidR="00FE53AE" w:rsidRDefault="00FE53AE" w:rsidP="00FE53AE">
      <w:pPr>
        <w:autoSpaceDE w:val="0"/>
        <w:autoSpaceDN w:val="0"/>
        <w:adjustRightInd w:val="0"/>
        <w:spacing w:before="120"/>
        <w:rPr>
          <w:rFonts w:ascii="Times New Roman" w:hAnsi="Times New Roman" w:cs="Times New Roman"/>
        </w:rPr>
      </w:pPr>
    </w:p>
    <w:sectPr w:rsidR="00FE53AE" w:rsidSect="006236A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B6CC" w14:textId="77777777" w:rsidR="00EE3E87" w:rsidRDefault="00EE3E87" w:rsidP="00CC0F0C">
      <w:pPr>
        <w:spacing w:after="0" w:line="240" w:lineRule="auto"/>
      </w:pPr>
      <w:r>
        <w:separator/>
      </w:r>
    </w:p>
  </w:endnote>
  <w:endnote w:type="continuationSeparator" w:id="0">
    <w:p w14:paraId="336986B2" w14:textId="77777777" w:rsidR="00EE3E87" w:rsidRDefault="00EE3E87" w:rsidP="00CC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auto"/>
    <w:pitch w:val="variable"/>
    <w:sig w:usb0="E00002FF" w:usb1="2AC7FDFF" w:usb2="00000016"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B5951" w14:textId="77777777" w:rsidR="00EE3E87" w:rsidRDefault="00EE3E87" w:rsidP="00CC0F0C">
      <w:pPr>
        <w:spacing w:after="0" w:line="240" w:lineRule="auto"/>
      </w:pPr>
      <w:r>
        <w:separator/>
      </w:r>
    </w:p>
  </w:footnote>
  <w:footnote w:type="continuationSeparator" w:id="0">
    <w:p w14:paraId="585133E4" w14:textId="77777777" w:rsidR="00EE3E87" w:rsidRDefault="00EE3E87" w:rsidP="00CC0F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3680876"/>
    <w:lvl w:ilvl="0" w:tplc="F01ABD54">
      <w:start w:val="1"/>
      <w:numFmt w:val="decimal"/>
      <w:lvlText w:val="%1."/>
      <w:lvlJc w:val="left"/>
      <w:pPr>
        <w:ind w:left="720" w:hanging="360"/>
      </w:pPr>
      <w:rPr>
        <w:rFonts w:ascii="Times New Roman" w:eastAsiaTheme="minorEastAsia" w:hAnsi="Times New Roman" w:cs="Times New Roman"/>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7F31A7"/>
    <w:multiLevelType w:val="hybridMultilevel"/>
    <w:tmpl w:val="410E30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254A58"/>
    <w:multiLevelType w:val="hybridMultilevel"/>
    <w:tmpl w:val="EE6A094E"/>
    <w:lvl w:ilvl="0" w:tplc="04661B32">
      <w:start w:val="1"/>
      <w:numFmt w:val="decimal"/>
      <w:lvlText w:val="%1."/>
      <w:lvlJc w:val="left"/>
      <w:pPr>
        <w:ind w:left="360" w:hanging="360"/>
      </w:pPr>
      <w:rPr>
        <w:rFonts w:hint="default"/>
      </w:rPr>
    </w:lvl>
    <w:lvl w:ilvl="1" w:tplc="3506AB32">
      <w:start w:val="1"/>
      <w:numFmt w:val="lowerLetter"/>
      <w:lvlText w:val="%2."/>
      <w:lvlJc w:val="left"/>
      <w:pPr>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A342A08"/>
    <w:multiLevelType w:val="hybridMultilevel"/>
    <w:tmpl w:val="70C83932"/>
    <w:lvl w:ilvl="0" w:tplc="F01ABD54">
      <w:start w:val="1"/>
      <w:numFmt w:val="decimal"/>
      <w:lvlText w:val="%1."/>
      <w:lvlJc w:val="left"/>
      <w:pPr>
        <w:ind w:left="720" w:hanging="360"/>
      </w:pPr>
      <w:rPr>
        <w:rFonts w:ascii="Times New Roman" w:eastAsiaTheme="minorEastAsia"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2EA5493"/>
    <w:multiLevelType w:val="hybridMultilevel"/>
    <w:tmpl w:val="D2BE5040"/>
    <w:lvl w:ilvl="0" w:tplc="04661B32">
      <w:start w:val="1"/>
      <w:numFmt w:val="decimal"/>
      <w:lvlText w:val="%1."/>
      <w:lvlJc w:val="left"/>
      <w:pPr>
        <w:ind w:left="360" w:hanging="360"/>
      </w:pPr>
      <w:rPr>
        <w:rFonts w:hint="default"/>
      </w:rPr>
    </w:lvl>
    <w:lvl w:ilvl="1" w:tplc="02027F10">
      <w:start w:val="1"/>
      <w:numFmt w:val="lowerLetter"/>
      <w:lvlText w:val="%2."/>
      <w:lvlJc w:val="left"/>
      <w:pPr>
        <w:ind w:left="1120" w:hanging="64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3"/>
    <w:rsid w:val="00003A65"/>
    <w:rsid w:val="000333D7"/>
    <w:rsid w:val="00052203"/>
    <w:rsid w:val="00054D44"/>
    <w:rsid w:val="000778E6"/>
    <w:rsid w:val="000B675C"/>
    <w:rsid w:val="000C49BD"/>
    <w:rsid w:val="000D116F"/>
    <w:rsid w:val="000F0E7A"/>
    <w:rsid w:val="00163DD1"/>
    <w:rsid w:val="001B00C9"/>
    <w:rsid w:val="001C0C24"/>
    <w:rsid w:val="001E42FF"/>
    <w:rsid w:val="001E7CAF"/>
    <w:rsid w:val="001F4BDB"/>
    <w:rsid w:val="001F4C56"/>
    <w:rsid w:val="001F54EF"/>
    <w:rsid w:val="002051EB"/>
    <w:rsid w:val="002056D4"/>
    <w:rsid w:val="00231F31"/>
    <w:rsid w:val="00236326"/>
    <w:rsid w:val="002963AE"/>
    <w:rsid w:val="002A011E"/>
    <w:rsid w:val="002A7DB5"/>
    <w:rsid w:val="002E23D4"/>
    <w:rsid w:val="002F1902"/>
    <w:rsid w:val="002F7DBE"/>
    <w:rsid w:val="00307507"/>
    <w:rsid w:val="00330746"/>
    <w:rsid w:val="0036162A"/>
    <w:rsid w:val="003665D9"/>
    <w:rsid w:val="00382540"/>
    <w:rsid w:val="003957A0"/>
    <w:rsid w:val="003A1CAB"/>
    <w:rsid w:val="003B6D56"/>
    <w:rsid w:val="003E7F01"/>
    <w:rsid w:val="003F58D6"/>
    <w:rsid w:val="0041112F"/>
    <w:rsid w:val="004136F2"/>
    <w:rsid w:val="0042759C"/>
    <w:rsid w:val="00443134"/>
    <w:rsid w:val="00456EC0"/>
    <w:rsid w:val="00464087"/>
    <w:rsid w:val="004A3445"/>
    <w:rsid w:val="004B207C"/>
    <w:rsid w:val="004B2743"/>
    <w:rsid w:val="004B489F"/>
    <w:rsid w:val="004D5C97"/>
    <w:rsid w:val="004E5EFA"/>
    <w:rsid w:val="004F5001"/>
    <w:rsid w:val="00544E2A"/>
    <w:rsid w:val="00553A0D"/>
    <w:rsid w:val="005603BB"/>
    <w:rsid w:val="005870C8"/>
    <w:rsid w:val="0059490B"/>
    <w:rsid w:val="005B4794"/>
    <w:rsid w:val="005E4359"/>
    <w:rsid w:val="00613CB7"/>
    <w:rsid w:val="006236A1"/>
    <w:rsid w:val="006717EA"/>
    <w:rsid w:val="00671814"/>
    <w:rsid w:val="006A0273"/>
    <w:rsid w:val="006D67A6"/>
    <w:rsid w:val="006E5A76"/>
    <w:rsid w:val="006F0D9C"/>
    <w:rsid w:val="00720F5C"/>
    <w:rsid w:val="007325D9"/>
    <w:rsid w:val="00745FC5"/>
    <w:rsid w:val="00795424"/>
    <w:rsid w:val="007C2819"/>
    <w:rsid w:val="007D1119"/>
    <w:rsid w:val="007D1B3D"/>
    <w:rsid w:val="007D5631"/>
    <w:rsid w:val="007E74AA"/>
    <w:rsid w:val="008277CB"/>
    <w:rsid w:val="008413F5"/>
    <w:rsid w:val="00886921"/>
    <w:rsid w:val="008B0F10"/>
    <w:rsid w:val="009176EB"/>
    <w:rsid w:val="0092085A"/>
    <w:rsid w:val="00921A61"/>
    <w:rsid w:val="00927BE7"/>
    <w:rsid w:val="00940D80"/>
    <w:rsid w:val="009422AF"/>
    <w:rsid w:val="009537A3"/>
    <w:rsid w:val="00967941"/>
    <w:rsid w:val="00992F65"/>
    <w:rsid w:val="009958EA"/>
    <w:rsid w:val="009C06ED"/>
    <w:rsid w:val="009C1A42"/>
    <w:rsid w:val="009C6CB0"/>
    <w:rsid w:val="009D017D"/>
    <w:rsid w:val="00A0739D"/>
    <w:rsid w:val="00A12103"/>
    <w:rsid w:val="00A24050"/>
    <w:rsid w:val="00A672B7"/>
    <w:rsid w:val="00AA407E"/>
    <w:rsid w:val="00AB62C5"/>
    <w:rsid w:val="00AC2C7F"/>
    <w:rsid w:val="00AF6CD1"/>
    <w:rsid w:val="00B04BFD"/>
    <w:rsid w:val="00B156A9"/>
    <w:rsid w:val="00B37E6F"/>
    <w:rsid w:val="00B51AC5"/>
    <w:rsid w:val="00B63252"/>
    <w:rsid w:val="00B64EEE"/>
    <w:rsid w:val="00B65820"/>
    <w:rsid w:val="00B82FBD"/>
    <w:rsid w:val="00BF109A"/>
    <w:rsid w:val="00C00653"/>
    <w:rsid w:val="00C02D16"/>
    <w:rsid w:val="00C22DFB"/>
    <w:rsid w:val="00C512DA"/>
    <w:rsid w:val="00CA37F5"/>
    <w:rsid w:val="00CB4DAC"/>
    <w:rsid w:val="00CC0C63"/>
    <w:rsid w:val="00CC0F0C"/>
    <w:rsid w:val="00CD305F"/>
    <w:rsid w:val="00CD3C1B"/>
    <w:rsid w:val="00CE0B63"/>
    <w:rsid w:val="00D013AF"/>
    <w:rsid w:val="00D24D7B"/>
    <w:rsid w:val="00D95D4F"/>
    <w:rsid w:val="00DA2E6C"/>
    <w:rsid w:val="00DC7FF7"/>
    <w:rsid w:val="00DF557A"/>
    <w:rsid w:val="00E002D6"/>
    <w:rsid w:val="00E05B38"/>
    <w:rsid w:val="00E13EB3"/>
    <w:rsid w:val="00E16E0A"/>
    <w:rsid w:val="00E4066F"/>
    <w:rsid w:val="00E61660"/>
    <w:rsid w:val="00E639BD"/>
    <w:rsid w:val="00E81BB7"/>
    <w:rsid w:val="00E8476A"/>
    <w:rsid w:val="00E90EEA"/>
    <w:rsid w:val="00EA3C80"/>
    <w:rsid w:val="00ED29FF"/>
    <w:rsid w:val="00EE3E87"/>
    <w:rsid w:val="00F007C3"/>
    <w:rsid w:val="00F6122E"/>
    <w:rsid w:val="00FA66CE"/>
    <w:rsid w:val="00FC0D8E"/>
    <w:rsid w:val="00FE53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F3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413F5"/>
    <w:pPr>
      <w:spacing w:after="180" w:line="274" w:lineRule="auto"/>
    </w:pPr>
    <w:rPr>
      <w:sz w:val="21"/>
    </w:rPr>
  </w:style>
  <w:style w:type="paragraph" w:styleId="1">
    <w:name w:val="heading 1"/>
    <w:basedOn w:val="a"/>
    <w:next w:val="a"/>
    <w:link w:val="10"/>
    <w:uiPriority w:val="9"/>
    <w:qFormat/>
    <w:rsid w:val="008413F5"/>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2">
    <w:name w:val="heading 2"/>
    <w:basedOn w:val="a"/>
    <w:next w:val="a"/>
    <w:link w:val="20"/>
    <w:uiPriority w:val="9"/>
    <w:semiHidden/>
    <w:unhideWhenUsed/>
    <w:qFormat/>
    <w:rsid w:val="008413F5"/>
    <w:pPr>
      <w:keepNext/>
      <w:keepLines/>
      <w:spacing w:before="120" w:after="0" w:line="240" w:lineRule="auto"/>
      <w:outlineLvl w:val="1"/>
    </w:pPr>
    <w:rPr>
      <w:rFonts w:eastAsiaTheme="majorEastAsia" w:cstheme="majorBidi"/>
      <w:b/>
      <w:bCs/>
      <w:color w:val="4472C4" w:themeColor="accent1"/>
      <w:sz w:val="28"/>
      <w:szCs w:val="26"/>
    </w:rPr>
  </w:style>
  <w:style w:type="paragraph" w:styleId="3">
    <w:name w:val="heading 3"/>
    <w:basedOn w:val="a"/>
    <w:next w:val="a"/>
    <w:link w:val="30"/>
    <w:uiPriority w:val="9"/>
    <w:semiHidden/>
    <w:unhideWhenUsed/>
    <w:qFormat/>
    <w:rsid w:val="008413F5"/>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4">
    <w:name w:val="heading 4"/>
    <w:basedOn w:val="a"/>
    <w:next w:val="a"/>
    <w:link w:val="40"/>
    <w:uiPriority w:val="9"/>
    <w:semiHidden/>
    <w:unhideWhenUsed/>
    <w:qFormat/>
    <w:rsid w:val="008413F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413F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413F5"/>
    <w:pPr>
      <w:keepNext/>
      <w:keepLines/>
      <w:spacing w:before="200" w:after="0"/>
      <w:outlineLvl w:val="5"/>
    </w:pPr>
    <w:rPr>
      <w:rFonts w:asciiTheme="majorHAnsi" w:eastAsiaTheme="majorEastAsia" w:hAnsiTheme="majorHAnsi" w:cstheme="majorBidi"/>
      <w:iCs/>
      <w:color w:val="4472C4" w:themeColor="accent1"/>
      <w:sz w:val="22"/>
    </w:rPr>
  </w:style>
  <w:style w:type="paragraph" w:styleId="7">
    <w:name w:val="heading 7"/>
    <w:basedOn w:val="a"/>
    <w:next w:val="a"/>
    <w:link w:val="70"/>
    <w:uiPriority w:val="9"/>
    <w:semiHidden/>
    <w:unhideWhenUsed/>
    <w:qFormat/>
    <w:rsid w:val="008413F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413F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413F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3F5"/>
    <w:pPr>
      <w:spacing w:line="240" w:lineRule="auto"/>
      <w:ind w:left="720" w:hanging="288"/>
      <w:contextualSpacing/>
    </w:pPr>
    <w:rPr>
      <w:color w:val="44546A" w:themeColor="text2"/>
    </w:rPr>
  </w:style>
  <w:style w:type="character" w:customStyle="1" w:styleId="10">
    <w:name w:val="見出し 1 (文字)"/>
    <w:basedOn w:val="a0"/>
    <w:link w:val="1"/>
    <w:uiPriority w:val="9"/>
    <w:rsid w:val="008413F5"/>
    <w:rPr>
      <w:rFonts w:asciiTheme="majorHAnsi" w:eastAsiaTheme="majorEastAsia" w:hAnsiTheme="majorHAnsi" w:cstheme="majorBidi"/>
      <w:bCs/>
      <w:color w:val="4472C4" w:themeColor="accent1"/>
      <w:spacing w:val="20"/>
      <w:sz w:val="32"/>
      <w:szCs w:val="28"/>
    </w:rPr>
  </w:style>
  <w:style w:type="character" w:customStyle="1" w:styleId="20">
    <w:name w:val="見出し 2 (文字)"/>
    <w:basedOn w:val="a0"/>
    <w:link w:val="2"/>
    <w:uiPriority w:val="9"/>
    <w:semiHidden/>
    <w:rsid w:val="008413F5"/>
    <w:rPr>
      <w:rFonts w:eastAsiaTheme="majorEastAsia" w:cstheme="majorBidi"/>
      <w:b/>
      <w:bCs/>
      <w:color w:val="4472C4" w:themeColor="accent1"/>
      <w:sz w:val="28"/>
      <w:szCs w:val="26"/>
    </w:rPr>
  </w:style>
  <w:style w:type="character" w:customStyle="1" w:styleId="30">
    <w:name w:val="見出し 3 (文字)"/>
    <w:basedOn w:val="a0"/>
    <w:link w:val="3"/>
    <w:uiPriority w:val="9"/>
    <w:semiHidden/>
    <w:rsid w:val="008413F5"/>
    <w:rPr>
      <w:rFonts w:asciiTheme="majorHAnsi" w:eastAsiaTheme="majorEastAsia" w:hAnsiTheme="majorHAnsi" w:cstheme="majorBidi"/>
      <w:bCs/>
      <w:color w:val="44546A" w:themeColor="text2"/>
      <w:spacing w:val="14"/>
      <w:sz w:val="24"/>
    </w:rPr>
  </w:style>
  <w:style w:type="character" w:customStyle="1" w:styleId="40">
    <w:name w:val="見出し 4 (文字)"/>
    <w:basedOn w:val="a0"/>
    <w:link w:val="4"/>
    <w:uiPriority w:val="9"/>
    <w:semiHidden/>
    <w:rsid w:val="008413F5"/>
    <w:rPr>
      <w:rFonts w:eastAsiaTheme="majorEastAsia" w:cstheme="majorBidi"/>
      <w:b/>
      <w:bCs/>
      <w:i/>
      <w:iCs/>
      <w:color w:val="000000"/>
      <w:sz w:val="24"/>
    </w:rPr>
  </w:style>
  <w:style w:type="character" w:customStyle="1" w:styleId="50">
    <w:name w:val="見出し 5 (文字)"/>
    <w:basedOn w:val="a0"/>
    <w:link w:val="5"/>
    <w:uiPriority w:val="9"/>
    <w:semiHidden/>
    <w:rsid w:val="008413F5"/>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8413F5"/>
    <w:rPr>
      <w:rFonts w:asciiTheme="majorHAnsi" w:eastAsiaTheme="majorEastAsia" w:hAnsiTheme="majorHAnsi" w:cstheme="majorBidi"/>
      <w:iCs/>
      <w:color w:val="4472C4" w:themeColor="accent1"/>
    </w:rPr>
  </w:style>
  <w:style w:type="character" w:customStyle="1" w:styleId="70">
    <w:name w:val="見出し 7 (文字)"/>
    <w:basedOn w:val="a0"/>
    <w:link w:val="7"/>
    <w:uiPriority w:val="9"/>
    <w:semiHidden/>
    <w:rsid w:val="008413F5"/>
    <w:rPr>
      <w:rFonts w:asciiTheme="majorHAnsi" w:eastAsiaTheme="majorEastAsia" w:hAnsiTheme="majorHAnsi" w:cstheme="majorBidi"/>
      <w:i/>
      <w:iCs/>
      <w:color w:val="000000"/>
    </w:rPr>
  </w:style>
  <w:style w:type="character" w:customStyle="1" w:styleId="80">
    <w:name w:val="見出し 8 (文字)"/>
    <w:basedOn w:val="a0"/>
    <w:link w:val="8"/>
    <w:uiPriority w:val="9"/>
    <w:semiHidden/>
    <w:rsid w:val="008413F5"/>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8413F5"/>
    <w:rPr>
      <w:rFonts w:asciiTheme="majorHAnsi" w:eastAsiaTheme="majorEastAsia" w:hAnsiTheme="majorHAnsi" w:cstheme="majorBidi"/>
      <w:i/>
      <w:iCs/>
      <w:color w:val="000000"/>
      <w:sz w:val="20"/>
      <w:szCs w:val="20"/>
    </w:rPr>
  </w:style>
  <w:style w:type="paragraph" w:styleId="a4">
    <w:name w:val="caption"/>
    <w:basedOn w:val="a"/>
    <w:next w:val="a"/>
    <w:uiPriority w:val="35"/>
    <w:semiHidden/>
    <w:unhideWhenUsed/>
    <w:qFormat/>
    <w:rsid w:val="008413F5"/>
    <w:pPr>
      <w:spacing w:line="240" w:lineRule="auto"/>
    </w:pPr>
    <w:rPr>
      <w:rFonts w:asciiTheme="majorHAnsi" w:hAnsiTheme="majorHAnsi"/>
      <w:bCs/>
      <w:smallCaps/>
      <w:color w:val="44546A" w:themeColor="text2"/>
      <w:spacing w:val="6"/>
      <w:sz w:val="22"/>
      <w:szCs w:val="18"/>
    </w:rPr>
  </w:style>
  <w:style w:type="paragraph" w:styleId="a5">
    <w:name w:val="Title"/>
    <w:basedOn w:val="a"/>
    <w:next w:val="a"/>
    <w:link w:val="a6"/>
    <w:uiPriority w:val="10"/>
    <w:qFormat/>
    <w:rsid w:val="008413F5"/>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a6">
    <w:name w:val="表題 (文字)"/>
    <w:basedOn w:val="a0"/>
    <w:link w:val="a5"/>
    <w:uiPriority w:val="10"/>
    <w:rsid w:val="008413F5"/>
    <w:rPr>
      <w:rFonts w:asciiTheme="majorHAnsi" w:eastAsiaTheme="majorEastAsia" w:hAnsiTheme="majorHAnsi" w:cstheme="majorBidi"/>
      <w:color w:val="44546A" w:themeColor="text2"/>
      <w:spacing w:val="30"/>
      <w:kern w:val="28"/>
      <w:sz w:val="96"/>
      <w:szCs w:val="52"/>
    </w:rPr>
  </w:style>
  <w:style w:type="paragraph" w:styleId="a7">
    <w:name w:val="Subtitle"/>
    <w:basedOn w:val="a"/>
    <w:next w:val="a"/>
    <w:link w:val="a8"/>
    <w:uiPriority w:val="11"/>
    <w:qFormat/>
    <w:rsid w:val="008413F5"/>
    <w:pPr>
      <w:numPr>
        <w:ilvl w:val="1"/>
      </w:numPr>
    </w:pPr>
    <w:rPr>
      <w:rFonts w:eastAsiaTheme="majorEastAsia" w:cstheme="majorBidi"/>
      <w:iCs/>
      <w:color w:val="44546A" w:themeColor="text2"/>
      <w:sz w:val="40"/>
      <w:szCs w:val="24"/>
    </w:rPr>
  </w:style>
  <w:style w:type="character" w:customStyle="1" w:styleId="a8">
    <w:name w:val="副題 (文字)"/>
    <w:basedOn w:val="a0"/>
    <w:link w:val="a7"/>
    <w:uiPriority w:val="11"/>
    <w:rsid w:val="008413F5"/>
    <w:rPr>
      <w:rFonts w:eastAsiaTheme="majorEastAsia" w:cstheme="majorBidi"/>
      <w:iCs/>
      <w:color w:val="44546A" w:themeColor="text2"/>
      <w:sz w:val="40"/>
      <w:szCs w:val="24"/>
    </w:rPr>
  </w:style>
  <w:style w:type="character" w:styleId="a9">
    <w:name w:val="Strong"/>
    <w:basedOn w:val="a0"/>
    <w:uiPriority w:val="22"/>
    <w:qFormat/>
    <w:rsid w:val="008413F5"/>
    <w:rPr>
      <w:b w:val="0"/>
      <w:bCs/>
      <w:i/>
      <w:color w:val="44546A" w:themeColor="text2"/>
    </w:rPr>
  </w:style>
  <w:style w:type="character" w:styleId="aa">
    <w:name w:val="Emphasis"/>
    <w:basedOn w:val="a0"/>
    <w:uiPriority w:val="20"/>
    <w:qFormat/>
    <w:rsid w:val="008413F5"/>
    <w:rPr>
      <w:b/>
      <w:i/>
      <w:iCs/>
    </w:rPr>
  </w:style>
  <w:style w:type="paragraph" w:styleId="ab">
    <w:name w:val="No Spacing"/>
    <w:link w:val="ac"/>
    <w:uiPriority w:val="1"/>
    <w:qFormat/>
    <w:rsid w:val="008413F5"/>
    <w:pPr>
      <w:spacing w:after="0" w:line="240" w:lineRule="auto"/>
    </w:pPr>
  </w:style>
  <w:style w:type="paragraph" w:styleId="ad">
    <w:name w:val="Quote"/>
    <w:basedOn w:val="a"/>
    <w:next w:val="a"/>
    <w:link w:val="ae"/>
    <w:uiPriority w:val="29"/>
    <w:qFormat/>
    <w:rsid w:val="008413F5"/>
    <w:pPr>
      <w:spacing w:after="0" w:line="360" w:lineRule="auto"/>
      <w:jc w:val="center"/>
    </w:pPr>
    <w:rPr>
      <w:b/>
      <w:i/>
      <w:iCs/>
      <w:color w:val="4472C4" w:themeColor="accent1"/>
      <w:sz w:val="26"/>
    </w:rPr>
  </w:style>
  <w:style w:type="character" w:customStyle="1" w:styleId="ae">
    <w:name w:val="引用文 (文字)"/>
    <w:basedOn w:val="a0"/>
    <w:link w:val="ad"/>
    <w:uiPriority w:val="29"/>
    <w:rsid w:val="008413F5"/>
    <w:rPr>
      <w:b/>
      <w:i/>
      <w:iCs/>
      <w:color w:val="4472C4" w:themeColor="accent1"/>
      <w:sz w:val="26"/>
    </w:rPr>
  </w:style>
  <w:style w:type="paragraph" w:styleId="21">
    <w:name w:val="Intense Quote"/>
    <w:basedOn w:val="a"/>
    <w:next w:val="a"/>
    <w:link w:val="22"/>
    <w:uiPriority w:val="30"/>
    <w:qFormat/>
    <w:rsid w:val="008413F5"/>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hAnsiTheme="majorHAnsi"/>
      <w:bCs/>
      <w:iCs/>
      <w:color w:val="FFFFFF" w:themeColor="background1"/>
      <w:sz w:val="28"/>
    </w:rPr>
  </w:style>
  <w:style w:type="character" w:customStyle="1" w:styleId="22">
    <w:name w:val="引用文 2 (文字)"/>
    <w:basedOn w:val="a0"/>
    <w:link w:val="21"/>
    <w:uiPriority w:val="30"/>
    <w:rsid w:val="008413F5"/>
    <w:rPr>
      <w:rFonts w:asciiTheme="majorHAnsi" w:hAnsiTheme="majorHAnsi"/>
      <w:bCs/>
      <w:iCs/>
      <w:color w:val="FFFFFF" w:themeColor="background1"/>
      <w:sz w:val="28"/>
      <w:shd w:val="clear" w:color="auto" w:fill="4472C4" w:themeFill="accent1"/>
    </w:rPr>
  </w:style>
  <w:style w:type="character" w:styleId="af">
    <w:name w:val="Subtle Emphasis"/>
    <w:basedOn w:val="a0"/>
    <w:uiPriority w:val="19"/>
    <w:qFormat/>
    <w:rsid w:val="008413F5"/>
    <w:rPr>
      <w:i/>
      <w:iCs/>
      <w:color w:val="000000"/>
    </w:rPr>
  </w:style>
  <w:style w:type="character" w:styleId="23">
    <w:name w:val="Intense Emphasis"/>
    <w:basedOn w:val="a0"/>
    <w:uiPriority w:val="21"/>
    <w:qFormat/>
    <w:rsid w:val="008413F5"/>
    <w:rPr>
      <w:b/>
      <w:bCs/>
      <w:i/>
      <w:iCs/>
      <w:color w:val="4472C4" w:themeColor="accent1"/>
    </w:rPr>
  </w:style>
  <w:style w:type="character" w:styleId="af0">
    <w:name w:val="Subtle Reference"/>
    <w:basedOn w:val="a0"/>
    <w:uiPriority w:val="31"/>
    <w:qFormat/>
    <w:rsid w:val="008413F5"/>
    <w:rPr>
      <w:smallCaps/>
      <w:color w:val="000000"/>
      <w:u w:val="single"/>
    </w:rPr>
  </w:style>
  <w:style w:type="character" w:styleId="24">
    <w:name w:val="Intense Reference"/>
    <w:basedOn w:val="a0"/>
    <w:uiPriority w:val="32"/>
    <w:qFormat/>
    <w:rsid w:val="008413F5"/>
    <w:rPr>
      <w:b w:val="0"/>
      <w:bCs/>
      <w:smallCaps/>
      <w:color w:val="4472C4" w:themeColor="accent1"/>
      <w:spacing w:val="5"/>
      <w:u w:val="single"/>
    </w:rPr>
  </w:style>
  <w:style w:type="character" w:styleId="af1">
    <w:name w:val="Book Title"/>
    <w:basedOn w:val="a0"/>
    <w:uiPriority w:val="33"/>
    <w:qFormat/>
    <w:rsid w:val="008413F5"/>
    <w:rPr>
      <w:b/>
      <w:bCs/>
      <w:caps/>
      <w:smallCaps w:val="0"/>
      <w:color w:val="44546A" w:themeColor="text2"/>
      <w:spacing w:val="10"/>
    </w:rPr>
  </w:style>
  <w:style w:type="paragraph" w:styleId="af2">
    <w:name w:val="TOC Heading"/>
    <w:basedOn w:val="1"/>
    <w:next w:val="a"/>
    <w:uiPriority w:val="39"/>
    <w:semiHidden/>
    <w:unhideWhenUsed/>
    <w:qFormat/>
    <w:rsid w:val="008413F5"/>
    <w:pPr>
      <w:spacing w:before="480" w:line="264" w:lineRule="auto"/>
      <w:outlineLvl w:val="9"/>
    </w:pPr>
    <w:rPr>
      <w:b/>
    </w:rPr>
  </w:style>
  <w:style w:type="paragraph" w:customStyle="1" w:styleId="PersonalName">
    <w:name w:val="Personal Name"/>
    <w:basedOn w:val="a5"/>
    <w:qFormat/>
    <w:rsid w:val="008413F5"/>
    <w:rPr>
      <w:b/>
      <w:caps/>
      <w:color w:val="000000"/>
      <w:sz w:val="28"/>
      <w:szCs w:val="28"/>
    </w:rPr>
  </w:style>
  <w:style w:type="character" w:customStyle="1" w:styleId="ac">
    <w:name w:val="行間詰め (文字)"/>
    <w:basedOn w:val="a0"/>
    <w:link w:val="ab"/>
    <w:uiPriority w:val="1"/>
    <w:rsid w:val="008413F5"/>
  </w:style>
  <w:style w:type="table" w:styleId="af3">
    <w:name w:val="Table Grid"/>
    <w:basedOn w:val="a1"/>
    <w:uiPriority w:val="39"/>
    <w:rsid w:val="00FE53AE"/>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CC0F0C"/>
    <w:pPr>
      <w:tabs>
        <w:tab w:val="center" w:pos="4252"/>
        <w:tab w:val="right" w:pos="8504"/>
      </w:tabs>
      <w:snapToGrid w:val="0"/>
    </w:pPr>
  </w:style>
  <w:style w:type="character" w:customStyle="1" w:styleId="af5">
    <w:name w:val="ヘッダー (文字)"/>
    <w:basedOn w:val="a0"/>
    <w:link w:val="af4"/>
    <w:uiPriority w:val="99"/>
    <w:rsid w:val="00CC0F0C"/>
    <w:rPr>
      <w:sz w:val="21"/>
    </w:rPr>
  </w:style>
  <w:style w:type="paragraph" w:styleId="af6">
    <w:name w:val="footer"/>
    <w:basedOn w:val="a"/>
    <w:link w:val="af7"/>
    <w:uiPriority w:val="99"/>
    <w:unhideWhenUsed/>
    <w:rsid w:val="00CC0F0C"/>
    <w:pPr>
      <w:tabs>
        <w:tab w:val="center" w:pos="4252"/>
        <w:tab w:val="right" w:pos="8504"/>
      </w:tabs>
      <w:snapToGrid w:val="0"/>
    </w:pPr>
  </w:style>
  <w:style w:type="character" w:customStyle="1" w:styleId="af7">
    <w:name w:val="フッター (文字)"/>
    <w:basedOn w:val="a0"/>
    <w:link w:val="af6"/>
    <w:uiPriority w:val="99"/>
    <w:rsid w:val="00CC0F0C"/>
    <w:rPr>
      <w:sz w:val="21"/>
    </w:rPr>
  </w:style>
  <w:style w:type="paragraph" w:styleId="af8">
    <w:name w:val="Balloon Text"/>
    <w:basedOn w:val="a"/>
    <w:link w:val="af9"/>
    <w:uiPriority w:val="99"/>
    <w:semiHidden/>
    <w:unhideWhenUsed/>
    <w:rsid w:val="00456EC0"/>
    <w:pPr>
      <w:spacing w:after="0" w:line="240" w:lineRule="auto"/>
    </w:pPr>
    <w:rPr>
      <w:rFonts w:ascii="ＭＳ 明朝" w:eastAsia="ＭＳ 明朝"/>
      <w:sz w:val="18"/>
      <w:szCs w:val="18"/>
    </w:rPr>
  </w:style>
  <w:style w:type="character" w:customStyle="1" w:styleId="af9">
    <w:name w:val="吹き出し (文字)"/>
    <w:basedOn w:val="a0"/>
    <w:link w:val="af8"/>
    <w:uiPriority w:val="99"/>
    <w:semiHidden/>
    <w:rsid w:val="00456EC0"/>
    <w:rPr>
      <w:rFonts w:ascii="ＭＳ 明朝" w:eastAsia="ＭＳ 明朝"/>
      <w:sz w:val="18"/>
      <w:szCs w:val="18"/>
    </w:rPr>
  </w:style>
  <w:style w:type="paragraph" w:styleId="afa">
    <w:name w:val="Document Map"/>
    <w:basedOn w:val="a"/>
    <w:link w:val="afb"/>
    <w:uiPriority w:val="99"/>
    <w:semiHidden/>
    <w:unhideWhenUsed/>
    <w:rsid w:val="00456EC0"/>
    <w:rPr>
      <w:rFonts w:ascii="ＭＳ 明朝" w:eastAsia="ＭＳ 明朝"/>
      <w:sz w:val="24"/>
      <w:szCs w:val="24"/>
    </w:rPr>
  </w:style>
  <w:style w:type="character" w:customStyle="1" w:styleId="afb">
    <w:name w:val="見出しマップ (文字)"/>
    <w:basedOn w:val="a0"/>
    <w:link w:val="afa"/>
    <w:uiPriority w:val="99"/>
    <w:semiHidden/>
    <w:rsid w:val="00456EC0"/>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43F473-9C61-E34B-B59B-D7A5B082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4703</Characters>
  <Application>Microsoft Macintosh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Toshiya Osanai</dc:creator>
  <cp:keywords/>
  <dc:description/>
  <cp:lastModifiedBy>Toshiya Osanai</cp:lastModifiedBy>
  <cp:revision>2</cp:revision>
  <dcterms:created xsi:type="dcterms:W3CDTF">2017-08-25T14:11:00Z</dcterms:created>
  <dcterms:modified xsi:type="dcterms:W3CDTF">2017-08-25T14:11:00Z</dcterms:modified>
</cp:coreProperties>
</file>