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A9B" w:rsidRPr="009752CB" w:rsidRDefault="002B6A9B" w:rsidP="002B6A9B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2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2"/>
          <w:szCs w:val="24"/>
        </w:rPr>
        <w:t>SUPPLEMENTARY FIGURES</w:t>
      </w:r>
    </w:p>
    <w:p w:rsidR="002B6A9B" w:rsidRPr="009752CB" w:rsidRDefault="002B6A9B" w:rsidP="009164EA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A9B" w:rsidRPr="009752CB" w:rsidRDefault="002B6A9B" w:rsidP="00F23AAF">
      <w:pPr>
        <w:spacing w:line="480" w:lineRule="auto"/>
        <w:jc w:val="center"/>
        <w:rPr>
          <w:rFonts w:ascii="Times" w:hAnsi="Times" w:cs="Times New Roman"/>
          <w:color w:val="000000" w:themeColor="text1"/>
          <w:sz w:val="22"/>
          <w:szCs w:val="24"/>
        </w:rPr>
      </w:pPr>
      <w:r w:rsidRPr="009752CB">
        <w:rPr>
          <w:rFonts w:ascii="Times" w:hAnsi="Times" w:cs="Times New Roman"/>
          <w:color w:val="000000" w:themeColor="text1"/>
          <w:sz w:val="22"/>
          <w:szCs w:val="24"/>
        </w:rPr>
        <w:t>Control of PD-L1 expression by miR-140/142/340/383 and oncogenic activation of the OCT4–miR-18a pathway in cervical cancer</w:t>
      </w:r>
    </w:p>
    <w:p w:rsidR="002B6A9B" w:rsidRPr="009752CB" w:rsidRDefault="002B6A9B" w:rsidP="00F23AAF">
      <w:pPr>
        <w:spacing w:line="48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p w:rsidR="002B6A9B" w:rsidRPr="00527B41" w:rsidRDefault="002B6A9B" w:rsidP="007338DD">
      <w:pPr>
        <w:spacing w:line="48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2"/>
          <w:szCs w:val="24"/>
        </w:rPr>
      </w:pPr>
      <w:r w:rsidRPr="009752CB">
        <w:rPr>
          <w:rFonts w:ascii="Times New Roman" w:eastAsiaTheme="majorEastAsia" w:hAnsi="Times New Roman" w:cs="Times New Roman"/>
          <w:color w:val="000000" w:themeColor="text1"/>
          <w:sz w:val="22"/>
          <w:szCs w:val="24"/>
        </w:rPr>
        <w:t xml:space="preserve">Peixin Dong, Ying Xiong, Jiehai Yu, Lin Chen, </w:t>
      </w:r>
      <w:r w:rsidRPr="009752CB">
        <w:rPr>
          <w:rFonts w:ascii="Times New Roman" w:hAnsi="Times New Roman" w:cs="Times New Roman"/>
          <w:color w:val="000000" w:themeColor="text1"/>
          <w:sz w:val="22"/>
          <w:szCs w:val="24"/>
        </w:rPr>
        <w:t>Tang Tao</w:t>
      </w:r>
      <w:r w:rsidRPr="009752CB">
        <w:rPr>
          <w:rFonts w:ascii="Times New Roman" w:eastAsiaTheme="majorEastAsia" w:hAnsi="Times New Roman" w:cs="Times New Roman"/>
          <w:color w:val="000000" w:themeColor="text1"/>
          <w:sz w:val="22"/>
          <w:szCs w:val="24"/>
        </w:rPr>
        <w:t xml:space="preserve">, Song Yi, </w:t>
      </w:r>
      <w:r w:rsidRPr="009752CB">
        <w:rPr>
          <w:rFonts w:ascii="Times New Roman" w:hAnsi="Times New Roman" w:cs="Times New Roman"/>
          <w:color w:val="000000" w:themeColor="text1"/>
          <w:sz w:val="22"/>
          <w:szCs w:val="24"/>
        </w:rPr>
        <w:t>Sharon JB Hanley</w:t>
      </w:r>
      <w:r w:rsidRPr="009752CB">
        <w:rPr>
          <w:rFonts w:ascii="Times New Roman" w:eastAsia="細明朝体" w:hAnsi="Times New Roman" w:cs="Times New Roman"/>
          <w:color w:val="000000" w:themeColor="text1"/>
          <w:sz w:val="22"/>
          <w:szCs w:val="24"/>
        </w:rPr>
        <w:t>, Junming Yue, Hidemichi Watari</w:t>
      </w:r>
      <w:r w:rsidR="00527B41">
        <w:rPr>
          <w:rFonts w:ascii="Times New Roman" w:eastAsia="細明朝体" w:hAnsi="Times New Roman" w:cs="Times New Roman"/>
          <w:color w:val="000000" w:themeColor="text1"/>
          <w:sz w:val="22"/>
          <w:szCs w:val="24"/>
        </w:rPr>
        <w:t xml:space="preserve"> </w:t>
      </w:r>
      <w:r w:rsidRPr="009752CB">
        <w:rPr>
          <w:rFonts w:ascii="Times New Roman" w:eastAsiaTheme="majorEastAsia" w:hAnsi="Times New Roman" w:cs="Times New Roman"/>
          <w:color w:val="000000" w:themeColor="text1"/>
          <w:sz w:val="22"/>
          <w:szCs w:val="24"/>
        </w:rPr>
        <w:t xml:space="preserve">&amp; </w:t>
      </w:r>
      <w:r w:rsidRPr="009752CB">
        <w:rPr>
          <w:rFonts w:ascii="Times New Roman" w:hAnsi="Times New Roman" w:cs="Times New Roman"/>
          <w:color w:val="000000" w:themeColor="text1"/>
          <w:sz w:val="22"/>
          <w:szCs w:val="24"/>
        </w:rPr>
        <w:t>Noriaki Sakuragi</w:t>
      </w:r>
      <w:bookmarkStart w:id="0" w:name="_GoBack"/>
      <w:bookmarkEnd w:id="0"/>
    </w:p>
    <w:p w:rsidR="002B6A9B" w:rsidRPr="009752CB" w:rsidRDefault="002B6A9B" w:rsidP="009164EA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1957" w:rsidRPr="009752CB" w:rsidRDefault="00E11957" w:rsidP="00E11957">
      <w:pPr>
        <w:spacing w:line="480" w:lineRule="auto"/>
        <w:jc w:val="center"/>
        <w:rPr>
          <w:rFonts w:ascii="Times New Roman" w:eastAsia="AdvGulliv-R" w:hAnsi="Times New Roman" w:cs="Times New Roman"/>
          <w:b/>
          <w:color w:val="000000" w:themeColor="text1"/>
          <w:sz w:val="22"/>
          <w:szCs w:val="28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2"/>
          <w:szCs w:val="28"/>
        </w:rPr>
        <w:t>Contents</w:t>
      </w:r>
    </w:p>
    <w:p w:rsidR="00B20C85" w:rsidRPr="009752CB" w:rsidRDefault="00430731" w:rsidP="00242529">
      <w:pPr>
        <w:spacing w:line="480" w:lineRule="auto"/>
        <w:jc w:val="left"/>
        <w:rPr>
          <w:rStyle w:val="a3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2"/>
          <w:szCs w:val="24"/>
        </w:rPr>
        <w:t xml:space="preserve">Supplementary </w:t>
      </w:r>
      <w:r w:rsidR="003D4BE9" w:rsidRPr="009752CB">
        <w:rPr>
          <w:rFonts w:ascii="Times New Roman" w:hAnsi="Times New Roman" w:cs="Times New Roman"/>
          <w:b/>
          <w:color w:val="000000" w:themeColor="text1"/>
          <w:sz w:val="22"/>
          <w:szCs w:val="24"/>
        </w:rPr>
        <w:t>F</w:t>
      </w:r>
      <w:r w:rsidRPr="009752CB">
        <w:rPr>
          <w:rFonts w:ascii="Times New Roman" w:hAnsi="Times New Roman" w:cs="Times New Roman"/>
          <w:b/>
          <w:color w:val="000000" w:themeColor="text1"/>
          <w:sz w:val="22"/>
          <w:szCs w:val="24"/>
        </w:rPr>
        <w:t>igures</w:t>
      </w:r>
      <w:r w:rsidR="00B3101E" w:rsidRPr="009752CB">
        <w:rPr>
          <w:rFonts w:ascii="Times New Roman" w:hAnsi="Times New Roman" w:cs="Times New Roman"/>
          <w:color w:val="000000" w:themeColor="text1"/>
          <w:sz w:val="22"/>
          <w:szCs w:val="24"/>
        </w:rPr>
        <w:t>:</w:t>
      </w:r>
      <w:r w:rsidR="00B3101E" w:rsidRPr="009752CB">
        <w:rPr>
          <w:rFonts w:ascii="Times New Roman" w:hAnsi="Times New Roman" w:cs="Times New Roman"/>
          <w:b/>
          <w:color w:val="000000" w:themeColor="text1"/>
          <w:sz w:val="22"/>
          <w:szCs w:val="24"/>
        </w:rPr>
        <w:t xml:space="preserve"> </w:t>
      </w:r>
    </w:p>
    <w:p w:rsidR="007517C4" w:rsidRPr="009752CB" w:rsidRDefault="007517C4" w:rsidP="007517C4">
      <w:pPr>
        <w:spacing w:line="480" w:lineRule="auto"/>
        <w:ind w:left="566" w:hangingChars="282" w:hanging="566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S1</w:t>
      </w:r>
      <w:r w:rsidR="00CC7F43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.</w:t>
      </w:r>
      <w:r w:rsidR="00CC7F43"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="00CC7F43"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="00CC7F43"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="00EE085C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</w:p>
    <w:p w:rsidR="00EE085C" w:rsidRPr="009752CB" w:rsidRDefault="00EE085C" w:rsidP="00EE085C">
      <w:pPr>
        <w:spacing w:line="480" w:lineRule="auto"/>
        <w:ind w:left="566" w:hangingChars="282" w:hanging="566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S2.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2</w:t>
      </w:r>
    </w:p>
    <w:p w:rsidR="00EE085C" w:rsidRPr="009752CB" w:rsidRDefault="00EE085C" w:rsidP="00EE085C">
      <w:pPr>
        <w:spacing w:line="480" w:lineRule="auto"/>
        <w:ind w:left="566" w:hangingChars="282" w:hanging="566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S3.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3</w:t>
      </w:r>
    </w:p>
    <w:p w:rsidR="00EE085C" w:rsidRPr="009752CB" w:rsidRDefault="00EE085C" w:rsidP="00EE085C">
      <w:pPr>
        <w:spacing w:line="480" w:lineRule="auto"/>
        <w:ind w:left="566" w:hangingChars="282" w:hanging="566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S4.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4</w:t>
      </w:r>
    </w:p>
    <w:p w:rsidR="00033FA9" w:rsidRPr="009752CB" w:rsidRDefault="00EE085C" w:rsidP="007517C4">
      <w:pPr>
        <w:spacing w:line="480" w:lineRule="auto"/>
        <w:ind w:left="566" w:hangingChars="282" w:hanging="566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S5.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5</w:t>
      </w:r>
    </w:p>
    <w:p w:rsidR="003D4BE9" w:rsidRPr="009752CB" w:rsidRDefault="00EE085C" w:rsidP="00242529">
      <w:pPr>
        <w:spacing w:line="480" w:lineRule="auto"/>
        <w:jc w:val="left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S6.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6</w:t>
      </w:r>
    </w:p>
    <w:p w:rsidR="00EE085C" w:rsidRPr="009752CB" w:rsidRDefault="00EE085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S7.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7</w:t>
      </w:r>
    </w:p>
    <w:p w:rsidR="003D4BE9" w:rsidRPr="009752CB" w:rsidRDefault="00EE085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S8.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8</w:t>
      </w:r>
    </w:p>
    <w:p w:rsidR="003D4BE9" w:rsidRPr="009752CB" w:rsidRDefault="00EE085C" w:rsidP="00242529">
      <w:pPr>
        <w:spacing w:line="480" w:lineRule="auto"/>
        <w:jc w:val="left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S9.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….………………..……….………….……………….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9</w:t>
      </w:r>
    </w:p>
    <w:p w:rsidR="00EE085C" w:rsidRPr="009752CB" w:rsidRDefault="00EE085C" w:rsidP="00242529">
      <w:pPr>
        <w:spacing w:line="480" w:lineRule="auto"/>
        <w:jc w:val="left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lastRenderedPageBreak/>
        <w:t>Supplementary Figure S10.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20</w:t>
      </w:r>
    </w:p>
    <w:p w:rsidR="00EE085C" w:rsidRPr="009752CB" w:rsidRDefault="00EE085C" w:rsidP="00EE085C">
      <w:pPr>
        <w:spacing w:line="480" w:lineRule="auto"/>
        <w:jc w:val="left"/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S11.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2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1</w:t>
      </w:r>
    </w:p>
    <w:p w:rsidR="00EE085C" w:rsidRPr="009752CB" w:rsidRDefault="00EE085C" w:rsidP="00EE085C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Supplementary Figure S12.</w:t>
      </w:r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…………….…………</w:t>
      </w:r>
      <w:proofErr w:type="gramStart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…..</w:t>
      </w:r>
      <w:proofErr w:type="gramEnd"/>
      <w:r w:rsidRPr="009752CB">
        <w:rPr>
          <w:rFonts w:ascii="Times New Roman" w:eastAsia="AdvGulliv-R" w:hAnsi="Times New Roman" w:cs="Times New Roman"/>
          <w:color w:val="000000" w:themeColor="text1"/>
          <w:sz w:val="20"/>
          <w:szCs w:val="20"/>
        </w:rPr>
        <w:t>….………………..……….………….………………</w:t>
      </w:r>
      <w:r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2</w:t>
      </w:r>
      <w:r w:rsidR="00EB3C97" w:rsidRPr="009752CB">
        <w:rPr>
          <w:rFonts w:ascii="Times New Roman" w:eastAsia="AdvGulliv-R" w:hAnsi="Times New Roman" w:cs="Times New Roman"/>
          <w:b/>
          <w:color w:val="000000" w:themeColor="text1"/>
          <w:sz w:val="20"/>
          <w:szCs w:val="20"/>
        </w:rPr>
        <w:t>2</w:t>
      </w:r>
    </w:p>
    <w:p w:rsidR="00EE085C" w:rsidRPr="009752CB" w:rsidRDefault="00EE085C" w:rsidP="00EE085C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085C" w:rsidRPr="009752CB" w:rsidRDefault="00EE085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4BE9" w:rsidRPr="009752CB" w:rsidRDefault="003D4BE9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4BE9" w:rsidRPr="009752CB" w:rsidRDefault="003D4BE9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4BE9" w:rsidRPr="009752CB" w:rsidRDefault="003D4BE9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4BE9" w:rsidRPr="009752CB" w:rsidRDefault="003D4BE9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3FAC" w:rsidRPr="009752CB" w:rsidRDefault="00CA3FAC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17C4" w:rsidRPr="009752CB" w:rsidRDefault="003D4BE9" w:rsidP="00242529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</w:t>
      </w:r>
      <w:r w:rsidR="00C14CC1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igure </w:t>
      </w:r>
      <w:r w:rsidR="00C14CC1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egends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430731" w:rsidRPr="009752CB" w:rsidRDefault="007B0244" w:rsidP="009164EA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Figure S1. </w:t>
      </w:r>
      <w:r w:rsidR="00610FCE"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identification of miRNAs that directly and indirectly regulate PD-L1 expression. </w:t>
      </w:r>
    </w:p>
    <w:p w:rsidR="00D9229E" w:rsidRPr="009752CB" w:rsidRDefault="00312EAC" w:rsidP="009164EA">
      <w:pPr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92E31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Western blot analysis </w:t>
      </w:r>
      <w:r w:rsidR="00C60DB6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and densitometric analysis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of PD-L1 expression in the </w:t>
      </w:r>
      <w:r w:rsidRPr="009752CB">
        <w:rPr>
          <w:rStyle w:val="apple-style-span"/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mmortalized endometrial epithelial cell line EM</w:t>
      </w:r>
      <w:r w:rsidR="00E63EF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(normal)</w:t>
      </w:r>
      <w:r w:rsidR="00256C2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CaSki, ME-180 and SiHa</w:t>
      </w:r>
      <w:r w:rsidR="00256C2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cell</w:t>
      </w:r>
      <w:r w:rsidR="00373D8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s</w:t>
      </w:r>
      <w:r w:rsidR="004E03C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4E03C8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4E03C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F935B0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; </w:t>
      </w:r>
      <w:r w:rsidR="006A413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western blotting for PD-L1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in SiHa cells transduced with PD-L1 shRNA vector or control vector, and in CaSki cells transfected with PD-L1 expression vector or control vector</w:t>
      </w:r>
      <w:r w:rsidR="00F9650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F96507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F9650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316D8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316D85"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316D8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Western blot analysis of PD-L1 expression in CaSki cells following stable PD-L1 overexpression (left panel). </w:t>
      </w:r>
      <w:r w:rsidR="0014611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C</w:t>
      </w:r>
      <w:r w:rsidR="00316D8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olony formation and Matrigel invasion assays of CaSki cells with stable PD-L1 overexpression (right panel)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73CE7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316D8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52774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16D85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52774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Workflow for identifying miRNAs </w:t>
      </w:r>
      <w:r w:rsidR="00610FC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directly </w:t>
      </w:r>
      <w:r w:rsidR="00EA633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target PD-L1</w:t>
      </w:r>
      <w:r w:rsidR="0024772F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4772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(upper panel)</w:t>
      </w:r>
      <w:r w:rsidR="002E421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EA633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="00EA633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miRNAs that 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indirectly </w:t>
      </w:r>
      <w:r w:rsidR="00EA633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upre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gulate PD-L1 expression </w:t>
      </w:r>
      <w:r w:rsidR="00EA633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via targeting PTEN 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CC cells</w:t>
      </w:r>
      <w:r w:rsidR="0024772F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4772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(lower panel)</w:t>
      </w:r>
      <w:r w:rsidR="00610FCE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5C5A6C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316D85"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5C5A6C" w:rsidRPr="009752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 w:rsidR="00582E2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qRT-PCR analysis of indicated miRNAs in </w:t>
      </w:r>
      <w:r w:rsidR="00246D2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normal</w:t>
      </w:r>
      <w:r w:rsidR="00582E2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, CaSki, ME-180 and SiHa cells</w:t>
      </w:r>
      <w:r w:rsidR="00246D2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, or in normal, AsPC-1 and PaCa-2 cells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73CE7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4)</w:t>
      </w:r>
      <w:r w:rsidR="00582E2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D15E9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316D85"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e</w:t>
      </w:r>
      <w:r w:rsidR="00D15E9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qRT-PCR analysis of PD-L1 in SiHa cells transfec</w:t>
      </w:r>
      <w:r w:rsidR="0083637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ted with anti-miR-18a inhibitor</w:t>
      </w:r>
      <w:r w:rsidR="000A7116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indicated miRNA mimics</w:t>
      </w:r>
      <w:r w:rsidR="000A7116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or their negative controls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73CE7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4)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. (</w:t>
      </w:r>
      <w:r w:rsidR="00316D85"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f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qRT-PCR analysis of PD-L1 in CaSki cells</w:t>
      </w:r>
      <w:r w:rsidR="003A405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transfected with miR-18a mimic</w:t>
      </w:r>
      <w:r w:rsidR="000A7116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indicated anti-miRNA inhibitors</w:t>
      </w:r>
      <w:r w:rsidR="000A7116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or their negative controls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73CE7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73CE7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4)</w:t>
      </w:r>
      <w:r w:rsidR="00F6232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255F5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</w:t>
      </w:r>
      <w:r w:rsidR="00255F58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255F5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0.05. </w:t>
      </w:r>
      <w:r w:rsidR="00255F5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="00255F58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255F5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0.01. </w:t>
      </w:r>
      <w:r w:rsidR="00B11C1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="00B11C1F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B11C1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</w:t>
      </w:r>
      <w:r w:rsidR="005D682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:rsidR="00B87ADE" w:rsidRPr="009752CB" w:rsidRDefault="00B87ADE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B87ADE" w:rsidP="009164EA">
      <w:pPr>
        <w:pStyle w:val="3"/>
        <w:suppressAutoHyphens/>
        <w:kinsoku w:val="0"/>
        <w:spacing w:line="480" w:lineRule="auto"/>
        <w:ind w:leftChars="0" w:left="0"/>
        <w:rPr>
          <w:b/>
          <w:bCs/>
          <w:color w:val="000000" w:themeColor="text1"/>
          <w:sz w:val="24"/>
          <w:szCs w:val="24"/>
        </w:rPr>
      </w:pPr>
      <w:r w:rsidRPr="009752CB">
        <w:rPr>
          <w:b/>
          <w:bCs/>
          <w:color w:val="000000" w:themeColor="text1"/>
          <w:sz w:val="24"/>
          <w:szCs w:val="24"/>
        </w:rPr>
        <w:t xml:space="preserve">Supplementary Figure S2: Identification of miRNAs that regulate PD-L1 expression. </w:t>
      </w:r>
    </w:p>
    <w:p w:rsidR="0068349E" w:rsidRPr="009752CB" w:rsidRDefault="00B87ADE" w:rsidP="009164EA">
      <w:pPr>
        <w:pStyle w:val="3"/>
        <w:suppressAutoHyphens/>
        <w:kinsoku w:val="0"/>
        <w:spacing w:line="480" w:lineRule="auto"/>
        <w:ind w:leftChars="0" w:left="0"/>
        <w:rPr>
          <w:color w:val="000000" w:themeColor="text1"/>
          <w:sz w:val="24"/>
          <w:szCs w:val="24"/>
        </w:rPr>
      </w:pPr>
      <w:r w:rsidRPr="009752CB">
        <w:rPr>
          <w:color w:val="000000" w:themeColor="text1"/>
          <w:sz w:val="24"/>
          <w:szCs w:val="24"/>
        </w:rPr>
        <w:lastRenderedPageBreak/>
        <w:t>(</w:t>
      </w:r>
      <w:r w:rsidRPr="009752CB">
        <w:rPr>
          <w:b/>
          <w:bCs/>
          <w:color w:val="000000" w:themeColor="text1"/>
          <w:sz w:val="24"/>
          <w:szCs w:val="24"/>
        </w:rPr>
        <w:t>a</w:t>
      </w:r>
      <w:r w:rsidRPr="009752CB">
        <w:rPr>
          <w:color w:val="000000" w:themeColor="text1"/>
          <w:sz w:val="24"/>
          <w:szCs w:val="24"/>
        </w:rPr>
        <w:t>) Morphology of SiHa parental cells and the highly invasive SiHa sublines. (</w:t>
      </w:r>
      <w:r w:rsidRPr="009752CB">
        <w:rPr>
          <w:b/>
          <w:bCs/>
          <w:color w:val="000000" w:themeColor="text1"/>
          <w:sz w:val="24"/>
          <w:szCs w:val="24"/>
        </w:rPr>
        <w:t>b</w:t>
      </w:r>
      <w:r w:rsidRPr="009752CB">
        <w:rPr>
          <w:color w:val="000000" w:themeColor="text1"/>
          <w:sz w:val="24"/>
          <w:szCs w:val="24"/>
        </w:rPr>
        <w:t>) Heatmap representing miRNAs with &gt; 2.0-fold differential expression between parental and highly invasive SiHa cells. (</w:t>
      </w:r>
      <w:r w:rsidR="00522399" w:rsidRPr="009752CB">
        <w:rPr>
          <w:b/>
          <w:bCs/>
          <w:color w:val="000000" w:themeColor="text1"/>
          <w:sz w:val="24"/>
          <w:szCs w:val="24"/>
        </w:rPr>
        <w:t>c</w:t>
      </w:r>
      <w:r w:rsidRPr="009752CB">
        <w:rPr>
          <w:color w:val="000000" w:themeColor="text1"/>
          <w:sz w:val="24"/>
          <w:szCs w:val="24"/>
        </w:rPr>
        <w:t>) Box plot comparing the expression level of the indicated miRNAs in snap-frozen CC tissues (</w:t>
      </w:r>
      <w:r w:rsidRPr="009752CB">
        <w:rPr>
          <w:i/>
          <w:iCs/>
          <w:color w:val="000000" w:themeColor="text1"/>
          <w:sz w:val="24"/>
          <w:szCs w:val="24"/>
        </w:rPr>
        <w:t>n</w:t>
      </w:r>
      <w:r w:rsidRPr="009752CB">
        <w:rPr>
          <w:color w:val="000000" w:themeColor="text1"/>
          <w:sz w:val="24"/>
          <w:szCs w:val="24"/>
        </w:rPr>
        <w:t xml:space="preserve"> = 60) and adjacent normal cervical tissues (</w:t>
      </w:r>
      <w:r w:rsidRPr="009752CB">
        <w:rPr>
          <w:i/>
          <w:iCs/>
          <w:color w:val="000000" w:themeColor="text1"/>
          <w:sz w:val="24"/>
          <w:szCs w:val="24"/>
        </w:rPr>
        <w:t>n</w:t>
      </w:r>
      <w:r w:rsidRPr="009752CB">
        <w:rPr>
          <w:color w:val="000000" w:themeColor="text1"/>
          <w:sz w:val="24"/>
          <w:szCs w:val="24"/>
        </w:rPr>
        <w:t xml:space="preserve"> = 60). (</w:t>
      </w:r>
      <w:r w:rsidR="00522399" w:rsidRPr="009752CB">
        <w:rPr>
          <w:b/>
          <w:bCs/>
          <w:color w:val="000000" w:themeColor="text1"/>
          <w:sz w:val="24"/>
          <w:szCs w:val="24"/>
        </w:rPr>
        <w:t>d</w:t>
      </w:r>
      <w:r w:rsidRPr="009752CB">
        <w:rPr>
          <w:color w:val="000000" w:themeColor="text1"/>
          <w:sz w:val="24"/>
          <w:szCs w:val="24"/>
        </w:rPr>
        <w:t>) Correlation of PD-L1 expression and that of the indicated miRNAs in 60 snap-frozen CC specimens. (</w:t>
      </w:r>
      <w:r w:rsidR="00522399" w:rsidRPr="009752CB">
        <w:rPr>
          <w:b/>
          <w:bCs/>
          <w:color w:val="000000" w:themeColor="text1"/>
          <w:sz w:val="24"/>
          <w:szCs w:val="24"/>
        </w:rPr>
        <w:t>e</w:t>
      </w:r>
      <w:r w:rsidRPr="009752CB">
        <w:rPr>
          <w:color w:val="000000" w:themeColor="text1"/>
          <w:sz w:val="24"/>
          <w:szCs w:val="24"/>
        </w:rPr>
        <w:t>) Kaplan-Meier curves of CC patient survival based on high or low expression of the indicated miRNAs. ***</w:t>
      </w:r>
      <w:r w:rsidRPr="009752CB">
        <w:rPr>
          <w:i/>
          <w:iCs/>
          <w:color w:val="000000" w:themeColor="text1"/>
          <w:sz w:val="24"/>
          <w:szCs w:val="24"/>
        </w:rPr>
        <w:t>P</w:t>
      </w:r>
      <w:r w:rsidR="001C1B36" w:rsidRPr="009752CB">
        <w:rPr>
          <w:color w:val="000000" w:themeColor="text1"/>
          <w:sz w:val="24"/>
          <w:szCs w:val="24"/>
        </w:rPr>
        <w:t xml:space="preserve"> &lt; 0.001. </w:t>
      </w:r>
    </w:p>
    <w:p w:rsidR="008B1775" w:rsidRPr="009752CB" w:rsidRDefault="008B1775" w:rsidP="009164EA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64EA" w:rsidRPr="009752CB" w:rsidRDefault="00B87ADE" w:rsidP="009164EA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S3</w:t>
      </w:r>
      <w:r w:rsidR="0068349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F5649E"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PD-L1 mediates the effects of miR-140/142/340/383 on cervical cancer growth and invasion</w:t>
      </w:r>
      <w:r w:rsidR="0094507E"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</w:p>
    <w:p w:rsidR="00446D27" w:rsidRPr="009752CB" w:rsidRDefault="00A52B95" w:rsidP="009164EA">
      <w:pPr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1C782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Western blot analysis of PD-L1 expression in </w:t>
      </w:r>
      <w:r w:rsidR="002C686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SiHa cells transfected with indicated miRNA mimics, </w:t>
      </w:r>
      <w:r w:rsidR="00D0298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together with (or without) PD-L1 expression vector</w:t>
      </w:r>
      <w:r w:rsidR="00C76FB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76FB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(upper panel)</w:t>
      </w:r>
      <w:r w:rsidR="00A45B3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45B38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45B3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D0298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D0298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Western blot analysis of PD-L1 expression </w:t>
      </w:r>
      <w:r w:rsidR="002C686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in CaSki cells transfected with indicated anti-miRNA</w:t>
      </w:r>
      <w:r w:rsidR="001C782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inhibitor</w:t>
      </w:r>
      <w:r w:rsidR="00D0298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s, </w:t>
      </w:r>
      <w:r w:rsidR="00D0298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together with (or without) PD-L1 siRNA</w:t>
      </w:r>
      <w:r w:rsidR="00C76FB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76FB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(lower panel)</w:t>
      </w:r>
      <w:r w:rsidR="00A45B3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A45B38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A45B38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D0298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.</w:t>
      </w:r>
      <w:r w:rsidR="00D0298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2C686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2C6863"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2C686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5A3E2F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Cell proliferation assays and </w:t>
      </w:r>
      <w:r w:rsidR="00AA0E1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Matrige</w:t>
      </w:r>
      <w:r w:rsidR="005A3E2F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l invasion assays of SiHa </w:t>
      </w:r>
      <w:r w:rsidR="008770F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cells transfected with indicated miRNA mimics, together with (or without) PD-L1 expression vector (left panel</w:t>
      </w:r>
      <w:r w:rsidR="006E33CA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6E33CA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6E33C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6</w:t>
      </w:r>
      <w:r w:rsidR="008770F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), or of </w:t>
      </w:r>
      <w:r w:rsidR="005A3E2F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CaSki cells transfected as indicated</w:t>
      </w:r>
      <w:r w:rsidR="008770F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8770FC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anti-miRNA inhibitors, </w:t>
      </w:r>
      <w:r w:rsidR="008770F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together with (or without) PD-L1 siRNA </w:t>
      </w:r>
      <w:r w:rsidR="000F462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(right panel</w:t>
      </w:r>
      <w:r w:rsidR="006E33C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6E33CA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6E33C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6</w:t>
      </w:r>
      <w:r w:rsidR="000F462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). </w:t>
      </w:r>
      <w:r w:rsidR="000F462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="000F4625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0F4625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0.01. </w:t>
      </w:r>
    </w:p>
    <w:p w:rsidR="008A2DE5" w:rsidRPr="009752CB" w:rsidRDefault="008A2DE5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267F28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Figure S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 xml:space="preserve">4: 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miR-18a promotes CC cell proliferation and invasion. </w:t>
      </w:r>
    </w:p>
    <w:p w:rsidR="008E3C93" w:rsidRPr="009752CB" w:rsidRDefault="00267F28" w:rsidP="009164EA">
      <w:pPr>
        <w:spacing w:line="480" w:lineRule="auto"/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 xml:space="preserve">a 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and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 xml:space="preserve"> b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Cell proliferation assays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and Matrigel invasion assays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of SiHa, ME-180 and CaSki cells transfected as indicated</w:t>
      </w:r>
      <w:r w:rsidR="0095368E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5368E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95368E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95368E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6)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.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c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Design of sgRNAs for miR-18a. PAM sequences are underlined.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d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Structural illustration of the lenti-CRISPR-miR-18a vector.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e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 Detection of CRISPR/Cas9-mediated DNA cleavage of miR-18a by T7EN1 cleavage assay</w:t>
      </w:r>
      <w:r w:rsidR="00D6542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D6542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D65421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D6542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.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f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DNA sequencing confirming the deletions generated by CRISPR/Cas9 in the </w:t>
      </w:r>
      <w:r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miR-18a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locus. (</w:t>
      </w:r>
      <w:r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g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qRT-PCR analysis of mature miR-18a expression in SiHa cells transduced with different 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lenti-CRISPR-miR-18a vector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s or control lentiviral vector (left panel</w:t>
      </w:r>
      <w:r w:rsidR="005604BC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5604BC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5604BC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).  Immunoblot of the indicated proteins in SiHa cell lines after transduction with 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lenti-CRISPR-miR-18a vector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s or control lentiviral vector (right panel</w:t>
      </w:r>
      <w:r w:rsidR="00113EC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113EC1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113EC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</w:t>
      </w:r>
      <w:r w:rsidR="00BF1DD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h, i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Growth curves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h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and Matrigel invasion assays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i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of SiHa cells transduced with </w:t>
      </w:r>
      <w:r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lenti-CRISPR-miR-18a vector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s or control vector</w:t>
      </w:r>
      <w:r w:rsidR="0042366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42366F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42366F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8 per group)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.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j, k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Growth curves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j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and quantification of tumor weight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k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of the tumors that developed in nude mice injected subcutaneously with SiHa cells transduced as indicated</w:t>
      </w:r>
      <w:r w:rsidR="00BA059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BA0593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BA059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8 per group)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0.05,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 and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 </w:t>
      </w:r>
    </w:p>
    <w:p w:rsidR="004B73D5" w:rsidRPr="009752CB" w:rsidRDefault="004B73D5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BF1DDD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S5</w:t>
      </w:r>
      <w:r w:rsidR="0068349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A448F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Potential target genes of miR-18a</w:t>
      </w:r>
      <w:r w:rsidR="00C35626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5917D1" w:rsidRPr="009752CB" w:rsidRDefault="003B122A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Analysis using algorithms (TargetScan, MIRANDA, DIANA and PITA) predicted that 30 common genes might be</w:t>
      </w:r>
      <w:r w:rsidR="001E0EA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potential targets of miR-18a. </w:t>
      </w:r>
    </w:p>
    <w:p w:rsidR="000F2456" w:rsidRPr="009752CB" w:rsidRDefault="000F245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9C468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Figure S6</w:t>
      </w:r>
      <w:r w:rsidR="0068349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22705A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Tumor suppressors BTG3 and RBSP3 are direct targets of miR-18a. </w:t>
      </w:r>
    </w:p>
    <w:p w:rsidR="0068349E" w:rsidRPr="009752CB" w:rsidRDefault="0022705A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DC535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Predicted miR-18a binding sites in the </w:t>
      </w:r>
      <w:r w:rsidR="00DC535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3'-UTRs of </w:t>
      </w:r>
      <w:r w:rsidR="00DC535B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SOX6</w:t>
      </w:r>
      <w:r w:rsidR="00DC535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DC535B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WNK2</w:t>
      </w:r>
      <w:r w:rsidR="00DC535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DC535B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="00DC535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="00DC535B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="00DC535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453C18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="00453C18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="00453C18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BD368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</w:t>
      </w:r>
      <w:r w:rsidR="005968F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BD368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BTG3 and RBSP3 in </w:t>
      </w:r>
      <w:r w:rsidR="000C34DD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indicated </w:t>
      </w:r>
      <w:r w:rsidR="00D21F1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CC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4DD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and PaCa-2 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transfected with </w:t>
      </w:r>
      <w:r w:rsidR="00D21F1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miR-18a mimic, 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anti-miR-18a inhibitor or </w:t>
      </w:r>
      <w:r w:rsidR="00D21F1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their 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negative control</w:t>
      </w:r>
      <w:r w:rsidR="00D21F1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F640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640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EF640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EF640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3C1D7F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="00933D91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 xml:space="preserve">c 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and </w:t>
      </w:r>
      <w:r w:rsidR="00933D91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d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Luciferase assays for </w:t>
      </w:r>
      <w:r w:rsidR="00933D9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CaSki and ME-180 cells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transfected with reporter construct containing the wild-type (WT) or mutant (MU) 3'-UTR of </w:t>
      </w:r>
      <w:r w:rsidR="00BE11C9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="00BE11C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="00BE11C9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="0096487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,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miR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-18a mimic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or 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its negative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control (</w:t>
      </w:r>
      <w:r w:rsidR="00B43E10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c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), and for </w:t>
      </w:r>
      <w:r w:rsidR="00B43E1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SiHa and PaCa-2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cells 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transfected with reporter construct containing the </w:t>
      </w:r>
      <w:r w:rsidR="0096487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WT or MU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3'-UTR of </w:t>
      </w:r>
      <w:r w:rsidR="00964879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="0096487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="00964879" w:rsidRPr="009752CB">
        <w:rPr>
          <w:rFonts w:ascii="Times New Roman" w:eastAsia="WarnockPro-Regular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,</w:t>
      </w:r>
      <w:r w:rsidR="007B062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anti-miR-18a inhibitor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or 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its 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negative 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control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r w:rsidR="00B43E10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d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)</w:t>
      </w:r>
      <w:r w:rsidR="00EF640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EF640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EF640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EF640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6)</w:t>
      </w:r>
      <w:r w:rsidR="00933D91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.</w:t>
      </w:r>
      <w:r w:rsidR="00B43E1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E4A3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="007E4A3C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e</w:t>
      </w:r>
      <w:r w:rsidR="007E4A3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and</w:t>
      </w:r>
      <w:r w:rsidR="007E4A3C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 xml:space="preserve"> f</w:t>
      </w:r>
      <w:r w:rsidR="007E4A3C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</w:t>
      </w:r>
      <w:r w:rsidR="004E72DC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13056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BTG3 and RBSP3 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03892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6532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proliferation assays and </w:t>
      </w:r>
      <w:r w:rsidR="00A1160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Matrigel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invasion assays (</w:t>
      </w:r>
      <w:r w:rsidR="00B03892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424F8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CaSki cells transfected with miR-18a mimic, together with (or without) BTG3 or RBSP3 expression vector</w:t>
      </w:r>
      <w:r w:rsidR="003B20E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20E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3B20EA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3B20E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B0389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62E2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="00F62E2B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g</w:t>
      </w:r>
      <w:r w:rsidR="00F62E2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and</w:t>
      </w:r>
      <w:r w:rsidR="00F62E2B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 xml:space="preserve"> h</w:t>
      </w:r>
      <w:r w:rsidR="00F62E2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</w:t>
      </w:r>
      <w:r w:rsidR="005968F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of BTG3 and RBSP3 (</w:t>
      </w:r>
      <w:r w:rsidR="004F1D17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640CCC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proliferation assays and </w:t>
      </w:r>
      <w:r w:rsidR="00AA0E1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l invasion assays (</w:t>
      </w:r>
      <w:r w:rsidR="004F1D17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424F8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ME-180 cells transfected with miR-18a mimic, together with (or without) BTG3 or RBSP3 expression vector</w:t>
      </w:r>
      <w:r w:rsidR="003B20E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20E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3B20EA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3B20EA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F62E2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62E2B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="00F62E2B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F62E2B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 </w:t>
      </w:r>
    </w:p>
    <w:p w:rsidR="00363C16" w:rsidRPr="009752CB" w:rsidRDefault="00363C1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9C468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S7</w:t>
      </w:r>
      <w:r w:rsidR="0068349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8F27E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miR-18a suppresses the expression of SOX6 and WNK2 to promote cervical cancer cell proliferation and invasion. </w:t>
      </w:r>
    </w:p>
    <w:p w:rsidR="00F53908" w:rsidRPr="009752CB" w:rsidRDefault="008F27EE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</w:t>
      </w:r>
      <w:r w:rsidR="005968F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69427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SOX6 and WNK2 in 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ME-180 cells transfected with miR-18a 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mimic</w:t>
      </w:r>
      <w:r w:rsidR="0038426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its negative control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, together with (or without</w:t>
      </w:r>
      <w:r w:rsidR="00CC195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195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SOX6 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or WNK2 expression vector</w:t>
      </w:r>
      <w:r w:rsidR="00CC2D2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CC2D2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8F064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84388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E16E1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c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Cell proliferation assays and </w:t>
      </w:r>
      <w:r w:rsidR="00AA0E1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invasion assays </w:t>
      </w:r>
      <w:r w:rsidR="008A425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ME-180 cells transfected with miR-18a mimic</w:t>
      </w:r>
      <w:r w:rsidR="008A425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its negative control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together with (or without) SOX6 </w:t>
      </w:r>
      <w:r w:rsidR="00E16E1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16E1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or WNK2 </w:t>
      </w:r>
      <w:r w:rsidR="00E16E1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16E1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expression vector</w:t>
      </w:r>
      <w:r w:rsidR="00CC2D2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CC2D2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4)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E16E1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88438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69427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</w:t>
      </w:r>
      <w:r w:rsidR="005968F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analysis </w:t>
      </w:r>
      <w:r w:rsidR="0069427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of p-ERK1/2, ERK1/2 and PD-L1 in ME-180 cells transfected with miR-18a mimic</w:t>
      </w:r>
      <w:r w:rsidR="00522B7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its negative control</w:t>
      </w:r>
      <w:r w:rsidR="0069427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, together with (or without</w:t>
      </w:r>
      <w:r w:rsidR="00CC195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3529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195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WNK2 </w:t>
      </w:r>
      <w:r w:rsidR="0069427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vector. </w:t>
      </w:r>
      <w:r w:rsidR="00E16E1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16E1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E16E1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968F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analysis of </w:t>
      </w:r>
      <w:r w:rsidR="003D4A7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p-ERK1/2, ERK1/2 and PD-L1</w:t>
      </w:r>
      <w:r w:rsidR="007E776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3F1D95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CaSki and ME-180 cells treated with DMSO or </w:t>
      </w:r>
      <w:r w:rsidR="0098760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PD0325901</w:t>
      </w:r>
      <w:r w:rsidR="00CC2D2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CC2D2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3F1D95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5037D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5037D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95037D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5037D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</w:t>
      </w:r>
      <w:r w:rsidR="0095037D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16E13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Cell proliferation assays and </w:t>
      </w:r>
      <w:r w:rsidR="00AA0E1B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Matrige</w:t>
      </w:r>
      <w:r w:rsidR="00E16E13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l invasion assays of CaSki (</w:t>
      </w:r>
      <w:r w:rsidR="00E16E13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f</w:t>
      </w:r>
      <w:r w:rsidR="00E16E13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and ME-180 </w:t>
      </w:r>
      <w:r w:rsidR="0095037D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(</w:t>
      </w:r>
      <w:r w:rsidR="0095037D" w:rsidRPr="009752CB">
        <w:rPr>
          <w:rFonts w:ascii="Times New Roman" w:eastAsia="WarnockPro-Regular" w:hAnsi="Times New Roman" w:cs="Times New Roman"/>
          <w:b/>
          <w:color w:val="000000" w:themeColor="text1"/>
          <w:kern w:val="0"/>
          <w:sz w:val="24"/>
          <w:szCs w:val="24"/>
        </w:rPr>
        <w:t>g</w:t>
      </w:r>
      <w:r w:rsidR="0095037D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E16E13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cells transfected with</w:t>
      </w:r>
      <w:r w:rsidR="00811F14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miR-18a mimic</w:t>
      </w:r>
      <w:r w:rsidR="00522B79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522B7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or its negative control</w:t>
      </w:r>
      <w:r w:rsidR="00811F14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9B746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presence (or absence) of </w:t>
      </w:r>
      <w:r w:rsidR="00811F1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PD0325901</w:t>
      </w:r>
      <w:r w:rsidR="00CC2D2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CC2D29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CC2D29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811F1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66F7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="00A66F7D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A66F7D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</w:t>
      </w:r>
    </w:p>
    <w:p w:rsidR="003B5465" w:rsidRPr="009752CB" w:rsidRDefault="003B5465" w:rsidP="009164EA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97017E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</w:t>
      </w:r>
      <w:r w:rsidR="009C4686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S8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E0E87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The suppression of Wnt/β-Catenin signaling pathway by XAV939 decreased PD-L1 expression and reduced cervical cancer cell proliferation and invasion. </w:t>
      </w:r>
    </w:p>
    <w:p w:rsidR="0097017E" w:rsidRPr="009752CB" w:rsidRDefault="005E0E87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analysis </w:t>
      </w:r>
      <w:r w:rsidR="00BB018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β-Catenin, STAT3 and PD-L1 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CaSki and SiHa cells transfected with miR-18a </w:t>
      </w:r>
      <w:r w:rsidR="00E411E7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mimic</w:t>
      </w:r>
      <w:r w:rsidR="0081055F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or its negative control</w:t>
      </w:r>
      <w:r w:rsidR="00E411E7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9D5B45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in the presence (or absence) of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XAV939</w:t>
      </w:r>
      <w:r w:rsidR="00B202E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B202E3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E411E7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11E7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C</w:t>
      </w:r>
      <w:r w:rsidR="00E43C1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 proliferation assays and </w:t>
      </w:r>
      <w:r w:rsidR="00AA0E1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</w:t>
      </w:r>
      <w:r w:rsidR="00E43C1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l invasion assays</w:t>
      </w:r>
      <w:r w:rsidR="001922A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11E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CaSki </w:t>
      </w:r>
      <w:r w:rsidR="001922A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922A6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1922A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SiHa </w:t>
      </w:r>
      <w:r w:rsidR="001922A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922A6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1922A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transfected with miR-18a </w:t>
      </w:r>
      <w:r w:rsidR="0061333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>mimic</w:t>
      </w:r>
      <w:r w:rsidR="00C10277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 or its negative control</w:t>
      </w:r>
      <w:r w:rsidR="00613330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C10277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presence (or absence) of 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XAV939</w:t>
      </w:r>
      <w:r w:rsidR="00B202E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B202E3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4)</w:t>
      </w:r>
      <w:r w:rsidR="0061333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43C1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43C16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E43C16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656D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Western blotting analysis of STAT3 and PD-L1 in CaSki a</w:t>
      </w:r>
      <w:r w:rsidR="00A76DF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 SiHa cells </w:t>
      </w:r>
      <w:r w:rsidR="00A76DF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transfected with </w:t>
      </w:r>
      <w:r w:rsidR="003E5AD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STAT3 expression vector or control vector</w:t>
      </w:r>
      <w:r w:rsidR="00B202E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B202E3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B202E3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5656D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E5AD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</w:t>
      </w:r>
      <w:r w:rsidR="003E5AD4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0.05. 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="003E5AD4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0.01. 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="003E5AD4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3E5AD4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</w:t>
      </w:r>
    </w:p>
    <w:p w:rsidR="000948B2" w:rsidRPr="009752CB" w:rsidRDefault="000948B2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9C468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S9</w:t>
      </w:r>
      <w:r w:rsidR="0097017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F108EB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The effects of SOX6 on cervical cancer cell growth and invasion are reversed by ectopic WISP3 expression. </w:t>
      </w:r>
    </w:p>
    <w:p w:rsidR="0097017E" w:rsidRPr="009752CB" w:rsidRDefault="00F108EB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BB0189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b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BB0189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proliferation assays (</w:t>
      </w:r>
      <w:r w:rsidR="0021785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AA0E1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l invasion assays (</w:t>
      </w:r>
      <w:r w:rsidR="0021785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CaSki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transfected with </w:t>
      </w:r>
      <w:r w:rsidR="004254D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SOX6 expression vector</w:t>
      </w:r>
      <w:r w:rsidR="00342224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control vector</w:t>
      </w:r>
      <w:r w:rsidR="0021785E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21785E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together with (or without) </w:t>
      </w:r>
      <w:r w:rsidR="004254D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WISP3 expression vector</w:t>
      </w:r>
      <w:r w:rsidR="008061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120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806120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806120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4254D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4254D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4254D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254D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4254D3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Cell proliferation assays (</w:t>
      </w:r>
      <w:r w:rsidR="00B201C2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A1160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Matrigel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invasion assays (</w:t>
      </w:r>
      <w:r w:rsidR="00B201C2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of SiHa cells transfected with SOX6 expression vector</w:t>
      </w:r>
      <w:r w:rsidR="000009EA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control vector</w:t>
      </w:r>
      <w:r w:rsidR="00B201C2" w:rsidRPr="009752CB">
        <w:rPr>
          <w:rFonts w:ascii="Times New Roman" w:eastAsia="WarnockPro-Regular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together with (or without) WISP3 expression vector</w:t>
      </w:r>
      <w:r w:rsidR="008061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120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806120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806120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B201C2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201C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</w:t>
      </w:r>
      <w:r w:rsidR="00B201C2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B201C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0.05. </w:t>
      </w:r>
      <w:r w:rsidR="00B201C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="00B201C2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B201C2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0.01. </w:t>
      </w:r>
    </w:p>
    <w:p w:rsidR="00E436EB" w:rsidRPr="009752CB" w:rsidRDefault="00E436EB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64EA" w:rsidRPr="009752CB" w:rsidRDefault="009C4686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S10</w:t>
      </w:r>
      <w:r w:rsidR="0097017E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12833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miR-34a inhibits proliferation and invasion in cervical cancer cells. </w:t>
      </w:r>
    </w:p>
    <w:p w:rsidR="00C46620" w:rsidRPr="009752CB" w:rsidRDefault="00912833" w:rsidP="009164EA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</w:t>
      </w:r>
      <w:r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Cell proliferation assays (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A11608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Matrigel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invasion assays (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of CaSki cells transfected with miR-34a mimic or its negative control</w:t>
      </w:r>
      <w:r w:rsidR="0016115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15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161151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16115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Cell proliferation assays (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AA0E1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Matrige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l invasion assays (</w:t>
      </w:r>
      <w:r w:rsidR="00C46620"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C46620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>) of SiHa cells transfected with miR-34a mimic or its negative control</w:t>
      </w:r>
      <w:r w:rsidR="00161151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15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="00161151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="00161151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3)</w:t>
      </w:r>
      <w:r w:rsidR="00E436EB" w:rsidRPr="009752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D599B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***</w:t>
      </w:r>
      <w:r w:rsidR="006D599B"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="006D599B"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0.001. </w:t>
      </w:r>
    </w:p>
    <w:p w:rsidR="00AE67E4" w:rsidRPr="009752CB" w:rsidRDefault="00AE67E4" w:rsidP="009164E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64EA" w:rsidRPr="009752CB" w:rsidRDefault="009C4686" w:rsidP="009164EA">
      <w:pPr>
        <w:pStyle w:val="3"/>
        <w:suppressAutoHyphens/>
        <w:kinsoku w:val="0"/>
        <w:spacing w:line="480" w:lineRule="auto"/>
        <w:ind w:leftChars="0" w:left="0"/>
        <w:rPr>
          <w:rFonts w:eastAsia="ＭＳ 明朝"/>
          <w:color w:val="000000" w:themeColor="text1"/>
          <w:sz w:val="24"/>
          <w:szCs w:val="24"/>
          <w:lang w:eastAsia="ja-JP"/>
        </w:rPr>
      </w:pP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Supplementary Figure S11: OCT4 transactivates miR-18a in CC cells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. </w:t>
      </w:r>
    </w:p>
    <w:p w:rsidR="00E821C9" w:rsidRPr="009752CB" w:rsidRDefault="009C4686" w:rsidP="009164EA">
      <w:pPr>
        <w:pStyle w:val="3"/>
        <w:suppressAutoHyphens/>
        <w:kinsoku w:val="0"/>
        <w:spacing w:line="480" w:lineRule="auto"/>
        <w:ind w:leftChars="0" w:left="0"/>
        <w:rPr>
          <w:rFonts w:eastAsia="ＭＳ 明朝"/>
          <w:color w:val="000000" w:themeColor="text1"/>
          <w:sz w:val="24"/>
          <w:szCs w:val="24"/>
          <w:lang w:eastAsia="ja-JP"/>
        </w:rPr>
      </w:pP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lastRenderedPageBreak/>
        <w:t>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a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) Schematic showing the predicted OCT4 binding site (shown in red) upstream of the </w:t>
      </w:r>
      <w:r w:rsidRPr="009752CB">
        <w:rPr>
          <w:rFonts w:eastAsia="ＭＳ 明朝"/>
          <w:i/>
          <w:iCs/>
          <w:color w:val="000000" w:themeColor="text1"/>
          <w:sz w:val="24"/>
          <w:szCs w:val="24"/>
          <w:lang w:eastAsia="ja-JP"/>
        </w:rPr>
        <w:t>miR-18a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region.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b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) Western blot analysis of OCT4 expression in </w:t>
      </w:r>
      <w:r w:rsidR="00EE5DF2" w:rsidRPr="009752CB">
        <w:rPr>
          <w:rFonts w:eastAsia="ＭＳ 明朝"/>
          <w:color w:val="000000" w:themeColor="text1"/>
          <w:sz w:val="24"/>
          <w:szCs w:val="24"/>
          <w:lang w:eastAsia="ja-JP"/>
        </w:rPr>
        <w:t>normal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cell</w:t>
      </w:r>
      <w:r w:rsidR="00EE5DF2" w:rsidRPr="009752CB">
        <w:rPr>
          <w:rFonts w:eastAsia="ＭＳ 明朝"/>
          <w:color w:val="000000" w:themeColor="text1"/>
          <w:sz w:val="24"/>
          <w:szCs w:val="24"/>
          <w:lang w:eastAsia="ja-JP"/>
        </w:rPr>
        <w:t>s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and CC cell lines (CaSki, ME-180 and SiHa</w:t>
      </w:r>
      <w:r w:rsidR="00D873F8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, </w:t>
      </w:r>
      <w:r w:rsidR="00D873F8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D873F8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3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c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Western blot analysis of OCT4 in the indicated CC cells transfected with the OCT4 expression vector, OCT4 siRNA or the corresponding negative control</w:t>
      </w:r>
      <w:r w:rsidR="0003263B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>(</w:t>
      </w:r>
      <w:r w:rsidR="0003263B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3)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d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qRT-PCR analysis of OCT4 in the indicated CC cells transfected with the OCT4 expression vector, OCT4 siRNA or the corresponding negative control</w:t>
      </w:r>
      <w:r w:rsidR="0003263B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>(</w:t>
      </w:r>
      <w:r w:rsidR="0003263B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4)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e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) OCT4 occupancy at its potential binding site in the </w:t>
      </w:r>
      <w:r w:rsidRPr="009752CB">
        <w:rPr>
          <w:rFonts w:eastAsia="ＭＳ 明朝"/>
          <w:i/>
          <w:iCs/>
          <w:color w:val="000000" w:themeColor="text1"/>
          <w:sz w:val="24"/>
          <w:szCs w:val="24"/>
          <w:lang w:eastAsia="ja-JP"/>
        </w:rPr>
        <w:t>miR-18a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locus was analyzed using ChIP-qPCR assays. miR-125b, a known OCT4 target, was used as a positive control</w:t>
      </w:r>
      <w:r w:rsidR="0003263B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>(</w:t>
      </w:r>
      <w:r w:rsidR="0003263B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3)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f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The indicated CC cells were transfected with a wild-type (WT) or mutant (MUT) pri-miR-18a promoter luciferase reporter vector along with the OCT4 expression vector, OCT4 siRNA or the corresponding negative control. Relative luciferase activity was determined</w:t>
      </w:r>
      <w:r w:rsidR="0003263B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>(</w:t>
      </w:r>
      <w:r w:rsidR="0003263B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03263B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4)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.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g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, 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h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Cell proliferation assays and Matrigel invasion assays of CaSki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g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and ME-180 (</w:t>
      </w: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t>h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) cells transfected as indicated</w:t>
      </w:r>
      <w:r w:rsidR="00EB06ED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</w:t>
      </w:r>
      <w:r w:rsidR="00EB06ED" w:rsidRPr="009752CB">
        <w:rPr>
          <w:rFonts w:eastAsia="ＭＳ 明朝"/>
          <w:color w:val="000000" w:themeColor="text1"/>
          <w:kern w:val="0"/>
          <w:sz w:val="24"/>
          <w:szCs w:val="24"/>
        </w:rPr>
        <w:t>(</w:t>
      </w:r>
      <w:r w:rsidR="00EB06ED" w:rsidRPr="009752CB">
        <w:rPr>
          <w:rFonts w:eastAsia="ＭＳ 明朝"/>
          <w:i/>
          <w:color w:val="000000" w:themeColor="text1"/>
          <w:kern w:val="0"/>
          <w:sz w:val="24"/>
          <w:szCs w:val="24"/>
        </w:rPr>
        <w:t>n</w:t>
      </w:r>
      <w:r w:rsidR="00EB06ED" w:rsidRPr="009752CB">
        <w:rPr>
          <w:rFonts w:eastAsia="ＭＳ 明朝"/>
          <w:color w:val="000000" w:themeColor="text1"/>
          <w:kern w:val="0"/>
          <w:sz w:val="24"/>
          <w:szCs w:val="24"/>
        </w:rPr>
        <w:t xml:space="preserve"> = 3)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>. **</w:t>
      </w:r>
      <w:r w:rsidRPr="009752CB">
        <w:rPr>
          <w:rFonts w:eastAsia="ＭＳ 明朝"/>
          <w:i/>
          <w:iCs/>
          <w:color w:val="000000" w:themeColor="text1"/>
          <w:sz w:val="24"/>
          <w:szCs w:val="24"/>
          <w:lang w:eastAsia="ja-JP"/>
        </w:rPr>
        <w:t>P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&lt; 0.01, ***</w:t>
      </w:r>
      <w:r w:rsidRPr="009752CB">
        <w:rPr>
          <w:rFonts w:eastAsia="ＭＳ 明朝"/>
          <w:i/>
          <w:iCs/>
          <w:color w:val="000000" w:themeColor="text1"/>
          <w:sz w:val="24"/>
          <w:szCs w:val="24"/>
          <w:lang w:eastAsia="ja-JP"/>
        </w:rPr>
        <w:t>P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&lt; 0.001.</w:t>
      </w:r>
      <w:r w:rsidR="00001BA5"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  </w:t>
      </w:r>
    </w:p>
    <w:p w:rsidR="000F2456" w:rsidRPr="009752CB" w:rsidRDefault="000F2456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</w:pPr>
    </w:p>
    <w:p w:rsidR="009164EA" w:rsidRPr="009752CB" w:rsidRDefault="00E821C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t>Supplementary Figure S12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 xml:space="preserve">: 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Prognostic impacts of PD-L1, OCT4, WNK2, SOX6, BTG3 and RBSP3 in CC. </w:t>
      </w:r>
    </w:p>
    <w:p w:rsidR="00AB4598" w:rsidRPr="009752CB" w:rsidRDefault="00E821C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a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Analysis of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PD-L1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miR-18a,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OCT4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WNK2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SOX6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expression in CC tissues relative to the corresponding normal cervical tissues (according to the GENT, MethHC and Oncomine databases).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b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) Prognosis of CC patients stratified by median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 xml:space="preserve"> PD-L1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OCT4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lastRenderedPageBreak/>
        <w:t>WNK2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SOX6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mRNA expression (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n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= 30 for the high expression group versus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 xml:space="preserve">n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>= 30 for the low expression group). (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>c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) Correlation of expression between miR-18a expression levels and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OCT4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PTEN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WNK2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SOX6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BTG3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RBSP3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mRNA expression.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0.05, 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  <w:vertAlign w:val="superscript"/>
        </w:rPr>
        <w:t>**</w:t>
      </w:r>
      <w:r w:rsidRPr="009752CB">
        <w:rPr>
          <w:rFonts w:ascii="Times New Roman" w:eastAsia="ＭＳ 明朝" w:hAnsi="Times New Roman" w:cs="Times New Roman"/>
          <w:i/>
          <w:color w:val="000000" w:themeColor="text1"/>
          <w:kern w:val="0"/>
          <w:sz w:val="24"/>
          <w:szCs w:val="24"/>
        </w:rPr>
        <w:t>P</w:t>
      </w:r>
      <w:r w:rsidRPr="009752CB"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  <w:t xml:space="preserve"> &lt; 0.01. 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3C97" w:rsidRPr="009752CB" w:rsidRDefault="00EB3C97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S1. </w:t>
      </w:r>
      <w:r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identification of miRNAs that directly and indirectly regulate PD-L1 expression. </w:t>
      </w:r>
    </w:p>
    <w:p w:rsidR="00FA12C8" w:rsidRPr="009752CB" w:rsidRDefault="00FA12C8" w:rsidP="00033FA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3FA9" w:rsidRPr="009752CB" w:rsidRDefault="003804EF" w:rsidP="003804EF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414591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pStyle w:val="3"/>
        <w:suppressAutoHyphens/>
        <w:kinsoku w:val="0"/>
        <w:spacing w:line="480" w:lineRule="auto"/>
        <w:ind w:leftChars="0" w:left="0"/>
        <w:rPr>
          <w:b/>
          <w:bCs/>
          <w:color w:val="000000" w:themeColor="text1"/>
          <w:sz w:val="24"/>
          <w:szCs w:val="24"/>
        </w:rPr>
      </w:pPr>
      <w:r w:rsidRPr="009752CB">
        <w:rPr>
          <w:b/>
          <w:bCs/>
          <w:color w:val="000000" w:themeColor="text1"/>
          <w:sz w:val="24"/>
          <w:szCs w:val="24"/>
        </w:rPr>
        <w:lastRenderedPageBreak/>
        <w:t xml:space="preserve">Supplementary Figure S2: Identification of miRNAs that regulate PD-L1 expression. </w:t>
      </w:r>
    </w:p>
    <w:p w:rsidR="00033FA9" w:rsidRPr="009752CB" w:rsidRDefault="00FC447E" w:rsidP="00FC447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37884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vised Fig - Final 3-2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25099E" w:rsidRPr="009752CB" w:rsidRDefault="0025099E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S3. </w:t>
      </w:r>
      <w:r w:rsidRPr="009752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PD-L1 mediates the effects of miR-140/142/340/383 on cervical cancer growth and invasion. </w:t>
      </w:r>
    </w:p>
    <w:p w:rsidR="00FA12C8" w:rsidRPr="009752CB" w:rsidRDefault="00FA12C8" w:rsidP="00033FA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3FA9" w:rsidRPr="009752CB" w:rsidRDefault="00CC24D3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44462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ised Fig - Final 3-24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Figure S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 xml:space="preserve">4: 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miR-18a promotes CC cell proliferation and invasion. </w:t>
      </w:r>
    </w:p>
    <w:p w:rsidR="00FA12C8" w:rsidRPr="009752CB" w:rsidRDefault="00FA12C8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3FA9" w:rsidRPr="009752CB" w:rsidRDefault="00151885" w:rsidP="00FD397F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44583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S5. Potential target genes of miR-18a. </w:t>
      </w:r>
    </w:p>
    <w:p w:rsidR="00FA12C8" w:rsidRPr="009752CB" w:rsidRDefault="00FA12C8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3FA9" w:rsidRPr="009752CB" w:rsidRDefault="00FA12C8" w:rsidP="00FA12C8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6A8110" wp14:editId="3EE5FBD5">
            <wp:extent cx="2855654" cy="2195734"/>
            <wp:effectExtent l="0" t="0" r="0" b="0"/>
            <wp:docPr id="5" name="図 3">
              <a:extLst xmlns:a="http://schemas.openxmlformats.org/drawingml/2006/main">
                <a:ext uri="{FF2B5EF4-FFF2-40B4-BE49-F238E27FC236}">
                  <a16:creationId xmlns:a16="http://schemas.microsoft.com/office/drawing/2014/main" id="{2F64327A-E95C-46BC-A62B-603F68BA51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2F64327A-E95C-46BC-A62B-603F68BA51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54" cy="219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S6. Tumor suppressors BTG3 and RBSP3 are direct targets of miR-18a.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65E9E" w:rsidP="00065E9E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3731260"/>
            <wp:effectExtent l="0" t="0" r="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151885" w:rsidRPr="009752CB" w:rsidRDefault="00151885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S7. miR-18a suppresses the expression of SOX6 and WNK2 to promote cervical cancer cell proliferation and invasion.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CB495B" w:rsidP="00CB495B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2646045"/>
            <wp:effectExtent l="0" t="0" r="0" b="1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S8. The suppression of Wnt/β-Catenin signaling pathway by XAV939 decreased PD-L1 expression and reduced cervical cancer cell proliferation and invasion.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5103E0" w:rsidP="00C36A10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791456" cy="2846832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S9. The effects of SOX6 on cervical cancer cell growth and invasion are reversed by ectopic WISP3 expression.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DB1125" w:rsidP="00DB1125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180332" cy="2793492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332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Figure S10. miR-34a inhibits proliferation and invasion in cervical cancer cells.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2156D4" w:rsidP="002156D4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073652" cy="3083052"/>
            <wp:effectExtent l="0" t="0" r="3175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vised Fig - Final 3-24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52" cy="30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pStyle w:val="3"/>
        <w:suppressAutoHyphens/>
        <w:kinsoku w:val="0"/>
        <w:spacing w:line="480" w:lineRule="auto"/>
        <w:ind w:leftChars="0" w:left="0"/>
        <w:rPr>
          <w:rFonts w:eastAsia="ＭＳ 明朝"/>
          <w:color w:val="000000" w:themeColor="text1"/>
          <w:sz w:val="24"/>
          <w:szCs w:val="24"/>
          <w:lang w:eastAsia="ja-JP"/>
        </w:rPr>
      </w:pPr>
      <w:r w:rsidRPr="009752CB">
        <w:rPr>
          <w:rFonts w:eastAsia="ＭＳ 明朝"/>
          <w:b/>
          <w:bCs/>
          <w:color w:val="000000" w:themeColor="text1"/>
          <w:sz w:val="24"/>
          <w:szCs w:val="24"/>
          <w:lang w:eastAsia="ja-JP"/>
        </w:rPr>
        <w:lastRenderedPageBreak/>
        <w:t>Supplementary Figure S11: OCT4 transactivates miR-18a in CC cells</w:t>
      </w:r>
      <w:r w:rsidRPr="009752CB">
        <w:rPr>
          <w:rFonts w:eastAsia="ＭＳ 明朝"/>
          <w:color w:val="000000" w:themeColor="text1"/>
          <w:sz w:val="24"/>
          <w:szCs w:val="24"/>
          <w:lang w:eastAsia="ja-JP"/>
        </w:rPr>
        <w:t xml:space="preserve">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60493D" w:rsidP="007844CC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4882896" cy="455980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033FA9" w:rsidP="00033FA9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S12</w:t>
      </w:r>
      <w:r w:rsidRPr="009752CB">
        <w:rPr>
          <w:rFonts w:ascii="Times New Roman" w:eastAsia="ＭＳ 明朝" w:hAnsi="Times New Roman" w:cs="Times New Roman"/>
          <w:b/>
          <w:color w:val="000000" w:themeColor="text1"/>
          <w:kern w:val="0"/>
          <w:sz w:val="24"/>
          <w:szCs w:val="24"/>
        </w:rPr>
        <w:t xml:space="preserve">: </w:t>
      </w:r>
      <w:r w:rsidRPr="009752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Prognostic impacts of PD-L1, OCT4, WNK2, SOX6, BTG3 and RBSP3 in CC. </w:t>
      </w:r>
    </w:p>
    <w:p w:rsidR="00033FA9" w:rsidRPr="009752CB" w:rsidRDefault="00033FA9" w:rsidP="009164EA">
      <w:pPr>
        <w:autoSpaceDE w:val="0"/>
        <w:autoSpaceDN w:val="0"/>
        <w:adjustRightInd w:val="0"/>
        <w:spacing w:line="480" w:lineRule="auto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</w:p>
    <w:p w:rsidR="00033FA9" w:rsidRPr="009752CB" w:rsidRDefault="007F6824" w:rsidP="007F6824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ＭＳ 明朝" w:hAnsi="Times New Roman" w:cs="Times New Roman"/>
          <w:color w:val="000000" w:themeColor="text1"/>
          <w:kern w:val="0"/>
          <w:sz w:val="24"/>
          <w:szCs w:val="24"/>
        </w:rPr>
      </w:pPr>
      <w:r w:rsidRPr="009752CB">
        <w:rPr>
          <w:rFonts w:ascii="Times New Roman" w:eastAsia="ＭＳ 明朝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759450" cy="3442970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vised Fig - Final 3-24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FA9" w:rsidRPr="009752CB" w:rsidSect="00A3442F">
      <w:footerReference w:type="default" r:id="rId18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49B" w:rsidRDefault="00BA549B" w:rsidP="00277387">
      <w:r>
        <w:separator/>
      </w:r>
    </w:p>
  </w:endnote>
  <w:endnote w:type="continuationSeparator" w:id="0">
    <w:p w:rsidR="00BA549B" w:rsidRDefault="00BA549B" w:rsidP="0027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細明朝体">
    <w:altName w:val="ＭＳ Ｐ明朝"/>
    <w:charset w:val="80"/>
    <w:family w:val="auto"/>
    <w:pitch w:val="variable"/>
    <w:sig w:usb0="01000000" w:usb1="00000708" w:usb2="10000000" w:usb3="00000000" w:csb0="00020000" w:csb1="00000000"/>
  </w:font>
  <w:font w:name="AdvGulliv-R">
    <w:altName w:val="Sim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arnock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98964"/>
      <w:docPartObj>
        <w:docPartGallery w:val="Page Numbers (Bottom of Page)"/>
        <w:docPartUnique/>
      </w:docPartObj>
    </w:sdtPr>
    <w:sdtEndPr/>
    <w:sdtContent>
      <w:p w:rsidR="00277387" w:rsidRDefault="002773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093" w:rsidRPr="00750093">
          <w:rPr>
            <w:noProof/>
            <w:lang w:val="ja-JP"/>
          </w:rPr>
          <w:t>7</w:t>
        </w:r>
        <w:r>
          <w:fldChar w:fldCharType="end"/>
        </w:r>
      </w:p>
    </w:sdtContent>
  </w:sdt>
  <w:p w:rsidR="00277387" w:rsidRDefault="002773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49B" w:rsidRDefault="00BA549B" w:rsidP="00277387">
      <w:r>
        <w:separator/>
      </w:r>
    </w:p>
  </w:footnote>
  <w:footnote w:type="continuationSeparator" w:id="0">
    <w:p w:rsidR="00BA549B" w:rsidRDefault="00BA549B" w:rsidP="002773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BE5"/>
    <w:rsid w:val="000009EA"/>
    <w:rsid w:val="000010EC"/>
    <w:rsid w:val="00001BA5"/>
    <w:rsid w:val="00003B59"/>
    <w:rsid w:val="00005D34"/>
    <w:rsid w:val="00011AAF"/>
    <w:rsid w:val="00015935"/>
    <w:rsid w:val="000251D5"/>
    <w:rsid w:val="00027381"/>
    <w:rsid w:val="0003263B"/>
    <w:rsid w:val="00033FA9"/>
    <w:rsid w:val="0004176D"/>
    <w:rsid w:val="00044994"/>
    <w:rsid w:val="000464BC"/>
    <w:rsid w:val="00046B12"/>
    <w:rsid w:val="00050587"/>
    <w:rsid w:val="00051509"/>
    <w:rsid w:val="00052E02"/>
    <w:rsid w:val="000602CD"/>
    <w:rsid w:val="00060AA9"/>
    <w:rsid w:val="00065E9E"/>
    <w:rsid w:val="0007210B"/>
    <w:rsid w:val="000743C4"/>
    <w:rsid w:val="000825DB"/>
    <w:rsid w:val="00083CDD"/>
    <w:rsid w:val="00091EF9"/>
    <w:rsid w:val="00093CBF"/>
    <w:rsid w:val="000948B2"/>
    <w:rsid w:val="000A0245"/>
    <w:rsid w:val="000A24D8"/>
    <w:rsid w:val="000A6BF7"/>
    <w:rsid w:val="000A7116"/>
    <w:rsid w:val="000B13B1"/>
    <w:rsid w:val="000B3F5E"/>
    <w:rsid w:val="000B5DD0"/>
    <w:rsid w:val="000B78D8"/>
    <w:rsid w:val="000C2E3B"/>
    <w:rsid w:val="000C34DD"/>
    <w:rsid w:val="000C3E4F"/>
    <w:rsid w:val="000C5553"/>
    <w:rsid w:val="000C7E36"/>
    <w:rsid w:val="000C7E4A"/>
    <w:rsid w:val="000D021E"/>
    <w:rsid w:val="000D71E2"/>
    <w:rsid w:val="000E37EB"/>
    <w:rsid w:val="000E51BA"/>
    <w:rsid w:val="000F0C2A"/>
    <w:rsid w:val="000F2456"/>
    <w:rsid w:val="000F27FE"/>
    <w:rsid w:val="000F2A55"/>
    <w:rsid w:val="000F4625"/>
    <w:rsid w:val="000F75FE"/>
    <w:rsid w:val="00113EC1"/>
    <w:rsid w:val="00114866"/>
    <w:rsid w:val="00115AC2"/>
    <w:rsid w:val="001212CA"/>
    <w:rsid w:val="001217B2"/>
    <w:rsid w:val="00123F52"/>
    <w:rsid w:val="0013056A"/>
    <w:rsid w:val="001313E8"/>
    <w:rsid w:val="0014296D"/>
    <w:rsid w:val="0014611D"/>
    <w:rsid w:val="00151885"/>
    <w:rsid w:val="0015218E"/>
    <w:rsid w:val="001527FE"/>
    <w:rsid w:val="00161151"/>
    <w:rsid w:val="0016762E"/>
    <w:rsid w:val="001700E7"/>
    <w:rsid w:val="00174E5E"/>
    <w:rsid w:val="001763F5"/>
    <w:rsid w:val="00187E5A"/>
    <w:rsid w:val="001913EF"/>
    <w:rsid w:val="001922A6"/>
    <w:rsid w:val="001970C7"/>
    <w:rsid w:val="001A0D68"/>
    <w:rsid w:val="001A63F2"/>
    <w:rsid w:val="001B35B3"/>
    <w:rsid w:val="001B490B"/>
    <w:rsid w:val="001C1B36"/>
    <w:rsid w:val="001C227B"/>
    <w:rsid w:val="001C7823"/>
    <w:rsid w:val="001D32D1"/>
    <w:rsid w:val="001E0EAE"/>
    <w:rsid w:val="001E4BF1"/>
    <w:rsid w:val="001E4D8E"/>
    <w:rsid w:val="001F66AE"/>
    <w:rsid w:val="001F7558"/>
    <w:rsid w:val="00205185"/>
    <w:rsid w:val="00205868"/>
    <w:rsid w:val="0020600F"/>
    <w:rsid w:val="0021256D"/>
    <w:rsid w:val="002126AC"/>
    <w:rsid w:val="002156D4"/>
    <w:rsid w:val="00216795"/>
    <w:rsid w:val="0021785E"/>
    <w:rsid w:val="0022705A"/>
    <w:rsid w:val="00232901"/>
    <w:rsid w:val="00234FE2"/>
    <w:rsid w:val="00242529"/>
    <w:rsid w:val="0024678F"/>
    <w:rsid w:val="00246D22"/>
    <w:rsid w:val="00246D2F"/>
    <w:rsid w:val="0024772F"/>
    <w:rsid w:val="0025099E"/>
    <w:rsid w:val="002514E9"/>
    <w:rsid w:val="00255F58"/>
    <w:rsid w:val="00256C27"/>
    <w:rsid w:val="00256D11"/>
    <w:rsid w:val="0025741A"/>
    <w:rsid w:val="00263D13"/>
    <w:rsid w:val="00267F28"/>
    <w:rsid w:val="002770D4"/>
    <w:rsid w:val="00277387"/>
    <w:rsid w:val="00292000"/>
    <w:rsid w:val="00294B3E"/>
    <w:rsid w:val="002A7A70"/>
    <w:rsid w:val="002B1187"/>
    <w:rsid w:val="002B51C6"/>
    <w:rsid w:val="002B6A9B"/>
    <w:rsid w:val="002C3574"/>
    <w:rsid w:val="002C44BF"/>
    <w:rsid w:val="002C6863"/>
    <w:rsid w:val="002E421E"/>
    <w:rsid w:val="002F37B2"/>
    <w:rsid w:val="002F7848"/>
    <w:rsid w:val="002F7F91"/>
    <w:rsid w:val="00300376"/>
    <w:rsid w:val="00301F70"/>
    <w:rsid w:val="00312CAB"/>
    <w:rsid w:val="00312EAC"/>
    <w:rsid w:val="0031514A"/>
    <w:rsid w:val="00316D85"/>
    <w:rsid w:val="00323BE5"/>
    <w:rsid w:val="003248D7"/>
    <w:rsid w:val="0033308B"/>
    <w:rsid w:val="003367C8"/>
    <w:rsid w:val="00342224"/>
    <w:rsid w:val="00360246"/>
    <w:rsid w:val="00363C16"/>
    <w:rsid w:val="00366B6F"/>
    <w:rsid w:val="003718B4"/>
    <w:rsid w:val="00373D8D"/>
    <w:rsid w:val="003770D8"/>
    <w:rsid w:val="003804EF"/>
    <w:rsid w:val="003811A8"/>
    <w:rsid w:val="00384264"/>
    <w:rsid w:val="0038474B"/>
    <w:rsid w:val="0039568C"/>
    <w:rsid w:val="00397CBB"/>
    <w:rsid w:val="003A1AA1"/>
    <w:rsid w:val="003A3E96"/>
    <w:rsid w:val="003A4058"/>
    <w:rsid w:val="003A4092"/>
    <w:rsid w:val="003B122A"/>
    <w:rsid w:val="003B20EA"/>
    <w:rsid w:val="003B3D2D"/>
    <w:rsid w:val="003B5465"/>
    <w:rsid w:val="003C0AC3"/>
    <w:rsid w:val="003C1D7F"/>
    <w:rsid w:val="003C6BEB"/>
    <w:rsid w:val="003D0A81"/>
    <w:rsid w:val="003D21A1"/>
    <w:rsid w:val="003D4A79"/>
    <w:rsid w:val="003D4BE9"/>
    <w:rsid w:val="003E5AD4"/>
    <w:rsid w:val="003F1130"/>
    <w:rsid w:val="003F1D95"/>
    <w:rsid w:val="0040221D"/>
    <w:rsid w:val="00403C46"/>
    <w:rsid w:val="004053F7"/>
    <w:rsid w:val="004106B4"/>
    <w:rsid w:val="004142A7"/>
    <w:rsid w:val="00415866"/>
    <w:rsid w:val="00420FB6"/>
    <w:rsid w:val="0042366F"/>
    <w:rsid w:val="00424F82"/>
    <w:rsid w:val="004254D3"/>
    <w:rsid w:val="00430731"/>
    <w:rsid w:val="00440138"/>
    <w:rsid w:val="00442E4F"/>
    <w:rsid w:val="00443A3A"/>
    <w:rsid w:val="00445829"/>
    <w:rsid w:val="00446C5A"/>
    <w:rsid w:val="00446D27"/>
    <w:rsid w:val="00453C18"/>
    <w:rsid w:val="00457025"/>
    <w:rsid w:val="00461A83"/>
    <w:rsid w:val="00463464"/>
    <w:rsid w:val="00463A8A"/>
    <w:rsid w:val="004655E8"/>
    <w:rsid w:val="00467385"/>
    <w:rsid w:val="00476163"/>
    <w:rsid w:val="004831B0"/>
    <w:rsid w:val="00487774"/>
    <w:rsid w:val="00487E0D"/>
    <w:rsid w:val="00492643"/>
    <w:rsid w:val="004B73D5"/>
    <w:rsid w:val="004C055F"/>
    <w:rsid w:val="004C36CB"/>
    <w:rsid w:val="004C50FB"/>
    <w:rsid w:val="004D3186"/>
    <w:rsid w:val="004E03C8"/>
    <w:rsid w:val="004E06D4"/>
    <w:rsid w:val="004E17A6"/>
    <w:rsid w:val="004E4CDA"/>
    <w:rsid w:val="004E67CE"/>
    <w:rsid w:val="004E72DC"/>
    <w:rsid w:val="004F12D1"/>
    <w:rsid w:val="004F1D17"/>
    <w:rsid w:val="00501A2E"/>
    <w:rsid w:val="00503720"/>
    <w:rsid w:val="005103E0"/>
    <w:rsid w:val="005119BF"/>
    <w:rsid w:val="00522399"/>
    <w:rsid w:val="00522839"/>
    <w:rsid w:val="00522B79"/>
    <w:rsid w:val="00522C54"/>
    <w:rsid w:val="00525578"/>
    <w:rsid w:val="0052774E"/>
    <w:rsid w:val="00527B41"/>
    <w:rsid w:val="00530060"/>
    <w:rsid w:val="00535779"/>
    <w:rsid w:val="00540941"/>
    <w:rsid w:val="00545813"/>
    <w:rsid w:val="005562BF"/>
    <w:rsid w:val="005562DF"/>
    <w:rsid w:val="005604BC"/>
    <w:rsid w:val="00561D0D"/>
    <w:rsid w:val="00564422"/>
    <w:rsid w:val="005656DA"/>
    <w:rsid w:val="0056733C"/>
    <w:rsid w:val="00567FBE"/>
    <w:rsid w:val="0057002C"/>
    <w:rsid w:val="00570AFA"/>
    <w:rsid w:val="00574843"/>
    <w:rsid w:val="00582E22"/>
    <w:rsid w:val="005917D1"/>
    <w:rsid w:val="00592E31"/>
    <w:rsid w:val="005968F9"/>
    <w:rsid w:val="005A2836"/>
    <w:rsid w:val="005A3E2F"/>
    <w:rsid w:val="005C0B65"/>
    <w:rsid w:val="005C258D"/>
    <w:rsid w:val="005C4F92"/>
    <w:rsid w:val="005C5A6C"/>
    <w:rsid w:val="005D5768"/>
    <w:rsid w:val="005D66E0"/>
    <w:rsid w:val="005D6824"/>
    <w:rsid w:val="005E0E87"/>
    <w:rsid w:val="005E2FDD"/>
    <w:rsid w:val="005E5395"/>
    <w:rsid w:val="005E7A46"/>
    <w:rsid w:val="005F3194"/>
    <w:rsid w:val="005F37FA"/>
    <w:rsid w:val="005F3AC5"/>
    <w:rsid w:val="0060493D"/>
    <w:rsid w:val="006073FF"/>
    <w:rsid w:val="006101AE"/>
    <w:rsid w:val="00610FCE"/>
    <w:rsid w:val="006114D7"/>
    <w:rsid w:val="00613330"/>
    <w:rsid w:val="00635290"/>
    <w:rsid w:val="00640A2B"/>
    <w:rsid w:val="00640CCC"/>
    <w:rsid w:val="006456AD"/>
    <w:rsid w:val="00653100"/>
    <w:rsid w:val="006568FA"/>
    <w:rsid w:val="0065710F"/>
    <w:rsid w:val="006604FD"/>
    <w:rsid w:val="00660B52"/>
    <w:rsid w:val="006656C6"/>
    <w:rsid w:val="00666A2B"/>
    <w:rsid w:val="0068349E"/>
    <w:rsid w:val="00693062"/>
    <w:rsid w:val="00694272"/>
    <w:rsid w:val="006A256F"/>
    <w:rsid w:val="006A31D9"/>
    <w:rsid w:val="006A4132"/>
    <w:rsid w:val="006B0AA2"/>
    <w:rsid w:val="006B3450"/>
    <w:rsid w:val="006B5379"/>
    <w:rsid w:val="006B7130"/>
    <w:rsid w:val="006B79B7"/>
    <w:rsid w:val="006C0C9C"/>
    <w:rsid w:val="006C1139"/>
    <w:rsid w:val="006D2857"/>
    <w:rsid w:val="006D599B"/>
    <w:rsid w:val="006E33CA"/>
    <w:rsid w:val="006E54B4"/>
    <w:rsid w:val="006F379A"/>
    <w:rsid w:val="006F37CD"/>
    <w:rsid w:val="006F7B54"/>
    <w:rsid w:val="00715896"/>
    <w:rsid w:val="00717A07"/>
    <w:rsid w:val="00722216"/>
    <w:rsid w:val="00723029"/>
    <w:rsid w:val="00723BCB"/>
    <w:rsid w:val="00726308"/>
    <w:rsid w:val="00731550"/>
    <w:rsid w:val="007338DD"/>
    <w:rsid w:val="0074543B"/>
    <w:rsid w:val="007457C9"/>
    <w:rsid w:val="00750093"/>
    <w:rsid w:val="007517C4"/>
    <w:rsid w:val="00754EBD"/>
    <w:rsid w:val="00756549"/>
    <w:rsid w:val="00761EBB"/>
    <w:rsid w:val="0076257C"/>
    <w:rsid w:val="0076328F"/>
    <w:rsid w:val="00763822"/>
    <w:rsid w:val="0076499C"/>
    <w:rsid w:val="007844CC"/>
    <w:rsid w:val="00787687"/>
    <w:rsid w:val="00790CB0"/>
    <w:rsid w:val="00792949"/>
    <w:rsid w:val="00794B12"/>
    <w:rsid w:val="007A30B9"/>
    <w:rsid w:val="007A528C"/>
    <w:rsid w:val="007A5E16"/>
    <w:rsid w:val="007B0244"/>
    <w:rsid w:val="007B0620"/>
    <w:rsid w:val="007B1078"/>
    <w:rsid w:val="007C34B0"/>
    <w:rsid w:val="007D194C"/>
    <w:rsid w:val="007D548E"/>
    <w:rsid w:val="007E0D58"/>
    <w:rsid w:val="007E1FAF"/>
    <w:rsid w:val="007E254D"/>
    <w:rsid w:val="007E4A3C"/>
    <w:rsid w:val="007E5DBD"/>
    <w:rsid w:val="007E776A"/>
    <w:rsid w:val="007E7998"/>
    <w:rsid w:val="007F5567"/>
    <w:rsid w:val="007F6824"/>
    <w:rsid w:val="008006C2"/>
    <w:rsid w:val="00802BBD"/>
    <w:rsid w:val="00806120"/>
    <w:rsid w:val="0081055F"/>
    <w:rsid w:val="00811F14"/>
    <w:rsid w:val="00812566"/>
    <w:rsid w:val="00817928"/>
    <w:rsid w:val="0082234C"/>
    <w:rsid w:val="008337C5"/>
    <w:rsid w:val="00836372"/>
    <w:rsid w:val="00836AE0"/>
    <w:rsid w:val="0084156C"/>
    <w:rsid w:val="00843BAD"/>
    <w:rsid w:val="00851B53"/>
    <w:rsid w:val="00852372"/>
    <w:rsid w:val="00856D09"/>
    <w:rsid w:val="0086486C"/>
    <w:rsid w:val="0087012A"/>
    <w:rsid w:val="0087146C"/>
    <w:rsid w:val="00876554"/>
    <w:rsid w:val="00876A61"/>
    <w:rsid w:val="008770FC"/>
    <w:rsid w:val="00884388"/>
    <w:rsid w:val="00890002"/>
    <w:rsid w:val="008932E5"/>
    <w:rsid w:val="00895C16"/>
    <w:rsid w:val="008A2B6B"/>
    <w:rsid w:val="008A2DE5"/>
    <w:rsid w:val="008A4251"/>
    <w:rsid w:val="008A4A9F"/>
    <w:rsid w:val="008B173A"/>
    <w:rsid w:val="008B1775"/>
    <w:rsid w:val="008C07D8"/>
    <w:rsid w:val="008C4AED"/>
    <w:rsid w:val="008C4E89"/>
    <w:rsid w:val="008D0CD6"/>
    <w:rsid w:val="008E3C93"/>
    <w:rsid w:val="008F064B"/>
    <w:rsid w:val="008F27EE"/>
    <w:rsid w:val="008F568A"/>
    <w:rsid w:val="00903C3C"/>
    <w:rsid w:val="00912833"/>
    <w:rsid w:val="009164EA"/>
    <w:rsid w:val="00917FC9"/>
    <w:rsid w:val="009274D2"/>
    <w:rsid w:val="00932F3F"/>
    <w:rsid w:val="00933D91"/>
    <w:rsid w:val="0094507E"/>
    <w:rsid w:val="0095037D"/>
    <w:rsid w:val="0095368E"/>
    <w:rsid w:val="00953D2E"/>
    <w:rsid w:val="00956208"/>
    <w:rsid w:val="00957A11"/>
    <w:rsid w:val="00961912"/>
    <w:rsid w:val="00964879"/>
    <w:rsid w:val="0097017E"/>
    <w:rsid w:val="009752CB"/>
    <w:rsid w:val="00983EEB"/>
    <w:rsid w:val="00986058"/>
    <w:rsid w:val="00987600"/>
    <w:rsid w:val="00987C89"/>
    <w:rsid w:val="009A448F"/>
    <w:rsid w:val="009B7466"/>
    <w:rsid w:val="009C0FBB"/>
    <w:rsid w:val="009C1585"/>
    <w:rsid w:val="009C4686"/>
    <w:rsid w:val="009D1C8F"/>
    <w:rsid w:val="009D5B45"/>
    <w:rsid w:val="009E79B9"/>
    <w:rsid w:val="00A02A79"/>
    <w:rsid w:val="00A07BE1"/>
    <w:rsid w:val="00A10B4B"/>
    <w:rsid w:val="00A11608"/>
    <w:rsid w:val="00A16D4D"/>
    <w:rsid w:val="00A26944"/>
    <w:rsid w:val="00A275B2"/>
    <w:rsid w:val="00A33DEC"/>
    <w:rsid w:val="00A3442F"/>
    <w:rsid w:val="00A40600"/>
    <w:rsid w:val="00A45B38"/>
    <w:rsid w:val="00A52B95"/>
    <w:rsid w:val="00A6101B"/>
    <w:rsid w:val="00A62A37"/>
    <w:rsid w:val="00A66F7D"/>
    <w:rsid w:val="00A73CE7"/>
    <w:rsid w:val="00A76DFB"/>
    <w:rsid w:val="00A83B7A"/>
    <w:rsid w:val="00A87263"/>
    <w:rsid w:val="00A87A37"/>
    <w:rsid w:val="00A92492"/>
    <w:rsid w:val="00A97A57"/>
    <w:rsid w:val="00AA0E1B"/>
    <w:rsid w:val="00AA31EB"/>
    <w:rsid w:val="00AA4527"/>
    <w:rsid w:val="00AA6DD9"/>
    <w:rsid w:val="00AB27B7"/>
    <w:rsid w:val="00AB4598"/>
    <w:rsid w:val="00AC36ED"/>
    <w:rsid w:val="00AC4A97"/>
    <w:rsid w:val="00AC64BE"/>
    <w:rsid w:val="00AC692C"/>
    <w:rsid w:val="00AD59ED"/>
    <w:rsid w:val="00AE2976"/>
    <w:rsid w:val="00AE4F45"/>
    <w:rsid w:val="00AE67E4"/>
    <w:rsid w:val="00AF3A97"/>
    <w:rsid w:val="00AF6CF9"/>
    <w:rsid w:val="00B03892"/>
    <w:rsid w:val="00B075BB"/>
    <w:rsid w:val="00B11C1F"/>
    <w:rsid w:val="00B15BC2"/>
    <w:rsid w:val="00B201C2"/>
    <w:rsid w:val="00B202E3"/>
    <w:rsid w:val="00B20C85"/>
    <w:rsid w:val="00B24D54"/>
    <w:rsid w:val="00B27FD3"/>
    <w:rsid w:val="00B3101E"/>
    <w:rsid w:val="00B368C5"/>
    <w:rsid w:val="00B37329"/>
    <w:rsid w:val="00B43E10"/>
    <w:rsid w:val="00B44864"/>
    <w:rsid w:val="00B46150"/>
    <w:rsid w:val="00B50C12"/>
    <w:rsid w:val="00B5249F"/>
    <w:rsid w:val="00B610FC"/>
    <w:rsid w:val="00B63BEE"/>
    <w:rsid w:val="00B64C9A"/>
    <w:rsid w:val="00B65323"/>
    <w:rsid w:val="00B70E7A"/>
    <w:rsid w:val="00B71808"/>
    <w:rsid w:val="00B739D0"/>
    <w:rsid w:val="00B770E7"/>
    <w:rsid w:val="00B87ADE"/>
    <w:rsid w:val="00B92EF7"/>
    <w:rsid w:val="00B94AB5"/>
    <w:rsid w:val="00B970A6"/>
    <w:rsid w:val="00BA0593"/>
    <w:rsid w:val="00BA157E"/>
    <w:rsid w:val="00BA2B50"/>
    <w:rsid w:val="00BA52AA"/>
    <w:rsid w:val="00BA549B"/>
    <w:rsid w:val="00BB0189"/>
    <w:rsid w:val="00BB3A37"/>
    <w:rsid w:val="00BB4B2D"/>
    <w:rsid w:val="00BC1BF7"/>
    <w:rsid w:val="00BD3684"/>
    <w:rsid w:val="00BD3CD5"/>
    <w:rsid w:val="00BE0D51"/>
    <w:rsid w:val="00BE11C9"/>
    <w:rsid w:val="00BE5075"/>
    <w:rsid w:val="00BF1DDD"/>
    <w:rsid w:val="00BF2078"/>
    <w:rsid w:val="00BF3058"/>
    <w:rsid w:val="00BF775A"/>
    <w:rsid w:val="00C00513"/>
    <w:rsid w:val="00C10277"/>
    <w:rsid w:val="00C13FB9"/>
    <w:rsid w:val="00C14CC1"/>
    <w:rsid w:val="00C15863"/>
    <w:rsid w:val="00C212AE"/>
    <w:rsid w:val="00C314BC"/>
    <w:rsid w:val="00C31E43"/>
    <w:rsid w:val="00C342DA"/>
    <w:rsid w:val="00C35626"/>
    <w:rsid w:val="00C36A10"/>
    <w:rsid w:val="00C3720C"/>
    <w:rsid w:val="00C46620"/>
    <w:rsid w:val="00C474DF"/>
    <w:rsid w:val="00C51C6F"/>
    <w:rsid w:val="00C608BE"/>
    <w:rsid w:val="00C60DB6"/>
    <w:rsid w:val="00C618E8"/>
    <w:rsid w:val="00C64D39"/>
    <w:rsid w:val="00C655A3"/>
    <w:rsid w:val="00C72099"/>
    <w:rsid w:val="00C76FBA"/>
    <w:rsid w:val="00C82E9F"/>
    <w:rsid w:val="00C857B0"/>
    <w:rsid w:val="00C92691"/>
    <w:rsid w:val="00C93723"/>
    <w:rsid w:val="00CA0B81"/>
    <w:rsid w:val="00CA1492"/>
    <w:rsid w:val="00CA3FAC"/>
    <w:rsid w:val="00CB1886"/>
    <w:rsid w:val="00CB1A2F"/>
    <w:rsid w:val="00CB495B"/>
    <w:rsid w:val="00CB6E47"/>
    <w:rsid w:val="00CB7351"/>
    <w:rsid w:val="00CC1952"/>
    <w:rsid w:val="00CC24D3"/>
    <w:rsid w:val="00CC2D29"/>
    <w:rsid w:val="00CC729C"/>
    <w:rsid w:val="00CC7F43"/>
    <w:rsid w:val="00CD63BF"/>
    <w:rsid w:val="00CE1B01"/>
    <w:rsid w:val="00CE3E65"/>
    <w:rsid w:val="00CE6A17"/>
    <w:rsid w:val="00CF0ABA"/>
    <w:rsid w:val="00D0298A"/>
    <w:rsid w:val="00D0362C"/>
    <w:rsid w:val="00D06D87"/>
    <w:rsid w:val="00D134B2"/>
    <w:rsid w:val="00D15508"/>
    <w:rsid w:val="00D15E9D"/>
    <w:rsid w:val="00D206F5"/>
    <w:rsid w:val="00D20913"/>
    <w:rsid w:val="00D21F18"/>
    <w:rsid w:val="00D30207"/>
    <w:rsid w:val="00D3290E"/>
    <w:rsid w:val="00D34F8F"/>
    <w:rsid w:val="00D41E11"/>
    <w:rsid w:val="00D450B5"/>
    <w:rsid w:val="00D46AD0"/>
    <w:rsid w:val="00D544CA"/>
    <w:rsid w:val="00D544CD"/>
    <w:rsid w:val="00D54FA8"/>
    <w:rsid w:val="00D63197"/>
    <w:rsid w:val="00D64DF3"/>
    <w:rsid w:val="00D65421"/>
    <w:rsid w:val="00D747C3"/>
    <w:rsid w:val="00D81AE0"/>
    <w:rsid w:val="00D836EA"/>
    <w:rsid w:val="00D873F8"/>
    <w:rsid w:val="00D9229E"/>
    <w:rsid w:val="00D97D4E"/>
    <w:rsid w:val="00DA2079"/>
    <w:rsid w:val="00DA47C0"/>
    <w:rsid w:val="00DA642B"/>
    <w:rsid w:val="00DA7177"/>
    <w:rsid w:val="00DB1125"/>
    <w:rsid w:val="00DB4DD3"/>
    <w:rsid w:val="00DC535B"/>
    <w:rsid w:val="00DC7618"/>
    <w:rsid w:val="00DC7CDD"/>
    <w:rsid w:val="00DD1C41"/>
    <w:rsid w:val="00DD3FCE"/>
    <w:rsid w:val="00DF2076"/>
    <w:rsid w:val="00DF6684"/>
    <w:rsid w:val="00E03F17"/>
    <w:rsid w:val="00E11957"/>
    <w:rsid w:val="00E14124"/>
    <w:rsid w:val="00E151EA"/>
    <w:rsid w:val="00E15CC1"/>
    <w:rsid w:val="00E167B3"/>
    <w:rsid w:val="00E16E13"/>
    <w:rsid w:val="00E21426"/>
    <w:rsid w:val="00E24557"/>
    <w:rsid w:val="00E2533B"/>
    <w:rsid w:val="00E36972"/>
    <w:rsid w:val="00E411E7"/>
    <w:rsid w:val="00E436EB"/>
    <w:rsid w:val="00E43C16"/>
    <w:rsid w:val="00E565AA"/>
    <w:rsid w:val="00E63242"/>
    <w:rsid w:val="00E633FE"/>
    <w:rsid w:val="00E63EF1"/>
    <w:rsid w:val="00E6536D"/>
    <w:rsid w:val="00E66D43"/>
    <w:rsid w:val="00E71249"/>
    <w:rsid w:val="00E75E4F"/>
    <w:rsid w:val="00E821C9"/>
    <w:rsid w:val="00E85AE6"/>
    <w:rsid w:val="00E86823"/>
    <w:rsid w:val="00E9032B"/>
    <w:rsid w:val="00E90794"/>
    <w:rsid w:val="00E96C9D"/>
    <w:rsid w:val="00EA633E"/>
    <w:rsid w:val="00EB06ED"/>
    <w:rsid w:val="00EB07B5"/>
    <w:rsid w:val="00EB0DE3"/>
    <w:rsid w:val="00EB3C97"/>
    <w:rsid w:val="00EB72FC"/>
    <w:rsid w:val="00EC45E2"/>
    <w:rsid w:val="00EC5F72"/>
    <w:rsid w:val="00ED17CB"/>
    <w:rsid w:val="00ED3C26"/>
    <w:rsid w:val="00ED5829"/>
    <w:rsid w:val="00EE085C"/>
    <w:rsid w:val="00EE1986"/>
    <w:rsid w:val="00EE1C0C"/>
    <w:rsid w:val="00EE5DF2"/>
    <w:rsid w:val="00EF0F2C"/>
    <w:rsid w:val="00EF2A1F"/>
    <w:rsid w:val="00EF6409"/>
    <w:rsid w:val="00F108EB"/>
    <w:rsid w:val="00F11517"/>
    <w:rsid w:val="00F15F70"/>
    <w:rsid w:val="00F16C78"/>
    <w:rsid w:val="00F17BCE"/>
    <w:rsid w:val="00F22F46"/>
    <w:rsid w:val="00F23AAF"/>
    <w:rsid w:val="00F24D6B"/>
    <w:rsid w:val="00F25347"/>
    <w:rsid w:val="00F2642C"/>
    <w:rsid w:val="00F41B48"/>
    <w:rsid w:val="00F41D6C"/>
    <w:rsid w:val="00F43CDC"/>
    <w:rsid w:val="00F46388"/>
    <w:rsid w:val="00F46DF0"/>
    <w:rsid w:val="00F53908"/>
    <w:rsid w:val="00F55C29"/>
    <w:rsid w:val="00F5649E"/>
    <w:rsid w:val="00F62328"/>
    <w:rsid w:val="00F62E2B"/>
    <w:rsid w:val="00F6495A"/>
    <w:rsid w:val="00F654DF"/>
    <w:rsid w:val="00F70E96"/>
    <w:rsid w:val="00F72B1A"/>
    <w:rsid w:val="00F813AD"/>
    <w:rsid w:val="00F83B26"/>
    <w:rsid w:val="00F8612A"/>
    <w:rsid w:val="00F935B0"/>
    <w:rsid w:val="00F96507"/>
    <w:rsid w:val="00F9744D"/>
    <w:rsid w:val="00FA12C8"/>
    <w:rsid w:val="00FA2FC6"/>
    <w:rsid w:val="00FB47CA"/>
    <w:rsid w:val="00FB62DC"/>
    <w:rsid w:val="00FC0260"/>
    <w:rsid w:val="00FC447E"/>
    <w:rsid w:val="00FC7310"/>
    <w:rsid w:val="00FD397F"/>
    <w:rsid w:val="00FE3765"/>
    <w:rsid w:val="00FF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C32DA8"/>
  <w15:chartTrackingRefBased/>
  <w15:docId w15:val="{111EFE15-2577-460B-AFA1-E6A41A9C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173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173A"/>
    <w:rPr>
      <w:color w:val="808080"/>
      <w:shd w:val="clear" w:color="auto" w:fill="E6E6E6"/>
    </w:rPr>
  </w:style>
  <w:style w:type="character" w:customStyle="1" w:styleId="affiliation3">
    <w:name w:val="affiliation3"/>
    <w:basedOn w:val="a0"/>
    <w:rsid w:val="008B173A"/>
    <w:rPr>
      <w:rFonts w:ascii="Arial" w:hAnsi="Arial" w:cs="Arial" w:hint="default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773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7387"/>
  </w:style>
  <w:style w:type="paragraph" w:styleId="a7">
    <w:name w:val="footer"/>
    <w:basedOn w:val="a"/>
    <w:link w:val="a8"/>
    <w:uiPriority w:val="99"/>
    <w:unhideWhenUsed/>
    <w:rsid w:val="002773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7387"/>
  </w:style>
  <w:style w:type="character" w:styleId="a9">
    <w:name w:val="page number"/>
    <w:basedOn w:val="a0"/>
    <w:rsid w:val="00DD3FCE"/>
  </w:style>
  <w:style w:type="character" w:customStyle="1" w:styleId="apple-style-span">
    <w:name w:val="apple-style-span"/>
    <w:basedOn w:val="a0"/>
    <w:rsid w:val="00312EAC"/>
  </w:style>
  <w:style w:type="paragraph" w:styleId="aa">
    <w:name w:val="Balloon Text"/>
    <w:basedOn w:val="a"/>
    <w:link w:val="ab"/>
    <w:uiPriority w:val="99"/>
    <w:semiHidden/>
    <w:unhideWhenUsed/>
    <w:rsid w:val="001E4B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E4BF1"/>
    <w:rPr>
      <w:rFonts w:asciiTheme="majorHAnsi" w:eastAsiaTheme="majorEastAsia" w:hAnsiTheme="majorHAnsi" w:cstheme="majorBidi"/>
      <w:sz w:val="18"/>
      <w:szCs w:val="18"/>
    </w:rPr>
  </w:style>
  <w:style w:type="paragraph" w:styleId="3">
    <w:name w:val="Body Text Indent 3"/>
    <w:basedOn w:val="a"/>
    <w:link w:val="30"/>
    <w:rsid w:val="00B87ADE"/>
    <w:pPr>
      <w:spacing w:after="120"/>
      <w:ind w:leftChars="200" w:left="420"/>
    </w:pPr>
    <w:rPr>
      <w:rFonts w:ascii="Times New Roman" w:eastAsia="SimSun" w:hAnsi="Times New Roman" w:cs="Times New Roman"/>
      <w:kern w:val="10"/>
      <w:sz w:val="16"/>
      <w:szCs w:val="16"/>
      <w:lang w:eastAsia="zh-CN"/>
    </w:rPr>
  </w:style>
  <w:style w:type="character" w:customStyle="1" w:styleId="30">
    <w:name w:val="本文インデント 3 (文字)"/>
    <w:basedOn w:val="a0"/>
    <w:link w:val="3"/>
    <w:rsid w:val="00B87ADE"/>
    <w:rPr>
      <w:rFonts w:ascii="Times New Roman" w:eastAsia="SimSun" w:hAnsi="Times New Roman" w:cs="Times New Roman"/>
      <w:kern w:val="10"/>
      <w:sz w:val="16"/>
      <w:szCs w:val="16"/>
      <w:lang w:eastAsia="zh-CN"/>
    </w:rPr>
  </w:style>
  <w:style w:type="table" w:styleId="ac">
    <w:name w:val="Table Grid"/>
    <w:basedOn w:val="a1"/>
    <w:uiPriority w:val="39"/>
    <w:rsid w:val="00DA2079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董培新</cp:lastModifiedBy>
  <cp:revision>4</cp:revision>
  <cp:lastPrinted>2017-10-26T05:28:00Z</cp:lastPrinted>
  <dcterms:created xsi:type="dcterms:W3CDTF">2018-03-22T23:26:00Z</dcterms:created>
  <dcterms:modified xsi:type="dcterms:W3CDTF">2018-03-22T23:27:00Z</dcterms:modified>
</cp:coreProperties>
</file>