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AE" w:rsidRPr="00E91394" w:rsidRDefault="003931AE" w:rsidP="003931AE">
      <w:pPr>
        <w:rPr>
          <w:rFonts w:ascii="Calibri" w:hAnsi="Calibri" w:cs="Calibri"/>
          <w:color w:val="FF0000"/>
        </w:rPr>
      </w:pPr>
      <w:r w:rsidRPr="006F361F">
        <w:rPr>
          <w:rFonts w:ascii="Calibri" w:hAnsi="Calibri" w:cs="Calibri"/>
        </w:rPr>
        <w:t xml:space="preserve">Table </w:t>
      </w:r>
      <w:proofErr w:type="spellStart"/>
      <w:r w:rsidRPr="006F361F">
        <w:rPr>
          <w:rFonts w:ascii="Calibri" w:hAnsi="Calibri" w:cs="Calibri"/>
        </w:rPr>
        <w:t>S1</w:t>
      </w:r>
      <w:proofErr w:type="spellEnd"/>
      <w:r w:rsidRPr="006F361F">
        <w:rPr>
          <w:rFonts w:ascii="Calibri" w:hAnsi="Calibri" w:cs="Calibri"/>
        </w:rPr>
        <w:t xml:space="preserve"> Characteristics of participants in this study (n=458)</w:t>
      </w:r>
      <w:r>
        <w:rPr>
          <w:rFonts w:ascii="Calibri" w:hAnsi="Calibri" w:cs="Calibri"/>
        </w:rPr>
        <w:t>,</w:t>
      </w:r>
      <w:r w:rsidRPr="006F361F">
        <w:rPr>
          <w:rFonts w:ascii="Calibri" w:hAnsi="Calibri" w:cs="Calibri"/>
        </w:rPr>
        <w:t xml:space="preserve"> those who completed </w:t>
      </w:r>
      <w:proofErr w:type="spellStart"/>
      <w:r w:rsidRPr="006F361F">
        <w:rPr>
          <w:rFonts w:ascii="Calibri" w:hAnsi="Calibri" w:cs="Calibri"/>
        </w:rPr>
        <w:t>SDQ</w:t>
      </w:r>
      <w:proofErr w:type="spellEnd"/>
      <w:r>
        <w:rPr>
          <w:rFonts w:ascii="Calibri" w:hAnsi="Calibri" w:cs="Calibri"/>
        </w:rPr>
        <w:t xml:space="preserve"> (n=2033</w:t>
      </w:r>
      <w:r w:rsidRPr="006F361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color w:val="FF0000"/>
        </w:rPr>
        <w:t>whole cohort population (n=18935, live-birth only).</w:t>
      </w:r>
      <w:r w:rsidRPr="00E91394">
        <w:rPr>
          <w:rFonts w:ascii="Calibri" w:hAnsi="Calibri" w:cs="Calibri"/>
          <w:color w:val="FF0000"/>
        </w:rPr>
        <w:t xml:space="preserve"> </w:t>
      </w:r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3448"/>
        <w:gridCol w:w="1842"/>
        <w:gridCol w:w="2552"/>
        <w:gridCol w:w="3118"/>
      </w:tblGrid>
      <w:tr w:rsidR="003931AE" w:rsidRPr="006F361F" w:rsidTr="009533F8">
        <w:trPr>
          <w:trHeight w:val="20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Characteristics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n 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（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%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）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or mean ± S.D.</w:t>
            </w:r>
          </w:p>
        </w:tc>
      </w:tr>
      <w:tr w:rsidR="003931AE" w:rsidRPr="005133F0" w:rsidTr="009533F8">
        <w:trPr>
          <w:trHeight w:val="20"/>
        </w:trPr>
        <w:tc>
          <w:tcPr>
            <w:tcW w:w="2189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This study (n=458)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Who completed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SDQ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(n=2033</w:t>
            </w:r>
            <w:r w:rsidRPr="006F361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Whole cohort population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(n=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18935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Maternal age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（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years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）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30.7 ± 4.6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31.4 ± 4.6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0.4 ± 4.8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606D18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aternal education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Middle school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13 (2.8)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71 (3.5)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79 (5.2)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High School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167 (36.5)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733 (36.1)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862 (41.5)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Community college, vocational school 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203 (44.4)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876 (43.1)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281 (38.5)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College or above 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69 (15.1)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304 (15.0)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958 (10.3)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Maternal BMI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（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kg/</w:t>
            </w:r>
            <w:proofErr w:type="spellStart"/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6F361F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proofErr w:type="spellEnd"/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）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21.0 ± 3.0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21.1 ± 3.3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1.2 ± 3.4 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Parity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≧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222 (48.6)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1067 (52.8)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831 (51.9)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 w:val="restart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Maternal cotinine levels (ng/ml)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≦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 0.21 (non-smokers)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248 (54.3)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933 (45.9)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6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253 (33.0)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0.22-11.48 (passive smokers)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174 (38.1)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646 (31.8)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122 (37.6)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&gt; 11.48 (active smokers)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36 (7.9)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162 (8.0)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372 (12.5)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 w:val="restart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Family income </w:t>
            </w:r>
          </w:p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(million yen/year)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&lt; 3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86 (18.8)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354 (17.4)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547 (18.7)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3-5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172 (37.6)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756 (37.2)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6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906 (36.5)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5-8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103 (22.5)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516 (25.4)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918 (20.7)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vMerge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≧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35 (7.7)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143 (7.0)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154 (6.1)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Paternal age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（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years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）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32.5 ± 5.5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33.0 ± 5.5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2.2 ± 5.7 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Paternal education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Middle school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 (3.5)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97 (4.8)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394 (7.4)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High School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166 (36.3)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759 (37.3)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477 (39.5)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Community college, vocational school 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135 (29.5)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487 (24.0)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4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179 (22.1)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College or above 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142 (31.1)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630 (31.0)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4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769 (25.1)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Infant sex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Boy</w:t>
            </w: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250 (54.6)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1007 (49.6)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552 (50.5)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Gestational age (days)</w:t>
            </w:r>
          </w:p>
        </w:tc>
        <w:tc>
          <w:tcPr>
            <w:tcW w:w="3448" w:type="dxa"/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275 ± 8</w:t>
            </w:r>
          </w:p>
        </w:tc>
        <w:tc>
          <w:tcPr>
            <w:tcW w:w="255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274 ± 11</w:t>
            </w:r>
          </w:p>
        </w:tc>
        <w:tc>
          <w:tcPr>
            <w:tcW w:w="3118" w:type="dxa"/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74 ± 11</w:t>
            </w:r>
          </w:p>
        </w:tc>
      </w:tr>
      <w:tr w:rsidR="003931AE" w:rsidRPr="006F361F" w:rsidTr="009533F8">
        <w:trPr>
          <w:trHeight w:val="20"/>
        </w:trPr>
        <w:tc>
          <w:tcPr>
            <w:tcW w:w="2189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Birth weight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 xml:space="preserve">　（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）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3055 ± 361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3005 ± 419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931AE" w:rsidRPr="00876B3B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6B3B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876B3B">
              <w:rPr>
                <w:rFonts w:ascii="Calibri" w:hAnsi="Calibri" w:cs="Calibri"/>
                <w:color w:val="FF0000"/>
                <w:sz w:val="18"/>
                <w:szCs w:val="18"/>
              </w:rPr>
              <w:t>019 ± 432</w:t>
            </w:r>
          </w:p>
        </w:tc>
      </w:tr>
    </w:tbl>
    <w:p w:rsidR="003931AE" w:rsidRPr="006F361F" w:rsidRDefault="003931AE" w:rsidP="003931AE">
      <w:pPr>
        <w:rPr>
          <w:rFonts w:ascii="Calibri" w:hAnsi="Calibri" w:cs="Calibri"/>
        </w:rPr>
      </w:pPr>
    </w:p>
    <w:p w:rsidR="003931AE" w:rsidRPr="006F361F" w:rsidRDefault="003931AE" w:rsidP="003931AE">
      <w:pPr>
        <w:rPr>
          <w:rFonts w:ascii="Calibri" w:hAnsi="Calibri" w:cs="Calibri"/>
        </w:rPr>
      </w:pPr>
    </w:p>
    <w:p w:rsidR="001F4621" w:rsidRDefault="001E431B"/>
    <w:p w:rsidR="003931AE" w:rsidRDefault="003931AE"/>
    <w:p w:rsidR="003931AE" w:rsidRDefault="003931AE"/>
    <w:p w:rsidR="001E431B" w:rsidRDefault="001E431B">
      <w:pPr>
        <w:widowControl/>
        <w:jc w:val="left"/>
      </w:pPr>
      <w:r>
        <w:br w:type="page"/>
      </w:r>
    </w:p>
    <w:p w:rsidR="00F56D0C" w:rsidRPr="00F56D0C" w:rsidRDefault="00F56D0C" w:rsidP="00F56D0C">
      <w:pPr>
        <w:rPr>
          <w:rFonts w:ascii="Calibri" w:hAnsi="Calibri" w:cs="Calibri"/>
          <w:color w:val="FF0000"/>
        </w:rPr>
      </w:pPr>
      <w:r w:rsidRPr="00F56D0C">
        <w:rPr>
          <w:rFonts w:ascii="Calibri" w:hAnsi="Calibri" w:cs="Calibri"/>
          <w:color w:val="FF0000"/>
        </w:rPr>
        <w:lastRenderedPageBreak/>
        <w:t xml:space="preserve">Table </w:t>
      </w:r>
      <w:proofErr w:type="spellStart"/>
      <w:r w:rsidRPr="00F56D0C">
        <w:rPr>
          <w:rFonts w:ascii="Calibri" w:hAnsi="Calibri" w:cs="Calibri"/>
          <w:color w:val="FF0000"/>
        </w:rPr>
        <w:t>S2</w:t>
      </w:r>
      <w:proofErr w:type="spellEnd"/>
      <w:r w:rsidRPr="00F56D0C">
        <w:rPr>
          <w:rFonts w:ascii="Calibri" w:hAnsi="Calibri" w:cs="Calibri"/>
          <w:color w:val="FF0000"/>
        </w:rPr>
        <w:t xml:space="preserve"> </w:t>
      </w:r>
      <w:r w:rsidR="001D3986">
        <w:rPr>
          <w:rFonts w:ascii="Calibri" w:hAnsi="Calibri" w:cs="Calibri"/>
          <w:color w:val="FF0000"/>
        </w:rPr>
        <w:t xml:space="preserve">Comparison of characteristics </w:t>
      </w:r>
      <w:r w:rsidR="006326DB">
        <w:rPr>
          <w:rFonts w:ascii="Calibri" w:hAnsi="Calibri" w:cs="Calibri"/>
          <w:color w:val="FF0000"/>
        </w:rPr>
        <w:t xml:space="preserve">of participants </w:t>
      </w:r>
      <w:r w:rsidR="001D3986">
        <w:rPr>
          <w:rFonts w:ascii="Calibri" w:hAnsi="Calibri" w:cs="Calibri"/>
          <w:color w:val="FF0000"/>
        </w:rPr>
        <w:t xml:space="preserve">in this study and who completed </w:t>
      </w:r>
      <w:proofErr w:type="spellStart"/>
      <w:r w:rsidR="001D3986">
        <w:rPr>
          <w:rFonts w:ascii="Calibri" w:hAnsi="Calibri" w:cs="Calibri"/>
          <w:color w:val="FF0000"/>
        </w:rPr>
        <w:t>SDQ</w:t>
      </w:r>
      <w:proofErr w:type="spellEnd"/>
      <w:r w:rsidR="001D3986">
        <w:rPr>
          <w:rFonts w:ascii="Calibri" w:hAnsi="Calibri" w:cs="Calibri"/>
          <w:color w:val="FF0000"/>
        </w:rPr>
        <w:t xml:space="preserve"> stratified by </w:t>
      </w:r>
      <w:proofErr w:type="spellStart"/>
      <w:r w:rsidR="001D3986">
        <w:rPr>
          <w:rFonts w:ascii="Calibri" w:hAnsi="Calibri" w:cs="Calibri"/>
          <w:color w:val="FF0000"/>
        </w:rPr>
        <w:t>SDQ</w:t>
      </w:r>
      <w:proofErr w:type="spellEnd"/>
      <w:r w:rsidR="001D3986">
        <w:rPr>
          <w:rFonts w:ascii="Calibri" w:hAnsi="Calibri" w:cs="Calibri"/>
          <w:color w:val="FF0000"/>
        </w:rPr>
        <w:t xml:space="preserve"> total difficulties categories</w:t>
      </w:r>
      <w:r w:rsidRPr="00F56D0C">
        <w:rPr>
          <w:rFonts w:ascii="Calibri" w:hAnsi="Calibri" w:cs="Calibri"/>
          <w:color w:val="FF0000"/>
        </w:rPr>
        <w:t xml:space="preserve">. </w:t>
      </w:r>
    </w:p>
    <w:tbl>
      <w:tblPr>
        <w:tblStyle w:val="TableGrid"/>
        <w:tblW w:w="13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1275"/>
        <w:gridCol w:w="1985"/>
        <w:gridCol w:w="1417"/>
        <w:gridCol w:w="1817"/>
      </w:tblGrid>
      <w:tr w:rsidR="004328B4" w:rsidRPr="004328B4" w:rsidTr="0099722C">
        <w:trPr>
          <w:trHeight w:val="20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56A" w:rsidRPr="004328B4" w:rsidRDefault="000E056A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Characteristics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056A" w:rsidRPr="004328B4" w:rsidRDefault="000E056A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n 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（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%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）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or mean ± S.D.</w:t>
            </w:r>
          </w:p>
        </w:tc>
      </w:tr>
      <w:tr w:rsidR="004328B4" w:rsidRPr="004328B4" w:rsidTr="0099722C">
        <w:trPr>
          <w:trHeight w:val="20"/>
        </w:trPr>
        <w:tc>
          <w:tcPr>
            <w:tcW w:w="6658" w:type="dxa"/>
            <w:gridSpan w:val="2"/>
            <w:tcBorders>
              <w:top w:val="single" w:sz="4" w:space="0" w:color="auto"/>
            </w:tcBorders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A7B1C" w:rsidRPr="004328B4" w:rsidRDefault="000E056A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N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ormal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</w:tcPr>
          <w:p w:rsidR="00EA7B1C" w:rsidRPr="004328B4" w:rsidRDefault="000E056A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B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orderline/clinical</w:t>
            </w:r>
          </w:p>
        </w:tc>
      </w:tr>
      <w:tr w:rsidR="004328B4" w:rsidRPr="00C11A49" w:rsidTr="0099722C">
        <w:trPr>
          <w:trHeight w:val="20"/>
        </w:trPr>
        <w:tc>
          <w:tcPr>
            <w:tcW w:w="2830" w:type="dxa"/>
            <w:tcBorders>
              <w:bottom w:val="single" w:sz="4" w:space="0" w:color="auto"/>
            </w:tcBorders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7B1C" w:rsidRPr="00C11A49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this study (n=245)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B1C" w:rsidRPr="00C11A49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who completed </w:t>
            </w:r>
            <w:proofErr w:type="spellStart"/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SDQ</w:t>
            </w:r>
            <w:proofErr w:type="spellEnd"/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(n=1622)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7B1C" w:rsidRPr="00C11A49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this study (n=213)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EA7B1C" w:rsidRPr="00C11A49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who completed </w:t>
            </w:r>
            <w:proofErr w:type="spellStart"/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SDQ</w:t>
            </w:r>
            <w:proofErr w:type="spellEnd"/>
            <w:r w:rsidRPr="00C11A4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(n=411)</w:t>
            </w:r>
          </w:p>
        </w:tc>
      </w:tr>
      <w:tr w:rsidR="004328B4" w:rsidRPr="004328B4" w:rsidTr="0099722C">
        <w:trPr>
          <w:trHeight w:val="20"/>
        </w:trPr>
        <w:tc>
          <w:tcPr>
            <w:tcW w:w="2830" w:type="dxa"/>
            <w:tcBorders>
              <w:top w:val="single" w:sz="4" w:space="0" w:color="auto"/>
            </w:tcBorders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Maternal age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（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years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7B1C" w:rsidRPr="004328B4" w:rsidRDefault="004328B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31.5 ± 4.3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7B1C" w:rsidRPr="004328B4" w:rsidRDefault="00C40AE9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1.6 </w:t>
            </w:r>
            <w:r w:rsidR="006C66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±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7B1C" w:rsidRPr="004328B4" w:rsidRDefault="004328B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29.8</w:t>
            </w:r>
            <w:r w:rsidR="00EA7B1C" w:rsidRPr="004328B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± 4.8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EA7B1C" w:rsidRPr="004328B4" w:rsidRDefault="006C66E6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30.6 ± 4.9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</w:tcPr>
          <w:p w:rsidR="00EA7B1C" w:rsidRPr="004328B4" w:rsidRDefault="00B7412F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aternal education</w:t>
            </w:r>
          </w:p>
        </w:tc>
        <w:tc>
          <w:tcPr>
            <w:tcW w:w="3828" w:type="dxa"/>
          </w:tcPr>
          <w:p w:rsidR="00EA7B1C" w:rsidRPr="004328B4" w:rsidRDefault="000243FF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≦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12</w:t>
            </w:r>
          </w:p>
        </w:tc>
        <w:tc>
          <w:tcPr>
            <w:tcW w:w="1275" w:type="dxa"/>
          </w:tcPr>
          <w:p w:rsidR="00EA7B1C" w:rsidRPr="004328B4" w:rsidRDefault="0059520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8 (35.9)</w:t>
            </w:r>
          </w:p>
        </w:tc>
        <w:tc>
          <w:tcPr>
            <w:tcW w:w="1985" w:type="dxa"/>
          </w:tcPr>
          <w:p w:rsidR="00EA7B1C" w:rsidRPr="004328B4" w:rsidRDefault="004178F2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04 (37.2)</w:t>
            </w:r>
          </w:p>
        </w:tc>
        <w:tc>
          <w:tcPr>
            <w:tcW w:w="1417" w:type="dxa"/>
          </w:tcPr>
          <w:p w:rsidR="00EA7B1C" w:rsidRPr="004328B4" w:rsidRDefault="0059520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 (43.2)</w:t>
            </w:r>
          </w:p>
        </w:tc>
        <w:tc>
          <w:tcPr>
            <w:tcW w:w="1817" w:type="dxa"/>
          </w:tcPr>
          <w:p w:rsidR="00EA7B1C" w:rsidRPr="004328B4" w:rsidRDefault="004178F2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00 (48.7)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7B1C" w:rsidRPr="004328B4" w:rsidRDefault="000243FF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≧</w:t>
            </w: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A7B1C" w:rsidRPr="004328B4" w:rsidRDefault="0059520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54 (62.8)</w:t>
            </w:r>
          </w:p>
        </w:tc>
        <w:tc>
          <w:tcPr>
            <w:tcW w:w="1985" w:type="dxa"/>
          </w:tcPr>
          <w:p w:rsidR="00EA7B1C" w:rsidRPr="004328B4" w:rsidRDefault="004178F2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79 (60.4)</w:t>
            </w:r>
          </w:p>
        </w:tc>
        <w:tc>
          <w:tcPr>
            <w:tcW w:w="1417" w:type="dxa"/>
          </w:tcPr>
          <w:p w:rsidR="00EA7B1C" w:rsidRPr="004328B4" w:rsidRDefault="00595204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18 (55.4)</w:t>
            </w:r>
          </w:p>
        </w:tc>
        <w:tc>
          <w:tcPr>
            <w:tcW w:w="1817" w:type="dxa"/>
          </w:tcPr>
          <w:p w:rsidR="00EA7B1C" w:rsidRPr="004328B4" w:rsidRDefault="004178F2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01 (48.9)</w:t>
            </w:r>
          </w:p>
        </w:tc>
      </w:tr>
      <w:tr w:rsidR="004328B4" w:rsidRPr="004328B4" w:rsidTr="00BD0999">
        <w:trPr>
          <w:trHeight w:val="258"/>
        </w:trPr>
        <w:tc>
          <w:tcPr>
            <w:tcW w:w="2830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Maternal BMI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（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kg/</w:t>
            </w:r>
            <w:proofErr w:type="spellStart"/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  <w:vertAlign w:val="superscript"/>
              </w:rPr>
              <w:t>2</w:t>
            </w:r>
            <w:proofErr w:type="spellEnd"/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828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B1C" w:rsidRPr="004328B4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color w:val="FF0000"/>
                <w:sz w:val="18"/>
                <w:szCs w:val="18"/>
              </w:rPr>
              <w:t>21.0 ± 3.0</w:t>
            </w:r>
          </w:p>
        </w:tc>
        <w:tc>
          <w:tcPr>
            <w:tcW w:w="1985" w:type="dxa"/>
          </w:tcPr>
          <w:p w:rsidR="00EA7B1C" w:rsidRPr="004328B4" w:rsidRDefault="002D529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1.0 ± 3.2</w:t>
            </w:r>
          </w:p>
        </w:tc>
        <w:tc>
          <w:tcPr>
            <w:tcW w:w="1417" w:type="dxa"/>
          </w:tcPr>
          <w:p w:rsidR="00EA7B1C" w:rsidRPr="004328B4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 w:rsidRPr="004328B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1.2 ± 3.4 </w:t>
            </w:r>
          </w:p>
        </w:tc>
        <w:tc>
          <w:tcPr>
            <w:tcW w:w="1817" w:type="dxa"/>
          </w:tcPr>
          <w:p w:rsidR="00EA7B1C" w:rsidRPr="004328B4" w:rsidRDefault="002D529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1.6 ± 3.7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</w:tcPr>
          <w:p w:rsidR="00EA7B1C" w:rsidRPr="00A90E26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90E2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Parity</w:t>
            </w:r>
          </w:p>
        </w:tc>
        <w:tc>
          <w:tcPr>
            <w:tcW w:w="3828" w:type="dxa"/>
          </w:tcPr>
          <w:p w:rsidR="00EA7B1C" w:rsidRPr="00A90E26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A90E26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8"/>
              </w:rPr>
              <w:t>≧</w:t>
            </w:r>
            <w:r w:rsidRPr="00A90E2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</w:tcPr>
          <w:p w:rsidR="00EA7B1C" w:rsidRPr="00A90E26" w:rsidRDefault="00BD782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132</w:t>
            </w:r>
            <w:r w:rsidR="00704C46" w:rsidRPr="00A90E2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(53.9</w:t>
            </w:r>
            <w:r w:rsidR="00A6118C"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EA7B1C" w:rsidRPr="00A90E26" w:rsidRDefault="008139B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90E26"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77 (54.1)</w:t>
            </w:r>
          </w:p>
        </w:tc>
        <w:tc>
          <w:tcPr>
            <w:tcW w:w="1417" w:type="dxa"/>
          </w:tcPr>
          <w:p w:rsidR="00EA7B1C" w:rsidRPr="00A90E26" w:rsidRDefault="00704C46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90 (42.3</w:t>
            </w:r>
            <w:r w:rsidR="00A6118C"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17" w:type="dxa"/>
          </w:tcPr>
          <w:p w:rsidR="00EA7B1C" w:rsidRPr="00A90E26" w:rsidRDefault="008139B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90E26"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 w:rsidRPr="00A90E26">
              <w:rPr>
                <w:rFonts w:ascii="Calibri" w:hAnsi="Calibri" w:cs="Calibri"/>
                <w:color w:val="FF0000"/>
                <w:sz w:val="18"/>
                <w:szCs w:val="18"/>
              </w:rPr>
              <w:t>90 (46.2)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  <w:vMerge w:val="restart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Maternal cotinine levels (ng/ml)</w:t>
            </w:r>
          </w:p>
        </w:tc>
        <w:tc>
          <w:tcPr>
            <w:tcW w:w="3828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MS Gothic" w:eastAsia="MS Gothic" w:hAnsi="MS Gothic" w:cs="MS Gothic" w:hint="eastAsia"/>
                <w:b/>
                <w:color w:val="FF0000"/>
                <w:sz w:val="18"/>
                <w:szCs w:val="18"/>
              </w:rPr>
              <w:t>≦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0.21 (non-smokers)</w:t>
            </w:r>
          </w:p>
        </w:tc>
        <w:tc>
          <w:tcPr>
            <w:tcW w:w="1275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51 (61.6)</w:t>
            </w:r>
          </w:p>
        </w:tc>
        <w:tc>
          <w:tcPr>
            <w:tcW w:w="1985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76 (47.8)</w:t>
            </w:r>
          </w:p>
        </w:tc>
        <w:tc>
          <w:tcPr>
            <w:tcW w:w="1417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 (45.5)</w:t>
            </w:r>
          </w:p>
        </w:tc>
        <w:tc>
          <w:tcPr>
            <w:tcW w:w="1817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57 (38.2)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  <w:vMerge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0.22-11.48 (passive smokers)</w:t>
            </w:r>
          </w:p>
        </w:tc>
        <w:tc>
          <w:tcPr>
            <w:tcW w:w="1275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 (33.1)</w:t>
            </w:r>
          </w:p>
        </w:tc>
        <w:tc>
          <w:tcPr>
            <w:tcW w:w="1985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 (31.4)</w:t>
            </w:r>
          </w:p>
        </w:tc>
        <w:tc>
          <w:tcPr>
            <w:tcW w:w="1417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 (43.7)</w:t>
            </w:r>
          </w:p>
        </w:tc>
        <w:tc>
          <w:tcPr>
            <w:tcW w:w="1817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36 (33.1)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  <w:vMerge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&gt; 11.48 (active smokers)</w:t>
            </w:r>
          </w:p>
        </w:tc>
        <w:tc>
          <w:tcPr>
            <w:tcW w:w="1275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 (5.3)</w:t>
            </w:r>
          </w:p>
        </w:tc>
        <w:tc>
          <w:tcPr>
            <w:tcW w:w="1985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19 (7.3)</w:t>
            </w:r>
          </w:p>
        </w:tc>
        <w:tc>
          <w:tcPr>
            <w:tcW w:w="1417" w:type="dxa"/>
          </w:tcPr>
          <w:p w:rsidR="00EA7B1C" w:rsidRPr="004328B4" w:rsidRDefault="00FD519B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 (10.8)</w:t>
            </w:r>
          </w:p>
        </w:tc>
        <w:tc>
          <w:tcPr>
            <w:tcW w:w="1817" w:type="dxa"/>
          </w:tcPr>
          <w:p w:rsidR="00EA7B1C" w:rsidRPr="004328B4" w:rsidRDefault="004172E8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 (10.5)</w:t>
            </w:r>
          </w:p>
        </w:tc>
      </w:tr>
      <w:tr w:rsidR="00EC19E1" w:rsidRPr="004328B4" w:rsidTr="00BD0999">
        <w:trPr>
          <w:trHeight w:val="20"/>
        </w:trPr>
        <w:tc>
          <w:tcPr>
            <w:tcW w:w="2830" w:type="dxa"/>
            <w:vMerge w:val="restart"/>
          </w:tcPr>
          <w:p w:rsidR="00EC19E1" w:rsidRPr="004328B4" w:rsidRDefault="00EC19E1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Family income </w:t>
            </w:r>
          </w:p>
          <w:p w:rsidR="00EC19E1" w:rsidRPr="004328B4" w:rsidRDefault="00EC19E1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(million yen/year)</w:t>
            </w:r>
          </w:p>
        </w:tc>
        <w:tc>
          <w:tcPr>
            <w:tcW w:w="3828" w:type="dxa"/>
          </w:tcPr>
          <w:p w:rsidR="00EC19E1" w:rsidRPr="004328B4" w:rsidRDefault="00EC19E1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&lt;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5M</w:t>
            </w:r>
            <w:proofErr w:type="spellEnd"/>
          </w:p>
        </w:tc>
        <w:tc>
          <w:tcPr>
            <w:tcW w:w="1275" w:type="dxa"/>
          </w:tcPr>
          <w:p w:rsidR="00EC19E1" w:rsidRPr="004328B4" w:rsidRDefault="00AD184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25 (51.0)</w:t>
            </w:r>
          </w:p>
        </w:tc>
        <w:tc>
          <w:tcPr>
            <w:tcW w:w="1985" w:type="dxa"/>
          </w:tcPr>
          <w:p w:rsidR="00EC19E1" w:rsidRPr="004328B4" w:rsidRDefault="00DE6FB9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57 (52.9)</w:t>
            </w:r>
          </w:p>
        </w:tc>
        <w:tc>
          <w:tcPr>
            <w:tcW w:w="1417" w:type="dxa"/>
          </w:tcPr>
          <w:p w:rsidR="00EC19E1" w:rsidRPr="004328B4" w:rsidRDefault="00AD184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33 (62.4)</w:t>
            </w:r>
          </w:p>
        </w:tc>
        <w:tc>
          <w:tcPr>
            <w:tcW w:w="1817" w:type="dxa"/>
          </w:tcPr>
          <w:p w:rsidR="00EC19E1" w:rsidRPr="004328B4" w:rsidRDefault="00DE6FB9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53 (61.6)</w:t>
            </w:r>
          </w:p>
        </w:tc>
      </w:tr>
      <w:tr w:rsidR="00EC19E1" w:rsidRPr="004328B4" w:rsidTr="00BD0999">
        <w:trPr>
          <w:trHeight w:val="20"/>
        </w:trPr>
        <w:tc>
          <w:tcPr>
            <w:tcW w:w="2830" w:type="dxa"/>
            <w:vMerge/>
          </w:tcPr>
          <w:p w:rsidR="00EC19E1" w:rsidRPr="004328B4" w:rsidRDefault="00EC19E1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C19E1" w:rsidRPr="004328B4" w:rsidRDefault="00EC19E1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≧</w:t>
            </w: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5M</w:t>
            </w:r>
            <w:proofErr w:type="spellEnd"/>
          </w:p>
        </w:tc>
        <w:tc>
          <w:tcPr>
            <w:tcW w:w="1275" w:type="dxa"/>
          </w:tcPr>
          <w:p w:rsidR="00EC19E1" w:rsidRPr="004328B4" w:rsidRDefault="00AD184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 (36.7)</w:t>
            </w:r>
          </w:p>
        </w:tc>
        <w:tc>
          <w:tcPr>
            <w:tcW w:w="1985" w:type="dxa"/>
          </w:tcPr>
          <w:p w:rsidR="00EC19E1" w:rsidRPr="004328B4" w:rsidRDefault="00DE6FB9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58 (34.4)</w:t>
            </w:r>
          </w:p>
        </w:tc>
        <w:tc>
          <w:tcPr>
            <w:tcW w:w="1417" w:type="dxa"/>
          </w:tcPr>
          <w:p w:rsidR="00EC19E1" w:rsidRPr="004328B4" w:rsidRDefault="00AD1840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8 (22.5)</w:t>
            </w:r>
          </w:p>
        </w:tc>
        <w:tc>
          <w:tcPr>
            <w:tcW w:w="1817" w:type="dxa"/>
          </w:tcPr>
          <w:p w:rsidR="00EC19E1" w:rsidRPr="004328B4" w:rsidRDefault="00DE6FB9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01 (24.6)</w:t>
            </w:r>
          </w:p>
        </w:tc>
      </w:tr>
      <w:tr w:rsidR="004328B4" w:rsidRPr="004328B4" w:rsidTr="00BD0999">
        <w:trPr>
          <w:trHeight w:val="20"/>
        </w:trPr>
        <w:tc>
          <w:tcPr>
            <w:tcW w:w="2830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Paternal age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（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years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828" w:type="dxa"/>
          </w:tcPr>
          <w:p w:rsidR="00EA7B1C" w:rsidRPr="004328B4" w:rsidRDefault="00EA7B1C" w:rsidP="009533F8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B1C" w:rsidRPr="004328B4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color w:val="FF0000"/>
                <w:sz w:val="18"/>
                <w:szCs w:val="18"/>
              </w:rPr>
              <w:t>32.5 ± 5.5</w:t>
            </w:r>
          </w:p>
        </w:tc>
        <w:tc>
          <w:tcPr>
            <w:tcW w:w="1985" w:type="dxa"/>
          </w:tcPr>
          <w:p w:rsidR="00EA7B1C" w:rsidRPr="004328B4" w:rsidRDefault="00242031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3.3 ± 5.4</w:t>
            </w:r>
          </w:p>
        </w:tc>
        <w:tc>
          <w:tcPr>
            <w:tcW w:w="1417" w:type="dxa"/>
          </w:tcPr>
          <w:p w:rsidR="00EA7B1C" w:rsidRPr="004328B4" w:rsidRDefault="00EA7B1C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 w:rsidRPr="004328B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2.2 ± 5.7 </w:t>
            </w:r>
          </w:p>
        </w:tc>
        <w:tc>
          <w:tcPr>
            <w:tcW w:w="1817" w:type="dxa"/>
          </w:tcPr>
          <w:p w:rsidR="00EA7B1C" w:rsidRPr="004328B4" w:rsidRDefault="00242031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2.0 ± 5.5</w:t>
            </w:r>
          </w:p>
        </w:tc>
      </w:tr>
      <w:tr w:rsidR="000243FF" w:rsidRPr="004328B4" w:rsidTr="00BD0999">
        <w:trPr>
          <w:trHeight w:val="20"/>
        </w:trPr>
        <w:tc>
          <w:tcPr>
            <w:tcW w:w="2830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Paternal education</w:t>
            </w:r>
          </w:p>
        </w:tc>
        <w:tc>
          <w:tcPr>
            <w:tcW w:w="3828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≦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12</w:t>
            </w:r>
          </w:p>
        </w:tc>
        <w:tc>
          <w:tcPr>
            <w:tcW w:w="1275" w:type="dxa"/>
          </w:tcPr>
          <w:p w:rsidR="000243FF" w:rsidRPr="004328B4" w:rsidRDefault="008A2C4C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9 (36.3)</w:t>
            </w:r>
          </w:p>
        </w:tc>
        <w:tc>
          <w:tcPr>
            <w:tcW w:w="1985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70 (41.3)</w:t>
            </w:r>
          </w:p>
        </w:tc>
        <w:tc>
          <w:tcPr>
            <w:tcW w:w="1417" w:type="dxa"/>
          </w:tcPr>
          <w:p w:rsidR="000243FF" w:rsidRPr="004328B4" w:rsidRDefault="008A2C4C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6 (40.4)</w:t>
            </w:r>
          </w:p>
        </w:tc>
        <w:tc>
          <w:tcPr>
            <w:tcW w:w="1817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86 (45.3)</w:t>
            </w:r>
          </w:p>
        </w:tc>
      </w:tr>
      <w:tr w:rsidR="000243FF" w:rsidRPr="004328B4" w:rsidTr="00BD0999">
        <w:trPr>
          <w:trHeight w:val="20"/>
        </w:trPr>
        <w:tc>
          <w:tcPr>
            <w:tcW w:w="2830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≧</w:t>
            </w:r>
            <w:r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243FF" w:rsidRPr="004328B4" w:rsidRDefault="008A2C4C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54 (62.9)</w:t>
            </w:r>
          </w:p>
        </w:tc>
        <w:tc>
          <w:tcPr>
            <w:tcW w:w="1985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07 (55.9)</w:t>
            </w:r>
          </w:p>
        </w:tc>
        <w:tc>
          <w:tcPr>
            <w:tcW w:w="1417" w:type="dxa"/>
          </w:tcPr>
          <w:p w:rsidR="000243FF" w:rsidRPr="004328B4" w:rsidRDefault="008A2C4C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23 (57.7)</w:t>
            </w:r>
          </w:p>
        </w:tc>
        <w:tc>
          <w:tcPr>
            <w:tcW w:w="1817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 (51.1)</w:t>
            </w:r>
          </w:p>
        </w:tc>
      </w:tr>
      <w:tr w:rsidR="000243FF" w:rsidRPr="004328B4" w:rsidTr="00BD0999">
        <w:trPr>
          <w:trHeight w:val="20"/>
        </w:trPr>
        <w:tc>
          <w:tcPr>
            <w:tcW w:w="2830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Infant sex</w:t>
            </w:r>
          </w:p>
        </w:tc>
        <w:tc>
          <w:tcPr>
            <w:tcW w:w="3828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Boy</w:t>
            </w:r>
          </w:p>
        </w:tc>
        <w:tc>
          <w:tcPr>
            <w:tcW w:w="1275" w:type="dxa"/>
          </w:tcPr>
          <w:p w:rsidR="000243FF" w:rsidRPr="004328B4" w:rsidRDefault="008C6696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22 (49.8)</w:t>
            </w:r>
          </w:p>
        </w:tc>
        <w:tc>
          <w:tcPr>
            <w:tcW w:w="1985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58 (46.7)</w:t>
            </w:r>
          </w:p>
        </w:tc>
        <w:tc>
          <w:tcPr>
            <w:tcW w:w="1417" w:type="dxa"/>
          </w:tcPr>
          <w:p w:rsidR="000243FF" w:rsidRPr="004328B4" w:rsidRDefault="008C6696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28 (60.1)</w:t>
            </w:r>
          </w:p>
        </w:tc>
        <w:tc>
          <w:tcPr>
            <w:tcW w:w="1817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48 (60.3)</w:t>
            </w:r>
          </w:p>
        </w:tc>
      </w:tr>
      <w:tr w:rsidR="000243FF" w:rsidRPr="004328B4" w:rsidTr="00BD0999">
        <w:trPr>
          <w:trHeight w:val="20"/>
        </w:trPr>
        <w:tc>
          <w:tcPr>
            <w:tcW w:w="2830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Gestational age (days)</w:t>
            </w:r>
          </w:p>
        </w:tc>
        <w:tc>
          <w:tcPr>
            <w:tcW w:w="3828" w:type="dxa"/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color w:val="FF0000"/>
                <w:sz w:val="18"/>
                <w:szCs w:val="18"/>
              </w:rPr>
              <w:t>275 ± 8</w:t>
            </w:r>
          </w:p>
        </w:tc>
        <w:tc>
          <w:tcPr>
            <w:tcW w:w="1985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74 ± 11</w:t>
            </w:r>
          </w:p>
        </w:tc>
        <w:tc>
          <w:tcPr>
            <w:tcW w:w="1417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75 ± 9</w:t>
            </w:r>
          </w:p>
        </w:tc>
        <w:tc>
          <w:tcPr>
            <w:tcW w:w="1817" w:type="dxa"/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73 ± 13</w:t>
            </w:r>
          </w:p>
        </w:tc>
      </w:tr>
      <w:tr w:rsidR="000243FF" w:rsidRPr="004328B4" w:rsidTr="00BD0999">
        <w:trPr>
          <w:trHeight w:val="20"/>
        </w:trPr>
        <w:tc>
          <w:tcPr>
            <w:tcW w:w="2830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Birth weight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　（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g</w:t>
            </w:r>
            <w:r w:rsidRPr="004328B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30</w:t>
            </w: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7 ± 339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006 ± 409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28B4"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076 ± 383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0243FF" w:rsidRPr="004328B4" w:rsidRDefault="000243FF" w:rsidP="000243FF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002 ± 429</w:t>
            </w:r>
          </w:p>
        </w:tc>
      </w:tr>
    </w:tbl>
    <w:p w:rsidR="00A83371" w:rsidRPr="00F56D0C" w:rsidRDefault="00A83371" w:rsidP="003931AE">
      <w:pPr>
        <w:rPr>
          <w:rFonts w:ascii="Calibri" w:hAnsi="Calibri" w:cs="Calibri"/>
          <w:color w:val="FF0000"/>
        </w:rPr>
      </w:pPr>
    </w:p>
    <w:p w:rsidR="00A83371" w:rsidRDefault="00A83371" w:rsidP="003931AE">
      <w:pPr>
        <w:rPr>
          <w:rFonts w:ascii="Calibri" w:hAnsi="Calibri" w:cs="Calibri"/>
        </w:rPr>
      </w:pPr>
    </w:p>
    <w:p w:rsidR="00A83371" w:rsidRDefault="00A83371" w:rsidP="003931AE">
      <w:pPr>
        <w:rPr>
          <w:rFonts w:ascii="Calibri" w:hAnsi="Calibri" w:cs="Calibri"/>
        </w:rPr>
      </w:pPr>
    </w:p>
    <w:p w:rsidR="00A83371" w:rsidRDefault="00A83371" w:rsidP="003931AE">
      <w:pPr>
        <w:rPr>
          <w:rFonts w:ascii="Calibri" w:hAnsi="Calibri" w:cs="Calibri"/>
        </w:rPr>
      </w:pPr>
    </w:p>
    <w:p w:rsidR="00B7412F" w:rsidRDefault="00B7412F" w:rsidP="003931AE">
      <w:pPr>
        <w:rPr>
          <w:rFonts w:ascii="Calibri" w:hAnsi="Calibri" w:cs="Calibri"/>
        </w:rPr>
      </w:pPr>
    </w:p>
    <w:p w:rsidR="00B7412F" w:rsidRDefault="00B7412F" w:rsidP="003931AE">
      <w:pPr>
        <w:rPr>
          <w:rFonts w:ascii="Calibri" w:hAnsi="Calibri" w:cs="Calibri"/>
        </w:rPr>
      </w:pPr>
    </w:p>
    <w:p w:rsidR="00B7412F" w:rsidRDefault="00B7412F" w:rsidP="003931AE">
      <w:pPr>
        <w:rPr>
          <w:rFonts w:ascii="Calibri" w:hAnsi="Calibri" w:cs="Calibri"/>
        </w:rPr>
      </w:pPr>
    </w:p>
    <w:p w:rsidR="001E431B" w:rsidRDefault="001E431B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931AE" w:rsidRPr="006F361F" w:rsidRDefault="00F35F7E" w:rsidP="003931A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Table </w:t>
      </w:r>
      <w:proofErr w:type="spellStart"/>
      <w:r>
        <w:rPr>
          <w:rFonts w:ascii="Calibri" w:hAnsi="Calibri" w:cs="Calibri"/>
        </w:rPr>
        <w:t>S3</w:t>
      </w:r>
      <w:proofErr w:type="spellEnd"/>
      <w:r w:rsidR="003931AE" w:rsidRPr="006F361F">
        <w:rPr>
          <w:rFonts w:ascii="Calibri" w:hAnsi="Calibri" w:cs="Calibri"/>
        </w:rPr>
        <w:t xml:space="preserve"> </w:t>
      </w:r>
      <w:proofErr w:type="spellStart"/>
      <w:r w:rsidR="003931AE" w:rsidRPr="006F361F">
        <w:rPr>
          <w:rFonts w:ascii="Calibri" w:hAnsi="Calibri" w:cs="Calibri"/>
        </w:rPr>
        <w:t>SDQ</w:t>
      </w:r>
      <w:proofErr w:type="spellEnd"/>
      <w:r w:rsidR="003931AE" w:rsidRPr="006F361F">
        <w:rPr>
          <w:rFonts w:ascii="Calibri" w:hAnsi="Calibri" w:cs="Calibri"/>
        </w:rPr>
        <w:t xml:space="preserve"> score distribution stratified by child sex.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1255"/>
        <w:gridCol w:w="1862"/>
        <w:gridCol w:w="1283"/>
        <w:gridCol w:w="1985"/>
      </w:tblGrid>
      <w:tr w:rsidR="003931AE" w:rsidRPr="006F361F" w:rsidTr="009533F8">
        <w:tc>
          <w:tcPr>
            <w:tcW w:w="2541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Boys (n=250)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Girls (n=208)</w:t>
            </w:r>
          </w:p>
        </w:tc>
      </w:tr>
      <w:tr w:rsidR="003931AE" w:rsidRPr="006F361F" w:rsidTr="009533F8">
        <w:tc>
          <w:tcPr>
            <w:tcW w:w="2541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Normal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Borderline/clinical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Normal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Borderline/clinical</w:t>
            </w:r>
          </w:p>
        </w:tc>
      </w:tr>
      <w:tr w:rsidR="003931AE" w:rsidRPr="006F361F" w:rsidTr="009533F8">
        <w:tc>
          <w:tcPr>
            <w:tcW w:w="2541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Total difficulties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122 (48.8)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128 (51.2)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123 (59.1)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85 (40.9)</w:t>
            </w:r>
          </w:p>
        </w:tc>
      </w:tr>
      <w:tr w:rsidR="003931AE" w:rsidRPr="006F361F" w:rsidTr="009533F8">
        <w:tc>
          <w:tcPr>
            <w:tcW w:w="2541" w:type="dxa"/>
          </w:tcPr>
          <w:p w:rsidR="003931AE" w:rsidRPr="006F361F" w:rsidRDefault="003931AE" w:rsidP="001E431B">
            <w:pPr>
              <w:spacing w:line="0" w:lineRule="atLeast"/>
              <w:ind w:firstLineChars="50" w:firstLine="90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Conduct problems</w:t>
            </w:r>
          </w:p>
        </w:tc>
        <w:tc>
          <w:tcPr>
            <w:tcW w:w="125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167 (66.8)</w:t>
            </w:r>
          </w:p>
        </w:tc>
        <w:tc>
          <w:tcPr>
            <w:tcW w:w="186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83 (33.2)</w:t>
            </w:r>
          </w:p>
        </w:tc>
        <w:tc>
          <w:tcPr>
            <w:tcW w:w="1283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149 (71.6)</w:t>
            </w:r>
          </w:p>
        </w:tc>
        <w:tc>
          <w:tcPr>
            <w:tcW w:w="198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59 (28.4)</w:t>
            </w:r>
          </w:p>
        </w:tc>
      </w:tr>
      <w:tr w:rsidR="003931AE" w:rsidRPr="006F361F" w:rsidTr="009533F8">
        <w:tc>
          <w:tcPr>
            <w:tcW w:w="2541" w:type="dxa"/>
          </w:tcPr>
          <w:p w:rsidR="003931AE" w:rsidRPr="006F361F" w:rsidRDefault="003931AE" w:rsidP="001E431B">
            <w:pPr>
              <w:spacing w:line="0" w:lineRule="atLeast"/>
              <w:ind w:firstLineChars="50" w:firstLine="90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Hyperactivity/inattention</w:t>
            </w:r>
          </w:p>
        </w:tc>
        <w:tc>
          <w:tcPr>
            <w:tcW w:w="125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165 (66.0)</w:t>
            </w:r>
          </w:p>
        </w:tc>
        <w:tc>
          <w:tcPr>
            <w:tcW w:w="186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85 (34.0)</w:t>
            </w:r>
          </w:p>
        </w:tc>
        <w:tc>
          <w:tcPr>
            <w:tcW w:w="1283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167 (80.3)</w:t>
            </w:r>
          </w:p>
        </w:tc>
        <w:tc>
          <w:tcPr>
            <w:tcW w:w="198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41 (19.7)</w:t>
            </w:r>
          </w:p>
        </w:tc>
      </w:tr>
      <w:tr w:rsidR="003931AE" w:rsidRPr="006F361F" w:rsidTr="009533F8">
        <w:tc>
          <w:tcPr>
            <w:tcW w:w="2541" w:type="dxa"/>
          </w:tcPr>
          <w:p w:rsidR="003931AE" w:rsidRPr="006F361F" w:rsidRDefault="003931AE" w:rsidP="001E431B">
            <w:pPr>
              <w:spacing w:line="0" w:lineRule="atLeast"/>
              <w:ind w:firstLineChars="50" w:firstLine="90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Emotional symptoms</w:t>
            </w:r>
          </w:p>
        </w:tc>
        <w:tc>
          <w:tcPr>
            <w:tcW w:w="125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173 (69.2)</w:t>
            </w:r>
          </w:p>
        </w:tc>
        <w:tc>
          <w:tcPr>
            <w:tcW w:w="186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77 (30.8)</w:t>
            </w:r>
          </w:p>
        </w:tc>
        <w:tc>
          <w:tcPr>
            <w:tcW w:w="1283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169 (81.3)</w:t>
            </w:r>
          </w:p>
        </w:tc>
        <w:tc>
          <w:tcPr>
            <w:tcW w:w="198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39 (18.7)</w:t>
            </w:r>
          </w:p>
        </w:tc>
      </w:tr>
      <w:tr w:rsidR="003931AE" w:rsidRPr="006F361F" w:rsidTr="009533F8">
        <w:tc>
          <w:tcPr>
            <w:tcW w:w="2541" w:type="dxa"/>
          </w:tcPr>
          <w:p w:rsidR="003931AE" w:rsidRPr="006F361F" w:rsidRDefault="003931AE" w:rsidP="001E431B">
            <w:pPr>
              <w:spacing w:line="0" w:lineRule="atLeast"/>
              <w:ind w:firstLineChars="50" w:firstLine="90"/>
              <w:rPr>
                <w:rFonts w:ascii="Calibri" w:hAnsi="Calibri" w:cs="Calibri"/>
                <w:b/>
                <w:sz w:val="18"/>
                <w:szCs w:val="18"/>
              </w:rPr>
            </w:pPr>
            <w:r w:rsidRPr="006F361F">
              <w:rPr>
                <w:rFonts w:ascii="Calibri" w:hAnsi="Calibri" w:cs="Calibri"/>
                <w:b/>
                <w:sz w:val="18"/>
                <w:szCs w:val="18"/>
              </w:rPr>
              <w:t>Peer problems</w:t>
            </w:r>
          </w:p>
        </w:tc>
        <w:tc>
          <w:tcPr>
            <w:tcW w:w="125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210 (84.0)</w:t>
            </w:r>
          </w:p>
        </w:tc>
        <w:tc>
          <w:tcPr>
            <w:tcW w:w="1862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40 (16.0)</w:t>
            </w:r>
          </w:p>
        </w:tc>
        <w:tc>
          <w:tcPr>
            <w:tcW w:w="1283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184 (88.5)</w:t>
            </w:r>
          </w:p>
        </w:tc>
        <w:tc>
          <w:tcPr>
            <w:tcW w:w="1985" w:type="dxa"/>
          </w:tcPr>
          <w:p w:rsidR="003931AE" w:rsidRPr="006F361F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361F">
              <w:rPr>
                <w:rFonts w:ascii="Calibri" w:hAnsi="Calibri" w:cs="Calibri"/>
                <w:sz w:val="18"/>
                <w:szCs w:val="18"/>
              </w:rPr>
              <w:t>24 (11.5)</w:t>
            </w:r>
          </w:p>
        </w:tc>
      </w:tr>
      <w:tr w:rsidR="003931AE" w:rsidRPr="00EF32CA" w:rsidTr="009533F8">
        <w:tc>
          <w:tcPr>
            <w:tcW w:w="2541" w:type="dxa"/>
            <w:tcBorders>
              <w:bottom w:val="single" w:sz="4" w:space="0" w:color="auto"/>
            </w:tcBorders>
          </w:tcPr>
          <w:p w:rsidR="003931AE" w:rsidRPr="006F361F" w:rsidRDefault="003931AE" w:rsidP="001E431B">
            <w:pPr>
              <w:spacing w:line="0" w:lineRule="atLeast"/>
              <w:ind w:firstLineChars="50" w:firstLine="90"/>
              <w:rPr>
                <w:rFonts w:ascii="Calibri" w:hAnsi="Calibri" w:cs="Calibri"/>
                <w:b/>
                <w:sz w:val="18"/>
                <w:szCs w:val="18"/>
              </w:rPr>
            </w:pPr>
            <w:r w:rsidRPr="00945A67">
              <w:rPr>
                <w:rFonts w:ascii="Calibri" w:hAnsi="Calibri" w:cs="Calibri" w:hint="eastAsia"/>
                <w:b/>
                <w:color w:val="FF0000"/>
                <w:sz w:val="18"/>
                <w:szCs w:val="18"/>
              </w:rPr>
              <w:t>P</w:t>
            </w:r>
            <w:r w:rsidRPr="00945A6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rosocial behavior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931AE" w:rsidRPr="00EF32CA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32CA">
              <w:rPr>
                <w:rFonts w:ascii="Calibri" w:hAnsi="Calibri" w:cs="Calibri"/>
                <w:color w:val="FF0000"/>
                <w:sz w:val="18"/>
                <w:szCs w:val="18"/>
              </w:rPr>
              <w:t>177 (70.8)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931AE" w:rsidRPr="00EF32CA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32CA">
              <w:rPr>
                <w:rFonts w:ascii="Calibri" w:hAnsi="Calibri" w:cs="Calibri" w:hint="eastAsia"/>
                <w:color w:val="FF0000"/>
                <w:sz w:val="18"/>
                <w:szCs w:val="18"/>
              </w:rPr>
              <w:t>7</w:t>
            </w:r>
            <w:r w:rsidRPr="00EF32CA">
              <w:rPr>
                <w:rFonts w:ascii="Calibri" w:hAnsi="Calibri" w:cs="Calibri"/>
                <w:color w:val="FF0000"/>
                <w:sz w:val="18"/>
                <w:szCs w:val="18"/>
              </w:rPr>
              <w:t>3 (29.2)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931AE" w:rsidRPr="00EF32CA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32CA">
              <w:rPr>
                <w:rFonts w:ascii="Calibri" w:hAnsi="Calibri" w:cs="Calibri"/>
                <w:color w:val="FF0000"/>
                <w:sz w:val="18"/>
                <w:szCs w:val="18"/>
              </w:rPr>
              <w:t>169 (81.2)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31AE" w:rsidRPr="00EF32CA" w:rsidRDefault="003931AE" w:rsidP="009533F8">
            <w:pPr>
              <w:spacing w:line="0" w:lineRule="atLeas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32CA">
              <w:rPr>
                <w:rFonts w:ascii="Calibri" w:hAnsi="Calibri" w:cs="Calibri"/>
                <w:color w:val="FF0000"/>
                <w:sz w:val="18"/>
                <w:szCs w:val="18"/>
              </w:rPr>
              <w:t>39 (18.8)</w:t>
            </w:r>
          </w:p>
        </w:tc>
      </w:tr>
    </w:tbl>
    <w:p w:rsidR="003931AE" w:rsidRPr="006F361F" w:rsidRDefault="003931AE" w:rsidP="003931AE">
      <w:pPr>
        <w:rPr>
          <w:rFonts w:ascii="Calibri" w:hAnsi="Calibri" w:cs="Calibri"/>
        </w:rPr>
      </w:pPr>
      <w:proofErr w:type="gramStart"/>
      <w:r w:rsidRPr="006F361F">
        <w:rPr>
          <w:rFonts w:ascii="Calibri" w:hAnsi="Calibri" w:cs="Calibri"/>
        </w:rPr>
        <w:t>n</w:t>
      </w:r>
      <w:proofErr w:type="gramEnd"/>
      <w:r w:rsidRPr="006F361F">
        <w:rPr>
          <w:rFonts w:ascii="Calibri" w:hAnsi="Calibri" w:cs="Calibri"/>
        </w:rPr>
        <w:t xml:space="preserve"> (%).</w:t>
      </w:r>
    </w:p>
    <w:p w:rsidR="003931AE" w:rsidRPr="006F361F" w:rsidRDefault="003931AE" w:rsidP="003931AE">
      <w:pPr>
        <w:rPr>
          <w:rFonts w:ascii="Calibri" w:hAnsi="Calibri" w:cs="Calibri"/>
          <w:color w:val="FF0000"/>
        </w:rPr>
      </w:pPr>
    </w:p>
    <w:p w:rsidR="003931AE" w:rsidRDefault="003931AE" w:rsidP="003931AE">
      <w:pPr>
        <w:rPr>
          <w:rFonts w:asciiTheme="majorHAnsi" w:hAnsiTheme="majorHAnsi" w:cstheme="majorHAnsi"/>
          <w:color w:val="FF0000"/>
        </w:rPr>
      </w:pPr>
    </w:p>
    <w:p w:rsidR="003931AE" w:rsidRDefault="003931AE" w:rsidP="003931AE">
      <w:pPr>
        <w:rPr>
          <w:rFonts w:asciiTheme="majorHAnsi" w:hAnsiTheme="majorHAnsi" w:cstheme="majorHAnsi"/>
          <w:color w:val="FF0000"/>
        </w:rPr>
      </w:pPr>
    </w:p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Pr="007C0E4D" w:rsidRDefault="00F35F7E" w:rsidP="003931AE">
      <w:pPr>
        <w:rPr>
          <w:rFonts w:ascii="Calibri" w:hAnsi="Calibri" w:cs="Calibri"/>
          <w:color w:val="FF0000"/>
          <w:szCs w:val="21"/>
        </w:rPr>
      </w:pPr>
      <w:bookmarkStart w:id="0" w:name="_GoBack"/>
      <w:bookmarkEnd w:id="0"/>
      <w:r>
        <w:rPr>
          <w:rFonts w:ascii="Calibri" w:hAnsi="Calibri" w:cs="Calibri"/>
          <w:color w:val="FF0000"/>
          <w:szCs w:val="21"/>
        </w:rPr>
        <w:lastRenderedPageBreak/>
        <w:t xml:space="preserve">Table </w:t>
      </w:r>
      <w:proofErr w:type="spellStart"/>
      <w:r>
        <w:rPr>
          <w:rFonts w:ascii="Calibri" w:hAnsi="Calibri" w:cs="Calibri"/>
          <w:color w:val="FF0000"/>
          <w:szCs w:val="21"/>
        </w:rPr>
        <w:t>S4</w:t>
      </w:r>
      <w:proofErr w:type="spellEnd"/>
      <w:r w:rsidR="003931AE" w:rsidRPr="00200572">
        <w:rPr>
          <w:rFonts w:ascii="Calibri" w:hAnsi="Calibri" w:cs="Calibri"/>
          <w:color w:val="FF0000"/>
          <w:szCs w:val="21"/>
        </w:rPr>
        <w:t xml:space="preserve"> </w:t>
      </w:r>
      <w:r w:rsidR="003931AE" w:rsidRPr="00BD467E">
        <w:rPr>
          <w:rFonts w:ascii="Calibri" w:hAnsi="Calibri" w:cs="Calibri"/>
          <w:color w:val="FF0000"/>
          <w:szCs w:val="21"/>
        </w:rPr>
        <w:t>Adjusted odds ratios for ten folds increas</w:t>
      </w:r>
      <w:r w:rsidR="003931AE">
        <w:rPr>
          <w:rFonts w:ascii="Calibri" w:hAnsi="Calibri" w:cs="Calibri"/>
          <w:color w:val="FF0000"/>
          <w:szCs w:val="21"/>
        </w:rPr>
        <w:t>e of maternal BPA and phthalate metabolite</w:t>
      </w:r>
      <w:r w:rsidR="003931AE" w:rsidRPr="00BD467E">
        <w:rPr>
          <w:rFonts w:ascii="Calibri" w:hAnsi="Calibri" w:cs="Calibri"/>
          <w:color w:val="FF0000"/>
          <w:szCs w:val="21"/>
        </w:rPr>
        <w:t xml:space="preserve"> levels on having behavioral problems</w:t>
      </w:r>
      <w:r w:rsidR="003931AE">
        <w:rPr>
          <w:rFonts w:ascii="Calibri" w:hAnsi="Calibri" w:cs="Calibri"/>
          <w:color w:val="FF0000"/>
          <w:szCs w:val="21"/>
        </w:rPr>
        <w:t xml:space="preserve"> (total difficulties) among 3 groups (normal, borderline, and clinical).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384"/>
        <w:gridCol w:w="1417"/>
        <w:gridCol w:w="1418"/>
        <w:gridCol w:w="1417"/>
        <w:gridCol w:w="1418"/>
        <w:gridCol w:w="1417"/>
      </w:tblGrid>
      <w:tr w:rsidR="003931AE" w:rsidRPr="00530586" w:rsidTr="009533F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Group</w:t>
            </w: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(number)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 w:hint="eastAsia"/>
                <w:color w:val="FF0000"/>
                <w:sz w:val="16"/>
                <w:szCs w:val="16"/>
              </w:rPr>
              <w:t>B</w:t>
            </w: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PA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MnBP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MiBP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MEHP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MECPP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∑</w:t>
            </w: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DBP</w:t>
            </w:r>
            <w:r w:rsidRPr="00530586">
              <w:rPr>
                <w:rFonts w:ascii="Calibri" w:hAnsi="Calibri" w:cs="Calibri"/>
                <w:color w:val="FF0000"/>
                <w:sz w:val="16"/>
                <w:szCs w:val="16"/>
                <w:vertAlign w:val="subscript"/>
              </w:rPr>
              <w:t>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∑</w:t>
            </w:r>
            <w:proofErr w:type="spellStart"/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DEHP</w:t>
            </w:r>
            <w:r w:rsidRPr="00530586">
              <w:rPr>
                <w:rFonts w:ascii="Calibri" w:hAnsi="Calibri" w:cs="Calibri"/>
                <w:color w:val="FF0000"/>
                <w:sz w:val="16"/>
                <w:szCs w:val="16"/>
                <w:vertAlign w:val="subscript"/>
              </w:rPr>
              <w:t>m</w:t>
            </w:r>
            <w:proofErr w:type="spellEnd"/>
          </w:p>
        </w:tc>
      </w:tr>
      <w:tr w:rsidR="003931AE" w:rsidRPr="00530586" w:rsidTr="009533F8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31AE" w:rsidRPr="00530586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R (95% CI)</w:t>
            </w:r>
          </w:p>
        </w:tc>
      </w:tr>
      <w:tr w:rsidR="003931AE" w:rsidRPr="00530586" w:rsidTr="009533F8">
        <w:tc>
          <w:tcPr>
            <w:tcW w:w="1560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Normal (245)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ef.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ef.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ef.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ef.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ef.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Ref.</w:t>
            </w:r>
          </w:p>
        </w:tc>
      </w:tr>
      <w:tr w:rsidR="003931AE" w:rsidRPr="00530586" w:rsidTr="009533F8">
        <w:tc>
          <w:tcPr>
            <w:tcW w:w="1560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Borderline (125)</w:t>
            </w:r>
          </w:p>
        </w:tc>
        <w:tc>
          <w:tcPr>
            <w:tcW w:w="1417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.30 (0.93, 1.81)</w:t>
            </w:r>
          </w:p>
        </w:tc>
        <w:tc>
          <w:tcPr>
            <w:tcW w:w="1384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.42 (0.17, 1.06)</w:t>
            </w:r>
          </w:p>
        </w:tc>
        <w:tc>
          <w:tcPr>
            <w:tcW w:w="1417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.31 (0.11, 0.87)+</w:t>
            </w:r>
          </w:p>
        </w:tc>
        <w:tc>
          <w:tcPr>
            <w:tcW w:w="1418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0.80 (0.52, 1.23)</w:t>
            </w:r>
          </w:p>
        </w:tc>
        <w:tc>
          <w:tcPr>
            <w:tcW w:w="1417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.80 (0.37, 1.73)</w:t>
            </w:r>
          </w:p>
        </w:tc>
        <w:tc>
          <w:tcPr>
            <w:tcW w:w="1418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.39 (0.15, 1.01)</w:t>
            </w:r>
          </w:p>
        </w:tc>
        <w:tc>
          <w:tcPr>
            <w:tcW w:w="1417" w:type="dxa"/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.79 (0.49, 1.25)</w:t>
            </w:r>
          </w:p>
        </w:tc>
      </w:tr>
      <w:tr w:rsidR="003931AE" w:rsidRPr="00530586" w:rsidTr="009533F8">
        <w:tc>
          <w:tcPr>
            <w:tcW w:w="1560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30586">
              <w:rPr>
                <w:rFonts w:ascii="Calibri" w:hAnsi="Calibri" w:cs="Calibri"/>
                <w:color w:val="FF0000"/>
                <w:sz w:val="16"/>
                <w:szCs w:val="16"/>
              </w:rPr>
              <w:t>Clinical (88)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1.22 (0.79, 1.87)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.84 (0.27, 2.66)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.68 (0.19, 2.43)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.13 (0.70, 1.84)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.04 (0.78, 5.30)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.79 (0.24, 2.61)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31AE" w:rsidRPr="00530586" w:rsidRDefault="003931AE" w:rsidP="009533F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.18 (0.70, 2.01)</w:t>
            </w:r>
          </w:p>
        </w:tc>
      </w:tr>
    </w:tbl>
    <w:p w:rsidR="003931AE" w:rsidRPr="005B3EBF" w:rsidRDefault="003931AE" w:rsidP="003931AE">
      <w:pPr>
        <w:rPr>
          <w:rFonts w:ascii="Calibri" w:hAnsi="Calibri" w:cs="Calibri"/>
          <w:color w:val="FF0000"/>
          <w:sz w:val="18"/>
          <w:szCs w:val="18"/>
        </w:rPr>
      </w:pPr>
      <w:r w:rsidRPr="005B3EBF">
        <w:rPr>
          <w:rFonts w:ascii="Calibri" w:hAnsi="Calibri" w:cs="Calibri"/>
          <w:color w:val="FF0000"/>
          <w:sz w:val="18"/>
          <w:szCs w:val="18"/>
        </w:rPr>
        <w:t xml:space="preserve">Adjusted for parental ages, maternal cotinine levels, family income during pregnancy, child sex, birth order (first child or not), and child age at </w:t>
      </w:r>
      <w:proofErr w:type="spellStart"/>
      <w:r w:rsidRPr="005B3EBF">
        <w:rPr>
          <w:rFonts w:ascii="Calibri" w:hAnsi="Calibri" w:cs="Calibri"/>
          <w:color w:val="FF0000"/>
          <w:sz w:val="18"/>
          <w:szCs w:val="18"/>
        </w:rPr>
        <w:t>SDQ</w:t>
      </w:r>
      <w:proofErr w:type="spellEnd"/>
      <w:r w:rsidRPr="005B3EBF">
        <w:rPr>
          <w:rFonts w:ascii="Calibri" w:hAnsi="Calibri" w:cs="Calibri"/>
          <w:color w:val="FF0000"/>
          <w:sz w:val="18"/>
          <w:szCs w:val="18"/>
        </w:rPr>
        <w:t xml:space="preserve"> complete.</w:t>
      </w:r>
    </w:p>
    <w:p w:rsidR="003931AE" w:rsidRDefault="003931AE" w:rsidP="003931AE">
      <w:pPr>
        <w:rPr>
          <w:rFonts w:ascii="Calibri" w:hAnsi="Calibri" w:cs="Calibri"/>
          <w:szCs w:val="21"/>
        </w:rPr>
      </w:pPr>
      <w:r w:rsidRPr="005B3EBF">
        <w:rPr>
          <w:rFonts w:ascii="Calibri" w:hAnsi="Calibri" w:cs="Calibri"/>
          <w:color w:val="FF0000"/>
          <w:sz w:val="18"/>
          <w:szCs w:val="18"/>
        </w:rPr>
        <w:t>+p &lt; 0.05</w:t>
      </w:r>
      <w:r w:rsidRPr="003A7C0E">
        <w:rPr>
          <w:rFonts w:ascii="Calibri" w:hAnsi="Calibri" w:cs="Calibri"/>
          <w:sz w:val="18"/>
          <w:szCs w:val="18"/>
        </w:rPr>
        <w:t xml:space="preserve">      </w:t>
      </w:r>
    </w:p>
    <w:p w:rsidR="003931AE" w:rsidRDefault="003931AE" w:rsidP="003931AE">
      <w:pPr>
        <w:rPr>
          <w:rFonts w:ascii="Calibri" w:hAnsi="Calibri" w:cs="Calibri"/>
          <w:szCs w:val="21"/>
        </w:rPr>
      </w:pPr>
    </w:p>
    <w:p w:rsidR="003931AE" w:rsidRDefault="003931AE" w:rsidP="003931AE">
      <w:pPr>
        <w:rPr>
          <w:rFonts w:ascii="Calibri" w:hAnsi="Calibri" w:cs="Calibri"/>
          <w:szCs w:val="21"/>
        </w:rPr>
      </w:pPr>
    </w:p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Default="003931AE"/>
    <w:p w:rsidR="003931AE" w:rsidRPr="003A7C0E" w:rsidRDefault="00F35F7E" w:rsidP="003931AE">
      <w:pPr>
        <w:rPr>
          <w:rFonts w:ascii="Calibri" w:hAnsi="Calibri" w:cs="Calibri"/>
          <w:szCs w:val="21"/>
        </w:rPr>
      </w:pPr>
      <w:proofErr w:type="gramStart"/>
      <w:r>
        <w:rPr>
          <w:rFonts w:ascii="Calibri" w:hAnsi="Calibri" w:cs="Calibri"/>
          <w:szCs w:val="21"/>
        </w:rPr>
        <w:lastRenderedPageBreak/>
        <w:t xml:space="preserve">Table </w:t>
      </w:r>
      <w:proofErr w:type="spellStart"/>
      <w:r>
        <w:rPr>
          <w:rFonts w:ascii="Calibri" w:hAnsi="Calibri" w:cs="Calibri"/>
          <w:szCs w:val="21"/>
        </w:rPr>
        <w:t>S5</w:t>
      </w:r>
      <w:proofErr w:type="spellEnd"/>
      <w:r w:rsidR="003931AE" w:rsidRPr="003A7C0E">
        <w:rPr>
          <w:rFonts w:ascii="Calibri" w:hAnsi="Calibri" w:cs="Calibri"/>
          <w:szCs w:val="21"/>
        </w:rPr>
        <w:t xml:space="preserve"> Adjusted odds ratios for ten folds increas</w:t>
      </w:r>
      <w:r w:rsidR="003931AE">
        <w:rPr>
          <w:rFonts w:ascii="Calibri" w:hAnsi="Calibri" w:cs="Calibri"/>
          <w:szCs w:val="21"/>
        </w:rPr>
        <w:t>e of maternal BPA and phthalate metabolite</w:t>
      </w:r>
      <w:r w:rsidR="003931AE" w:rsidRPr="003A7C0E">
        <w:rPr>
          <w:rFonts w:ascii="Calibri" w:hAnsi="Calibri" w:cs="Calibri"/>
          <w:szCs w:val="21"/>
        </w:rPr>
        <w:t xml:space="preserve"> levels on having behavioral problems using 80% cutoff scores.</w:t>
      </w:r>
      <w:proofErr w:type="gramEnd"/>
      <w:r w:rsidR="003931AE" w:rsidRPr="003A7C0E">
        <w:rPr>
          <w:rFonts w:ascii="Calibri" w:hAnsi="Calibri" w:cs="Calibri"/>
          <w:szCs w:val="21"/>
        </w:rPr>
        <w:t xml:space="preserve"> </w:t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93"/>
        <w:gridCol w:w="1101"/>
        <w:gridCol w:w="1134"/>
        <w:gridCol w:w="992"/>
        <w:gridCol w:w="992"/>
        <w:gridCol w:w="1134"/>
        <w:gridCol w:w="992"/>
        <w:gridCol w:w="993"/>
      </w:tblGrid>
      <w:tr w:rsidR="003931AE" w:rsidRPr="003A7C0E" w:rsidTr="009533F8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Number of children in borderline/clinical (%)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BPA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MnBP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MiBP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MEHP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MECPP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∑</w:t>
            </w: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DBP</w:t>
            </w:r>
            <w:r w:rsidRPr="003A7C0E">
              <w:rPr>
                <w:rFonts w:ascii="Calibri" w:hAnsi="Calibri" w:cs="Calibri"/>
                <w:sz w:val="16"/>
                <w:szCs w:val="16"/>
                <w:vertAlign w:val="subscript"/>
              </w:rPr>
              <w:t>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∑</w:t>
            </w:r>
            <w:proofErr w:type="spellStart"/>
            <w:r w:rsidRPr="003A7C0E">
              <w:rPr>
                <w:rFonts w:ascii="Calibri" w:hAnsi="Calibri" w:cs="Calibri"/>
                <w:sz w:val="16"/>
                <w:szCs w:val="16"/>
              </w:rPr>
              <w:t>DEHP</w:t>
            </w:r>
            <w:r w:rsidRPr="003A7C0E">
              <w:rPr>
                <w:rFonts w:ascii="Calibri" w:hAnsi="Calibri" w:cs="Calibri"/>
                <w:sz w:val="16"/>
                <w:szCs w:val="16"/>
                <w:vertAlign w:val="subscript"/>
              </w:rPr>
              <w:t>m</w:t>
            </w:r>
            <w:proofErr w:type="spellEnd"/>
          </w:p>
        </w:tc>
      </w:tr>
      <w:tr w:rsidR="003931AE" w:rsidRPr="003A7C0E" w:rsidTr="009533F8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OR (95% CI)</w:t>
            </w:r>
          </w:p>
        </w:tc>
      </w:tr>
      <w:tr w:rsidR="003931AE" w:rsidRPr="003A7C0E" w:rsidTr="009533F8">
        <w:trPr>
          <w:trHeight w:val="242"/>
        </w:trPr>
        <w:tc>
          <w:tcPr>
            <w:tcW w:w="2376" w:type="dxa"/>
            <w:tcBorders>
              <w:top w:val="single" w:sz="4" w:space="0" w:color="auto"/>
            </w:tcBorders>
          </w:tcPr>
          <w:p w:rsidR="003931AE" w:rsidRPr="003A7C0E" w:rsidRDefault="003931AE" w:rsidP="009533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Total difficulties (</w:t>
            </w:r>
            <w:r w:rsidRPr="003A7C0E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</w:rPr>
              <w:t>≧</w:t>
            </w: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13)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88 (19.2)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1.06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0.72, 1.57</w:t>
            </w:r>
            <w:r w:rsidRPr="003A7C0E">
              <w:rPr>
                <w:rFonts w:ascii="Calibri" w:hAnsi="Calibri" w:cs="Calibri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1.15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(0.38, 3.47)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1.06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(0.31, 3.62)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1.20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(0.76, 1.88)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2.02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(0.84, 4.87)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1.11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(0.35, 3.53)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 xml:space="preserve">1.26 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(0.77, 2.05)</w:t>
            </w:r>
          </w:p>
        </w:tc>
      </w:tr>
      <w:tr w:rsidR="003931AE" w:rsidRPr="003A7C0E" w:rsidTr="009533F8">
        <w:trPr>
          <w:trHeight w:val="283"/>
        </w:trPr>
        <w:tc>
          <w:tcPr>
            <w:tcW w:w="2376" w:type="dxa"/>
          </w:tcPr>
          <w:p w:rsidR="003931AE" w:rsidRPr="003A7C0E" w:rsidRDefault="003931AE" w:rsidP="001E431B">
            <w:pPr>
              <w:ind w:firstLineChars="50" w:firstLine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Conduct problems (</w:t>
            </w:r>
            <w:r w:rsidRPr="003A7C0E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</w:rPr>
              <w:t>≧</w:t>
            </w: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93" w:type="dxa"/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71 (15.5)</w:t>
            </w:r>
          </w:p>
        </w:tc>
        <w:tc>
          <w:tcPr>
            <w:tcW w:w="1101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1.03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0.68, 1.57</w:t>
            </w:r>
            <w:r w:rsidRPr="003A7C0E">
              <w:rPr>
                <w:rFonts w:ascii="Calibri" w:hAnsi="Calibri" w:cs="Calibri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0.77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(0.24, 2.43)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0.69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(0.19, 2.48)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0.85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(0.53, 1.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37)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2.98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(1.17, 7.59)</w:t>
            </w:r>
            <w:r w:rsidRPr="003A7C0E">
              <w:rPr>
                <w:rFonts w:ascii="Calibri" w:hAnsi="Calibri" w:cs="Calibri" w:hint="eastAsia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74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(0.22, 2.46)</w:t>
            </w:r>
          </w:p>
        </w:tc>
        <w:tc>
          <w:tcPr>
            <w:tcW w:w="993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0.89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(0.53, 1.49)</w:t>
            </w:r>
          </w:p>
        </w:tc>
      </w:tr>
      <w:tr w:rsidR="003931AE" w:rsidRPr="003A7C0E" w:rsidTr="009533F8">
        <w:trPr>
          <w:trHeight w:val="283"/>
        </w:trPr>
        <w:tc>
          <w:tcPr>
            <w:tcW w:w="2376" w:type="dxa"/>
          </w:tcPr>
          <w:p w:rsidR="003931AE" w:rsidRPr="003A7C0E" w:rsidRDefault="003931AE" w:rsidP="001E431B">
            <w:pPr>
              <w:ind w:firstLineChars="50" w:firstLine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Hyperactivity/inattention (</w:t>
            </w:r>
            <w:r w:rsidRPr="003A7C0E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</w:rPr>
              <w:t>≧</w:t>
            </w: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1593" w:type="dxa"/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81 (17.7)</w:t>
            </w:r>
          </w:p>
        </w:tc>
        <w:tc>
          <w:tcPr>
            <w:tcW w:w="1101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1.02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(0.68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, 1.53)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1.20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(0.39, 3.69)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1.11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(0.32, 3.80)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1.49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(0.94, 2.36)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1.53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(0.63, 3.72)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1.17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(0.36, 3.76)</w:t>
            </w:r>
          </w:p>
        </w:tc>
        <w:tc>
          <w:tcPr>
            <w:tcW w:w="993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1.54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(0.94, 2.55)</w:t>
            </w:r>
          </w:p>
        </w:tc>
      </w:tr>
      <w:tr w:rsidR="003931AE" w:rsidRPr="003A7C0E" w:rsidTr="009533F8">
        <w:trPr>
          <w:trHeight w:val="283"/>
        </w:trPr>
        <w:tc>
          <w:tcPr>
            <w:tcW w:w="2376" w:type="dxa"/>
          </w:tcPr>
          <w:p w:rsidR="003931AE" w:rsidRPr="003A7C0E" w:rsidRDefault="003931AE" w:rsidP="001E431B">
            <w:pPr>
              <w:ind w:firstLineChars="50" w:firstLine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Emotional symptoms (</w:t>
            </w:r>
            <w:r w:rsidRPr="003A7C0E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</w:rPr>
              <w:t>≧</w:t>
            </w: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93" w:type="dxa"/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98 (21.4)</w:t>
            </w:r>
          </w:p>
        </w:tc>
        <w:tc>
          <w:tcPr>
            <w:tcW w:w="1101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0.75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(0.51, 1.12)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0.65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(0.24, 1.74)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0.56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(0.19,</w:t>
            </w:r>
            <w:r w:rsidRPr="003A7C0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7C0E">
              <w:rPr>
                <w:rFonts w:ascii="Calibri" w:hAnsi="Calibri" w:cs="Calibri" w:hint="eastAsia"/>
                <w:sz w:val="16"/>
                <w:szCs w:val="16"/>
              </w:rPr>
              <w:t>1.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66</w:t>
            </w:r>
            <w:r w:rsidRPr="003A7C0E">
              <w:rPr>
                <w:rFonts w:ascii="Calibri" w:hAnsi="Calibri" w:cs="Calibri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0.77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(0.50, 1.21)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0.53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(0.24, 1.20)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0.62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(0.22, 1.73)</w:t>
            </w:r>
          </w:p>
        </w:tc>
        <w:tc>
          <w:tcPr>
            <w:tcW w:w="993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0.76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 w:hint="eastAsia"/>
                <w:sz w:val="16"/>
                <w:szCs w:val="16"/>
              </w:rPr>
              <w:t>(0.4</w:t>
            </w:r>
            <w:r w:rsidRPr="003A7C0E">
              <w:rPr>
                <w:rFonts w:ascii="Calibri" w:hAnsi="Calibri" w:cs="Calibri"/>
                <w:sz w:val="16"/>
                <w:szCs w:val="16"/>
              </w:rPr>
              <w:t>7</w:t>
            </w:r>
            <w:r w:rsidRPr="003A7C0E">
              <w:rPr>
                <w:rFonts w:ascii="Calibri" w:hAnsi="Calibri" w:cs="Calibri" w:hint="eastAsia"/>
                <w:sz w:val="16"/>
                <w:szCs w:val="16"/>
              </w:rPr>
              <w:t>, 1.23)</w:t>
            </w:r>
          </w:p>
        </w:tc>
      </w:tr>
      <w:tr w:rsidR="003931AE" w:rsidRPr="003A7C0E" w:rsidTr="009533F8">
        <w:trPr>
          <w:trHeight w:val="283"/>
        </w:trPr>
        <w:tc>
          <w:tcPr>
            <w:tcW w:w="2376" w:type="dxa"/>
          </w:tcPr>
          <w:p w:rsidR="003931AE" w:rsidRPr="003A7C0E" w:rsidRDefault="003931AE" w:rsidP="001E431B">
            <w:pPr>
              <w:ind w:firstLineChars="50" w:firstLine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Peer problems (</w:t>
            </w:r>
            <w:r w:rsidRPr="003A7C0E">
              <w:rPr>
                <w:rFonts w:ascii="MS Gothic" w:eastAsia="MS Gothic" w:hAnsi="MS Gothic" w:cs="MS Gothic" w:hint="eastAsia"/>
                <w:b/>
                <w:bCs/>
                <w:sz w:val="16"/>
                <w:szCs w:val="16"/>
              </w:rPr>
              <w:t>≧</w:t>
            </w:r>
            <w:r w:rsidRPr="003A7C0E">
              <w:rPr>
                <w:rFonts w:ascii="Calibri" w:hAnsi="Calibri" w:cs="Calibri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593" w:type="dxa"/>
          </w:tcPr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64 (14.0)</w:t>
            </w:r>
          </w:p>
        </w:tc>
        <w:tc>
          <w:tcPr>
            <w:tcW w:w="1101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0.99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(0.65, 1.52)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0.92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(0.30, 2.87)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0.45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(0.14, 1.49)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0.78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(0.47, 1.29)</w:t>
            </w:r>
          </w:p>
        </w:tc>
        <w:tc>
          <w:tcPr>
            <w:tcW w:w="1134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0.90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(0.36, 2.25)</w:t>
            </w:r>
          </w:p>
        </w:tc>
        <w:tc>
          <w:tcPr>
            <w:tcW w:w="992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0.79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(0.25, 2.54)</w:t>
            </w:r>
          </w:p>
        </w:tc>
        <w:tc>
          <w:tcPr>
            <w:tcW w:w="993" w:type="dxa"/>
          </w:tcPr>
          <w:p w:rsidR="003931A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0.76</w:t>
            </w:r>
          </w:p>
          <w:p w:rsidR="003931AE" w:rsidRPr="003A7C0E" w:rsidRDefault="003931AE" w:rsidP="009533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C0E">
              <w:rPr>
                <w:rFonts w:ascii="Calibri" w:hAnsi="Calibri" w:cs="Calibri"/>
                <w:sz w:val="16"/>
                <w:szCs w:val="16"/>
              </w:rPr>
              <w:t>(0.44, 1.44)</w:t>
            </w:r>
          </w:p>
        </w:tc>
      </w:tr>
      <w:tr w:rsidR="003931AE" w:rsidRPr="00945A67" w:rsidTr="009533F8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</w:tcPr>
          <w:p w:rsidR="003931AE" w:rsidRPr="00945A67" w:rsidRDefault="003931AE" w:rsidP="001E431B">
            <w:pPr>
              <w:ind w:firstLineChars="50" w:firstLine="8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45A67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rosocial behavior (</w:t>
            </w:r>
            <w:r>
              <w:rPr>
                <w:rFonts w:ascii="MS Gothic" w:eastAsia="MS Gothic" w:hAnsi="MS Gothic" w:cs="MS Gothic" w:hint="eastAsia"/>
                <w:b/>
                <w:bCs/>
                <w:color w:val="FF0000"/>
                <w:sz w:val="16"/>
                <w:szCs w:val="16"/>
              </w:rPr>
              <w:t>≦5</w:t>
            </w:r>
            <w:r w:rsidRPr="00945A6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12 (24.5)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.46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(1.04, 2.06)+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.97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(0.39, 2.40)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.96 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(0.36, 2.56)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.89 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(0.59, 1.33)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.10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(0.53, 2.31)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.95 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(0.37, 2.42)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31AE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FF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.88</w:t>
            </w:r>
          </w:p>
          <w:p w:rsidR="003931AE" w:rsidRPr="00945A67" w:rsidRDefault="003931AE" w:rsidP="009533F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(0.56, 1.36)</w:t>
            </w:r>
          </w:p>
        </w:tc>
      </w:tr>
    </w:tbl>
    <w:p w:rsidR="003931AE" w:rsidRPr="003A7C0E" w:rsidRDefault="003931AE" w:rsidP="003931AE">
      <w:pPr>
        <w:rPr>
          <w:rFonts w:ascii="Calibri" w:hAnsi="Calibri" w:cs="Calibri"/>
          <w:sz w:val="18"/>
          <w:szCs w:val="18"/>
        </w:rPr>
      </w:pPr>
      <w:r w:rsidRPr="003A7C0E">
        <w:rPr>
          <w:rFonts w:ascii="Calibri" w:hAnsi="Calibri" w:cs="Calibri"/>
          <w:sz w:val="18"/>
          <w:szCs w:val="18"/>
        </w:rPr>
        <w:t xml:space="preserve">Adjusted for parental ages, maternal cotinine levels, family income during pregnancy, child sex, birth order (first child or not), and child age at </w:t>
      </w:r>
      <w:proofErr w:type="spellStart"/>
      <w:r w:rsidRPr="003A7C0E">
        <w:rPr>
          <w:rFonts w:ascii="Calibri" w:hAnsi="Calibri" w:cs="Calibri"/>
          <w:sz w:val="18"/>
          <w:szCs w:val="18"/>
        </w:rPr>
        <w:t>SDQ</w:t>
      </w:r>
      <w:proofErr w:type="spellEnd"/>
      <w:r w:rsidRPr="003A7C0E">
        <w:rPr>
          <w:rFonts w:ascii="Calibri" w:hAnsi="Calibri" w:cs="Calibri"/>
          <w:sz w:val="18"/>
          <w:szCs w:val="18"/>
        </w:rPr>
        <w:t xml:space="preserve"> complete.</w:t>
      </w:r>
    </w:p>
    <w:p w:rsidR="003931AE" w:rsidRDefault="003931AE" w:rsidP="003931AE">
      <w:pPr>
        <w:rPr>
          <w:rFonts w:ascii="Calibri" w:hAnsi="Calibri" w:cs="Calibri"/>
          <w:sz w:val="18"/>
          <w:szCs w:val="18"/>
        </w:rPr>
      </w:pPr>
      <w:r w:rsidRPr="003A7C0E">
        <w:rPr>
          <w:rFonts w:ascii="Calibri" w:hAnsi="Calibri" w:cs="Calibri"/>
          <w:sz w:val="18"/>
          <w:szCs w:val="18"/>
        </w:rPr>
        <w:t xml:space="preserve">+p &lt; 0.05             </w:t>
      </w:r>
    </w:p>
    <w:p w:rsidR="003931AE" w:rsidRDefault="003931AE"/>
    <w:sectPr w:rsidR="003931AE" w:rsidSect="003931A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71" w:rsidRDefault="00A83371" w:rsidP="00A83371">
      <w:r>
        <w:separator/>
      </w:r>
    </w:p>
  </w:endnote>
  <w:endnote w:type="continuationSeparator" w:id="0">
    <w:p w:rsidR="00A83371" w:rsidRDefault="00A83371" w:rsidP="00A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71" w:rsidRDefault="00A83371" w:rsidP="00A83371">
      <w:r>
        <w:separator/>
      </w:r>
    </w:p>
  </w:footnote>
  <w:footnote w:type="continuationSeparator" w:id="0">
    <w:p w:rsidR="00A83371" w:rsidRDefault="00A83371" w:rsidP="00A8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18"/>
  </w:docVars>
  <w:rsids>
    <w:rsidRoot w:val="003931AE"/>
    <w:rsid w:val="00003F59"/>
    <w:rsid w:val="000243FF"/>
    <w:rsid w:val="000A4BE4"/>
    <w:rsid w:val="000E056A"/>
    <w:rsid w:val="00193FB6"/>
    <w:rsid w:val="001D3986"/>
    <w:rsid w:val="001E431B"/>
    <w:rsid w:val="00242031"/>
    <w:rsid w:val="002D529E"/>
    <w:rsid w:val="00342EFE"/>
    <w:rsid w:val="00366BA1"/>
    <w:rsid w:val="003931AE"/>
    <w:rsid w:val="004172E8"/>
    <w:rsid w:val="004178F2"/>
    <w:rsid w:val="004328B4"/>
    <w:rsid w:val="004C7E9B"/>
    <w:rsid w:val="00506509"/>
    <w:rsid w:val="00595204"/>
    <w:rsid w:val="00606D18"/>
    <w:rsid w:val="006326DB"/>
    <w:rsid w:val="006C1BAE"/>
    <w:rsid w:val="006C66E6"/>
    <w:rsid w:val="00704C46"/>
    <w:rsid w:val="008139B0"/>
    <w:rsid w:val="008A2C4C"/>
    <w:rsid w:val="008C6696"/>
    <w:rsid w:val="0099722C"/>
    <w:rsid w:val="00A6118C"/>
    <w:rsid w:val="00A83371"/>
    <w:rsid w:val="00A90E26"/>
    <w:rsid w:val="00AD1840"/>
    <w:rsid w:val="00B7412F"/>
    <w:rsid w:val="00B83D4A"/>
    <w:rsid w:val="00BD0999"/>
    <w:rsid w:val="00BD674C"/>
    <w:rsid w:val="00BD7820"/>
    <w:rsid w:val="00C11A49"/>
    <w:rsid w:val="00C40AE9"/>
    <w:rsid w:val="00CE6643"/>
    <w:rsid w:val="00DD6C01"/>
    <w:rsid w:val="00DD7DF1"/>
    <w:rsid w:val="00DE6FB9"/>
    <w:rsid w:val="00E85B08"/>
    <w:rsid w:val="00EA7B1C"/>
    <w:rsid w:val="00EC19E1"/>
    <w:rsid w:val="00F35F7E"/>
    <w:rsid w:val="00F56D0C"/>
    <w:rsid w:val="00F6533A"/>
    <w:rsid w:val="00F83AAA"/>
    <w:rsid w:val="00F967D8"/>
    <w:rsid w:val="00FB1217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3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3371"/>
  </w:style>
  <w:style w:type="paragraph" w:styleId="Footer">
    <w:name w:val="footer"/>
    <w:basedOn w:val="Normal"/>
    <w:link w:val="FooterChar"/>
    <w:uiPriority w:val="99"/>
    <w:unhideWhenUsed/>
    <w:rsid w:val="00A833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A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3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3371"/>
  </w:style>
  <w:style w:type="paragraph" w:styleId="Footer">
    <w:name w:val="footer"/>
    <w:basedOn w:val="Normal"/>
    <w:link w:val="FooterChar"/>
    <w:uiPriority w:val="99"/>
    <w:unhideWhenUsed/>
    <w:rsid w:val="00A833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985</Words>
  <Characters>4645</Characters>
  <Application>Microsoft Office Word</Application>
  <DocSecurity>0</DocSecurity>
  <Lines>516</Lines>
  <Paragraphs>469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保木街子</dc:creator>
  <cp:keywords/>
  <dc:description/>
  <cp:lastModifiedBy>JBODONZO</cp:lastModifiedBy>
  <cp:revision>42</cp:revision>
  <dcterms:created xsi:type="dcterms:W3CDTF">2018-07-25T02:07:00Z</dcterms:created>
  <dcterms:modified xsi:type="dcterms:W3CDTF">2018-08-18T04:47:00Z</dcterms:modified>
</cp:coreProperties>
</file>