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0F6A0A" w14:textId="77777777" w:rsidR="00D75EBD" w:rsidRPr="00D75EBD" w:rsidRDefault="00D75EBD" w:rsidP="00D75EBD">
      <w:pPr>
        <w:adjustRightInd w:val="0"/>
        <w:snapToGrid w:val="0"/>
        <w:spacing w:after="240" w:line="480" w:lineRule="auto"/>
        <w:jc w:val="center"/>
        <w:rPr>
          <w:b/>
          <w:i/>
          <w:color w:val="000000" w:themeColor="text1"/>
          <w:sz w:val="32"/>
          <w:szCs w:val="32"/>
        </w:rPr>
      </w:pPr>
      <w:r w:rsidRPr="00D75EBD">
        <w:rPr>
          <w:b/>
          <w:i/>
          <w:color w:val="000000" w:themeColor="text1"/>
          <w:sz w:val="32"/>
          <w:szCs w:val="32"/>
        </w:rPr>
        <w:t xml:space="preserve">Supplementary Material </w:t>
      </w:r>
    </w:p>
    <w:p w14:paraId="4E63DB2C" w14:textId="77777777" w:rsidR="00D75EBD" w:rsidRPr="007D0C4F" w:rsidRDefault="00D75EBD" w:rsidP="00D75EBD">
      <w:pPr>
        <w:adjustRightInd w:val="0"/>
        <w:snapToGrid w:val="0"/>
        <w:spacing w:after="240" w:line="480" w:lineRule="auto"/>
        <w:jc w:val="center"/>
        <w:rPr>
          <w:b/>
          <w:color w:val="000000" w:themeColor="text1"/>
          <w:sz w:val="32"/>
          <w:szCs w:val="32"/>
        </w:rPr>
      </w:pPr>
      <w:r w:rsidRPr="00DE55C7">
        <w:rPr>
          <w:b/>
          <w:color w:val="000000" w:themeColor="text1"/>
          <w:sz w:val="32"/>
          <w:szCs w:val="32"/>
        </w:rPr>
        <w:t xml:space="preserve">Conditioned </w:t>
      </w:r>
      <w:r w:rsidRPr="007E7765">
        <w:rPr>
          <w:b/>
          <w:color w:val="000000" w:themeColor="text1"/>
          <w:sz w:val="32"/>
          <w:szCs w:val="32"/>
        </w:rPr>
        <w:t>medium from human amnion-derived</w:t>
      </w:r>
    </w:p>
    <w:p w14:paraId="67DC0325" w14:textId="77777777" w:rsidR="00D75EBD" w:rsidRPr="00DE55C7" w:rsidRDefault="00D75EBD" w:rsidP="00D75EBD">
      <w:pPr>
        <w:adjustRightInd w:val="0"/>
        <w:snapToGrid w:val="0"/>
        <w:spacing w:after="240" w:line="480" w:lineRule="auto"/>
        <w:jc w:val="center"/>
        <w:rPr>
          <w:b/>
          <w:color w:val="000000" w:themeColor="text1"/>
          <w:sz w:val="32"/>
          <w:szCs w:val="32"/>
        </w:rPr>
      </w:pPr>
      <w:r w:rsidRPr="00971978">
        <w:rPr>
          <w:b/>
          <w:color w:val="000000" w:themeColor="text1"/>
          <w:sz w:val="32"/>
          <w:szCs w:val="32"/>
        </w:rPr>
        <w:t>mesenchymal stem cells regulate</w:t>
      </w:r>
      <w:r w:rsidRPr="00DE55C7">
        <w:rPr>
          <w:b/>
          <w:color w:val="000000" w:themeColor="text1"/>
          <w:sz w:val="32"/>
          <w:szCs w:val="32"/>
        </w:rPr>
        <w:t>s activation of primary hepatic stellate cells</w:t>
      </w:r>
    </w:p>
    <w:p w14:paraId="7E718C50" w14:textId="77777777" w:rsidR="00D75EBD" w:rsidRPr="00DE55C7" w:rsidRDefault="00D75EBD" w:rsidP="00D75EBD">
      <w:pPr>
        <w:adjustRightInd w:val="0"/>
        <w:snapToGrid w:val="0"/>
        <w:spacing w:after="240" w:line="480" w:lineRule="auto"/>
        <w:jc w:val="center"/>
        <w:rPr>
          <w:b/>
          <w:color w:val="000000" w:themeColor="text1"/>
          <w:sz w:val="32"/>
          <w:szCs w:val="32"/>
        </w:rPr>
      </w:pPr>
    </w:p>
    <w:p w14:paraId="6520CC27" w14:textId="77777777" w:rsidR="00D75EBD" w:rsidRPr="00971978" w:rsidRDefault="00D75EBD" w:rsidP="00D75EBD">
      <w:pPr>
        <w:spacing w:after="120" w:line="480" w:lineRule="auto"/>
        <w:jc w:val="center"/>
        <w:rPr>
          <w:rFonts w:eastAsia="Times New Roman"/>
          <w:color w:val="000000" w:themeColor="text1"/>
          <w:lang w:eastAsia="de-DE" w:bidi="en-US"/>
        </w:rPr>
      </w:pPr>
      <w:proofErr w:type="spellStart"/>
      <w:r w:rsidRPr="00DE55C7">
        <w:rPr>
          <w:color w:val="000000" w:themeColor="text1"/>
        </w:rPr>
        <w:t>Qingjie</w:t>
      </w:r>
      <w:proofErr w:type="spellEnd"/>
      <w:r w:rsidRPr="00DE55C7">
        <w:rPr>
          <w:color w:val="000000" w:themeColor="text1"/>
        </w:rPr>
        <w:t xml:space="preserve"> Fu</w:t>
      </w:r>
      <w:r w:rsidRPr="007E7765">
        <w:rPr>
          <w:color w:val="000000" w:themeColor="text1"/>
        </w:rPr>
        <w:t>,</w:t>
      </w:r>
      <w:r w:rsidRPr="007D0C4F">
        <w:rPr>
          <w:rFonts w:eastAsia="Times New Roman"/>
          <w:color w:val="000000" w:themeColor="text1"/>
          <w:lang w:eastAsia="de-DE" w:bidi="en-US"/>
        </w:rPr>
        <w:t xml:space="preserve"> Shunsuke Ohnishi and </w:t>
      </w:r>
      <w:proofErr w:type="spellStart"/>
      <w:r w:rsidRPr="007D0C4F">
        <w:rPr>
          <w:rFonts w:eastAsia="Times New Roman"/>
          <w:color w:val="000000" w:themeColor="text1"/>
          <w:lang w:eastAsia="de-DE" w:bidi="en-US"/>
        </w:rPr>
        <w:t>Naoya</w:t>
      </w:r>
      <w:proofErr w:type="spellEnd"/>
      <w:r w:rsidRPr="007D0C4F">
        <w:rPr>
          <w:rFonts w:eastAsia="Times New Roman"/>
          <w:color w:val="000000" w:themeColor="text1"/>
          <w:lang w:eastAsia="de-DE" w:bidi="en-US"/>
        </w:rPr>
        <w:t xml:space="preserve"> Sakamoto</w:t>
      </w:r>
    </w:p>
    <w:p w14:paraId="3644CE02" w14:textId="77777777" w:rsidR="0020626D" w:rsidRDefault="0020626D"/>
    <w:p w14:paraId="089FF467" w14:textId="75F7E321" w:rsidR="00D75EBD" w:rsidRDefault="00D75EBD">
      <w:r w:rsidRPr="00D75EBD">
        <w:rPr>
          <w:rFonts w:hint="eastAsia"/>
          <w:b/>
        </w:rPr>
        <w:t>Corres</w:t>
      </w:r>
      <w:r>
        <w:rPr>
          <w:b/>
        </w:rPr>
        <w:t>p</w:t>
      </w:r>
      <w:r>
        <w:rPr>
          <w:rFonts w:hint="eastAsia"/>
          <w:b/>
        </w:rPr>
        <w:t>o</w:t>
      </w:r>
      <w:r w:rsidRPr="00D75EBD">
        <w:rPr>
          <w:rFonts w:hint="eastAsia"/>
          <w:b/>
        </w:rPr>
        <w:t>ndence:</w:t>
      </w:r>
      <w:r>
        <w:rPr>
          <w:b/>
        </w:rPr>
        <w:t xml:space="preserve"> </w:t>
      </w:r>
      <w:r>
        <w:t xml:space="preserve">Dr. Shunsuke Ohnishi </w:t>
      </w:r>
      <w:r w:rsidR="00FA1312" w:rsidRPr="00D515A2">
        <w:rPr>
          <w:rStyle w:val="a3"/>
          <w:color w:val="000000" w:themeColor="text1"/>
          <w:u w:val="none"/>
        </w:rPr>
        <w:t>sonishi@pop.med.hokudai.ac.jp</w:t>
      </w:r>
    </w:p>
    <w:p w14:paraId="7B6FC671" w14:textId="77777777" w:rsidR="00E703A5" w:rsidRDefault="00E703A5"/>
    <w:p w14:paraId="0A1CD1A5" w14:textId="77777777" w:rsidR="00B3663C" w:rsidRDefault="00B3663C">
      <w:pPr>
        <w:rPr>
          <w:b/>
        </w:rPr>
      </w:pPr>
      <w:r>
        <w:rPr>
          <w:b/>
        </w:rPr>
        <w:br w:type="page"/>
      </w:r>
    </w:p>
    <w:p w14:paraId="0EA34C55" w14:textId="77777777" w:rsidR="00E703A5" w:rsidRDefault="0087426E" w:rsidP="0087426E">
      <w:pPr>
        <w:spacing w:line="480" w:lineRule="auto"/>
        <w:jc w:val="both"/>
        <w:rPr>
          <w:b/>
        </w:rPr>
      </w:pPr>
      <w:r w:rsidRPr="0087426E">
        <w:rPr>
          <w:b/>
        </w:rPr>
        <w:lastRenderedPageBreak/>
        <w:t>Figure and Figure Legends</w:t>
      </w:r>
    </w:p>
    <w:p w14:paraId="29B424DC" w14:textId="6D72EC5C" w:rsidR="0087426E" w:rsidRPr="00FD1434" w:rsidRDefault="0087426E" w:rsidP="0087426E">
      <w:pPr>
        <w:spacing w:before="120" w:after="240" w:line="480" w:lineRule="auto"/>
        <w:ind w:right="425"/>
        <w:jc w:val="both"/>
      </w:pPr>
      <w:r>
        <w:rPr>
          <w:rFonts w:hint="eastAsia"/>
          <w:b/>
        </w:rPr>
        <w:t>S</w:t>
      </w:r>
      <w:r>
        <w:rPr>
          <w:b/>
        </w:rPr>
        <w:t>upplementary Figure 1</w:t>
      </w:r>
      <w:r w:rsidR="00B157F6">
        <w:rPr>
          <w:b/>
        </w:rPr>
        <w:t>.</w:t>
      </w:r>
      <w:r w:rsidR="00DA742A">
        <w:t xml:space="preserve"> Expression</w:t>
      </w:r>
      <w:r w:rsidR="000373E5">
        <w:t>s</w:t>
      </w:r>
      <w:r w:rsidR="00DA742A">
        <w:t xml:space="preserve"> of MSC-specific gene</w:t>
      </w:r>
      <w:r w:rsidR="00DA742A" w:rsidRPr="00DA742A">
        <w:rPr>
          <w:i/>
        </w:rPr>
        <w:t xml:space="preserve"> IGTA11</w:t>
      </w:r>
      <w:r w:rsidR="00DA742A">
        <w:rPr>
          <w:i/>
        </w:rPr>
        <w:t xml:space="preserve"> </w:t>
      </w:r>
      <w:r w:rsidR="00DA742A">
        <w:t xml:space="preserve">and fibroblast-specific gene </w:t>
      </w:r>
      <w:r w:rsidR="00DA742A" w:rsidRPr="00DA742A">
        <w:rPr>
          <w:i/>
        </w:rPr>
        <w:t>CD26</w:t>
      </w:r>
      <w:r w:rsidR="00DA742A">
        <w:rPr>
          <w:i/>
        </w:rPr>
        <w:t xml:space="preserve"> </w:t>
      </w:r>
      <w:r w:rsidR="00FD1434">
        <w:t xml:space="preserve">were </w:t>
      </w:r>
      <w:r w:rsidR="00D515A2">
        <w:t>examined</w:t>
      </w:r>
      <w:r w:rsidR="00FD1434">
        <w:t xml:space="preserve"> in </w:t>
      </w:r>
      <w:proofErr w:type="spellStart"/>
      <w:r w:rsidR="00FD1434">
        <w:t>hAMSC</w:t>
      </w:r>
      <w:r w:rsidR="000373E5">
        <w:t>s</w:t>
      </w:r>
      <w:proofErr w:type="spellEnd"/>
      <w:r w:rsidR="00FD1434">
        <w:t xml:space="preserve"> and skin fibroblast</w:t>
      </w:r>
      <w:r w:rsidR="000373E5">
        <w:t>s by quantitative reverse-transcription polymerase chain reaction</w:t>
      </w:r>
      <w:r w:rsidR="00FD1434">
        <w:t xml:space="preserve">. Gene expression was normalized to </w:t>
      </w:r>
      <w:r w:rsidR="00FD1434" w:rsidRPr="00FD1434">
        <w:rPr>
          <w:i/>
        </w:rPr>
        <w:t>18s</w:t>
      </w:r>
      <w:r w:rsidR="00FD1434">
        <w:rPr>
          <w:i/>
        </w:rPr>
        <w:t xml:space="preserve"> rRNA.</w:t>
      </w:r>
      <w:r w:rsidR="00FD1434">
        <w:t xml:space="preserve"> </w:t>
      </w:r>
      <w:r w:rsidR="00FD1434" w:rsidRPr="00DE55C7">
        <w:rPr>
          <w:color w:val="000000" w:themeColor="text1"/>
        </w:rPr>
        <w:t xml:space="preserve">Data are </w:t>
      </w:r>
      <w:r w:rsidR="00FD1434">
        <w:rPr>
          <w:color w:val="000000" w:themeColor="text1"/>
        </w:rPr>
        <w:t>shown</w:t>
      </w:r>
      <w:r w:rsidR="00FD1434" w:rsidRPr="00DE55C7">
        <w:rPr>
          <w:color w:val="000000" w:themeColor="text1"/>
        </w:rPr>
        <w:t xml:space="preserve"> as mean ± SD (</w:t>
      </w:r>
      <w:r w:rsidR="00FD1434" w:rsidRPr="00FF5533">
        <w:rPr>
          <w:i/>
          <w:color w:val="000000" w:themeColor="text1"/>
        </w:rPr>
        <w:t>n</w:t>
      </w:r>
      <w:r w:rsidR="00FD1434">
        <w:rPr>
          <w:color w:val="000000" w:themeColor="text1"/>
        </w:rPr>
        <w:t xml:space="preserve"> </w:t>
      </w:r>
      <w:r w:rsidR="00FD1434" w:rsidRPr="00DE55C7">
        <w:rPr>
          <w:color w:val="000000" w:themeColor="text1"/>
        </w:rPr>
        <w:t>=</w:t>
      </w:r>
      <w:r w:rsidR="00FD1434">
        <w:rPr>
          <w:color w:val="000000" w:themeColor="text1"/>
        </w:rPr>
        <w:t xml:space="preserve"> </w:t>
      </w:r>
      <w:r w:rsidR="00FD1434" w:rsidRPr="00DE55C7">
        <w:rPr>
          <w:color w:val="000000" w:themeColor="text1"/>
        </w:rPr>
        <w:t>3)</w:t>
      </w:r>
      <w:r w:rsidR="00FD1434">
        <w:rPr>
          <w:color w:val="000000" w:themeColor="text1"/>
        </w:rPr>
        <w:t xml:space="preserve">. </w:t>
      </w:r>
      <w:r w:rsidR="00FD1434" w:rsidRPr="00DE55C7">
        <w:rPr>
          <w:color w:val="000000" w:themeColor="text1"/>
          <w:vertAlign w:val="superscript"/>
        </w:rPr>
        <w:t>**</w:t>
      </w:r>
      <w:r w:rsidR="00FD1434" w:rsidRPr="00FF5533">
        <w:rPr>
          <w:i/>
          <w:color w:val="000000" w:themeColor="text1"/>
        </w:rPr>
        <w:t>P</w:t>
      </w:r>
      <w:r w:rsidR="00FD1434" w:rsidRPr="00DE55C7">
        <w:rPr>
          <w:color w:val="000000" w:themeColor="text1"/>
        </w:rPr>
        <w:t xml:space="preserve"> &lt; 0.01 </w:t>
      </w:r>
      <w:r w:rsidR="00FD1434">
        <w:rPr>
          <w:color w:val="000000" w:themeColor="text1"/>
        </w:rPr>
        <w:t>versus</w:t>
      </w:r>
      <w:r w:rsidR="00FD1434" w:rsidRPr="00DE55C7">
        <w:rPr>
          <w:color w:val="000000" w:themeColor="text1"/>
        </w:rPr>
        <w:t xml:space="preserve"> </w:t>
      </w:r>
      <w:proofErr w:type="spellStart"/>
      <w:r w:rsidR="00FD1434">
        <w:rPr>
          <w:color w:val="000000" w:themeColor="text1"/>
        </w:rPr>
        <w:t>hAMSC</w:t>
      </w:r>
      <w:proofErr w:type="spellEnd"/>
      <w:r w:rsidR="00FD1434">
        <w:rPr>
          <w:color w:val="000000" w:themeColor="text1"/>
        </w:rPr>
        <w:t>.</w:t>
      </w:r>
    </w:p>
    <w:p w14:paraId="7EF6C670" w14:textId="77777777" w:rsidR="0087426E" w:rsidRDefault="004A1FC7" w:rsidP="0087426E">
      <w:pPr>
        <w:spacing w:before="120" w:after="240" w:line="480" w:lineRule="auto"/>
        <w:ind w:right="425"/>
        <w:jc w:val="both"/>
        <w:rPr>
          <w:b/>
        </w:rPr>
      </w:pPr>
      <w:r>
        <w:rPr>
          <w:rFonts w:hint="eastAsia"/>
          <w:b/>
          <w:noProof/>
        </w:rPr>
        <w:drawing>
          <wp:inline distT="0" distB="0" distL="0" distR="0" wp14:anchorId="073EBEC5" wp14:editId="21B84444">
            <wp:extent cx="5417820" cy="35872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ementary Figure.pdf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53212"/>
                    <a:stretch/>
                  </pic:blipFill>
                  <pic:spPr bwMode="auto">
                    <a:xfrm>
                      <a:off x="0" y="0"/>
                      <a:ext cx="5430080" cy="3595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27B192" w14:textId="77777777" w:rsidR="00B3663C" w:rsidRDefault="00B3663C">
      <w:pPr>
        <w:rPr>
          <w:b/>
        </w:rPr>
      </w:pPr>
      <w:r>
        <w:rPr>
          <w:b/>
        </w:rPr>
        <w:br w:type="page"/>
      </w:r>
    </w:p>
    <w:p w14:paraId="79D403AE" w14:textId="5007D9A1" w:rsidR="0087426E" w:rsidRPr="005C3015" w:rsidRDefault="0087426E" w:rsidP="0087426E">
      <w:pPr>
        <w:spacing w:before="120" w:after="240" w:line="480" w:lineRule="auto"/>
        <w:ind w:right="425"/>
        <w:jc w:val="both"/>
      </w:pPr>
      <w:r>
        <w:rPr>
          <w:rFonts w:hint="eastAsia"/>
          <w:b/>
        </w:rPr>
        <w:lastRenderedPageBreak/>
        <w:t>Supplementary Figure 2</w:t>
      </w:r>
      <w:r w:rsidR="00B157F6">
        <w:rPr>
          <w:b/>
        </w:rPr>
        <w:t>.</w:t>
      </w:r>
      <w:r w:rsidR="005C3015">
        <w:rPr>
          <w:b/>
        </w:rPr>
        <w:t xml:space="preserve"> </w:t>
      </w:r>
      <w:r w:rsidR="00B157F6">
        <w:t>Morphology</w:t>
      </w:r>
      <w:r w:rsidR="005C3015">
        <w:t xml:space="preserve"> of sorted HSCs </w:t>
      </w:r>
      <w:r w:rsidR="005C3015" w:rsidRPr="005C3015">
        <w:rPr>
          <w:i/>
        </w:rPr>
        <w:t>in vitro</w:t>
      </w:r>
      <w:r w:rsidR="005C3015">
        <w:t>. (A)</w:t>
      </w:r>
      <w:r w:rsidR="00176FA8">
        <w:t xml:space="preserve"> Most of </w:t>
      </w:r>
      <w:r w:rsidR="00176FA8">
        <w:rPr>
          <w:rFonts w:hint="eastAsia"/>
        </w:rPr>
        <w:t>t</w:t>
      </w:r>
      <w:r w:rsidR="00BB1A8E">
        <w:t>he seeded HSCs present</w:t>
      </w:r>
      <w:r w:rsidR="00176FA8">
        <w:t xml:space="preserve"> an asteroid phenotype with </w:t>
      </w:r>
      <w:r w:rsidR="00176FA8">
        <w:rPr>
          <w:rFonts w:hint="eastAsia"/>
        </w:rPr>
        <w:t>re</w:t>
      </w:r>
      <w:r w:rsidR="00176FA8">
        <w:t>maining a great quantity of lipid droplets</w:t>
      </w:r>
      <w:r w:rsidR="00E5403B">
        <w:t xml:space="preserve"> </w:t>
      </w:r>
      <w:r w:rsidR="00E5403B">
        <w:rPr>
          <w:rFonts w:hint="eastAsia"/>
        </w:rPr>
        <w:t>after</w:t>
      </w:r>
      <w:r w:rsidR="00E5403B">
        <w:t xml:space="preserve"> 1 day of culture</w:t>
      </w:r>
      <w:r w:rsidR="00176FA8">
        <w:t xml:space="preserve">. </w:t>
      </w:r>
      <w:r w:rsidR="00E5403B">
        <w:t xml:space="preserve">Arrows indicate lipid droplets and the </w:t>
      </w:r>
      <w:r w:rsidR="00D515A2">
        <w:t xml:space="preserve">inset at the </w:t>
      </w:r>
      <w:r w:rsidR="00E5403B">
        <w:t xml:space="preserve">upper right corner </w:t>
      </w:r>
      <w:r w:rsidR="00E5403B">
        <w:rPr>
          <w:rFonts w:hint="eastAsia"/>
        </w:rPr>
        <w:t>s</w:t>
      </w:r>
      <w:r w:rsidR="00E5403B">
        <w:t xml:space="preserve">hows the lipid droplets close-up. </w:t>
      </w:r>
      <w:r w:rsidR="00E5403B" w:rsidRPr="007D0C4F">
        <w:rPr>
          <w:color w:val="000000" w:themeColor="text1"/>
        </w:rPr>
        <w:t>Scale bar</w:t>
      </w:r>
      <w:r w:rsidR="00E5403B">
        <w:rPr>
          <w:color w:val="000000" w:themeColor="text1"/>
        </w:rPr>
        <w:t xml:space="preserve"> =</w:t>
      </w:r>
      <w:r w:rsidR="00E5403B" w:rsidRPr="007D0C4F">
        <w:rPr>
          <w:color w:val="000000" w:themeColor="text1"/>
        </w:rPr>
        <w:t xml:space="preserve"> </w:t>
      </w:r>
      <w:r w:rsidR="00E5403B">
        <w:rPr>
          <w:color w:val="000000" w:themeColor="text1"/>
        </w:rPr>
        <w:t>1</w:t>
      </w:r>
      <w:r w:rsidR="00E5403B" w:rsidRPr="00BA62B5">
        <w:rPr>
          <w:color w:val="000000" w:themeColor="text1"/>
        </w:rPr>
        <w:t>00</w:t>
      </w:r>
      <w:r w:rsidR="00E5403B">
        <w:rPr>
          <w:color w:val="000000" w:themeColor="text1"/>
        </w:rPr>
        <w:t xml:space="preserve"> </w:t>
      </w:r>
      <w:r w:rsidR="00E5403B" w:rsidRPr="00DE55C7">
        <w:rPr>
          <w:color w:val="000000" w:themeColor="text1"/>
          <w:lang w:val="el-GR"/>
        </w:rPr>
        <w:t>μ</w:t>
      </w:r>
      <w:r w:rsidR="00E5403B" w:rsidRPr="00DE55C7">
        <w:rPr>
          <w:color w:val="000000" w:themeColor="text1"/>
        </w:rPr>
        <w:t>m</w:t>
      </w:r>
      <w:r w:rsidR="00E5403B">
        <w:t>. (B) Sorted HSCs proliferate</w:t>
      </w:r>
      <w:r w:rsidR="00AD5E37">
        <w:t>d</w:t>
      </w:r>
      <w:r w:rsidR="00BB1A8E">
        <w:t xml:space="preserve"> </w:t>
      </w:r>
      <w:r w:rsidR="00AD5E37">
        <w:t xml:space="preserve">during culture </w:t>
      </w:r>
      <w:r w:rsidR="00BB1A8E">
        <w:t>and present</w:t>
      </w:r>
      <w:r w:rsidR="00AD5E37">
        <w:t>ed</w:t>
      </w:r>
      <w:r w:rsidR="00BB1A8E">
        <w:t xml:space="preserve"> a fibroblast-like phenotype</w:t>
      </w:r>
      <w:r w:rsidR="002C6B7F">
        <w:t>.</w:t>
      </w:r>
      <w:r w:rsidR="00BB1A8E">
        <w:t xml:space="preserve"> </w:t>
      </w:r>
      <w:r w:rsidR="00E5403B" w:rsidRPr="007D0C4F">
        <w:rPr>
          <w:color w:val="000000" w:themeColor="text1"/>
        </w:rPr>
        <w:t>Scale bar</w:t>
      </w:r>
      <w:r w:rsidR="00E5403B">
        <w:rPr>
          <w:color w:val="000000" w:themeColor="text1"/>
        </w:rPr>
        <w:t xml:space="preserve"> =</w:t>
      </w:r>
      <w:r w:rsidR="00E5403B" w:rsidRPr="007D0C4F">
        <w:rPr>
          <w:color w:val="000000" w:themeColor="text1"/>
        </w:rPr>
        <w:t xml:space="preserve"> </w:t>
      </w:r>
      <w:r w:rsidR="00E5403B">
        <w:rPr>
          <w:color w:val="000000" w:themeColor="text1"/>
        </w:rPr>
        <w:t>1</w:t>
      </w:r>
      <w:r w:rsidR="00E5403B" w:rsidRPr="00BA62B5">
        <w:rPr>
          <w:color w:val="000000" w:themeColor="text1"/>
        </w:rPr>
        <w:t>00</w:t>
      </w:r>
      <w:r w:rsidR="00E5403B">
        <w:rPr>
          <w:color w:val="000000" w:themeColor="text1"/>
        </w:rPr>
        <w:t xml:space="preserve"> </w:t>
      </w:r>
      <w:r w:rsidR="00E5403B" w:rsidRPr="00DE55C7">
        <w:rPr>
          <w:color w:val="000000" w:themeColor="text1"/>
          <w:lang w:val="el-GR"/>
        </w:rPr>
        <w:t>μ</w:t>
      </w:r>
      <w:r w:rsidR="00E5403B" w:rsidRPr="00DE55C7">
        <w:rPr>
          <w:color w:val="000000" w:themeColor="text1"/>
        </w:rPr>
        <w:t>m</w:t>
      </w:r>
    </w:p>
    <w:p w14:paraId="559E1BA7" w14:textId="77777777" w:rsidR="0087426E" w:rsidRPr="002C6B7F" w:rsidRDefault="004A1FC7" w:rsidP="0087426E">
      <w:pPr>
        <w:spacing w:before="120" w:after="240" w:line="480" w:lineRule="auto"/>
        <w:ind w:right="425"/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1DA07056" wp14:editId="57C4E92D">
            <wp:extent cx="5270499" cy="74584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ementary Figure 2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499" cy="745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7AFCF" w14:textId="77777777" w:rsidR="004A1FC7" w:rsidRDefault="004A1FC7" w:rsidP="0087426E">
      <w:pPr>
        <w:spacing w:before="120" w:after="240" w:line="480" w:lineRule="auto"/>
        <w:ind w:right="425"/>
        <w:jc w:val="both"/>
        <w:rPr>
          <w:b/>
        </w:rPr>
      </w:pPr>
    </w:p>
    <w:p w14:paraId="2F405F62" w14:textId="64E62DAB" w:rsidR="0087426E" w:rsidRPr="00840618" w:rsidRDefault="0087426E" w:rsidP="0087426E">
      <w:pPr>
        <w:spacing w:before="120" w:after="240" w:line="480" w:lineRule="auto"/>
        <w:ind w:right="425"/>
        <w:jc w:val="both"/>
      </w:pPr>
      <w:r>
        <w:rPr>
          <w:b/>
        </w:rPr>
        <w:lastRenderedPageBreak/>
        <w:t>Supplementary Figure 3</w:t>
      </w:r>
      <w:r w:rsidR="008C0153">
        <w:rPr>
          <w:b/>
        </w:rPr>
        <w:t xml:space="preserve"> </w:t>
      </w:r>
      <w:r w:rsidR="00840618">
        <w:t>Characterization of sorted HSC</w:t>
      </w:r>
      <w:r w:rsidR="00ED2DF8">
        <w:t>s. (A) Cell type-specific gene expression analysis</w:t>
      </w:r>
      <w:r w:rsidR="00840618">
        <w:t xml:space="preserve"> of sorted HSC</w:t>
      </w:r>
      <w:r w:rsidR="00ED2DF8">
        <w:t xml:space="preserve">s </w:t>
      </w:r>
      <w:r w:rsidR="004168E8">
        <w:t>and</w:t>
      </w:r>
      <w:r w:rsidR="00ED2DF8">
        <w:t xml:space="preserve"> remaining cells. Beta-type platelet-derived growth factor receptor (</w:t>
      </w:r>
      <w:proofErr w:type="spellStart"/>
      <w:r w:rsidR="00ED2DF8" w:rsidRPr="00ED2DF8">
        <w:rPr>
          <w:i/>
        </w:rPr>
        <w:t>Pdgfb</w:t>
      </w:r>
      <w:proofErr w:type="spellEnd"/>
      <w:r w:rsidR="00ED2DF8">
        <w:t>) is a marker of HSCs, C-type lectin domain family 4f (</w:t>
      </w:r>
      <w:r w:rsidR="00ED2DF8" w:rsidRPr="00ED2DF8">
        <w:rPr>
          <w:i/>
        </w:rPr>
        <w:t>Clec4f</w:t>
      </w:r>
      <w:r w:rsidR="00ED2DF8">
        <w:t xml:space="preserve">) is a marker for Kupffer cells, and </w:t>
      </w:r>
      <w:r w:rsidR="00ED2DF8" w:rsidRPr="00840618">
        <w:rPr>
          <w:i/>
        </w:rPr>
        <w:t>a</w:t>
      </w:r>
      <w:r w:rsidR="00840618" w:rsidRPr="00840618">
        <w:rPr>
          <w:i/>
        </w:rPr>
        <w:t>lbumin</w:t>
      </w:r>
      <w:r w:rsidR="00840618">
        <w:rPr>
          <w:i/>
        </w:rPr>
        <w:t xml:space="preserve"> </w:t>
      </w:r>
      <w:r w:rsidR="00840618">
        <w:t xml:space="preserve">is </w:t>
      </w:r>
      <w:r w:rsidR="004168E8">
        <w:t>a marker for</w:t>
      </w:r>
      <w:r w:rsidR="00840618">
        <w:t xml:space="preserve"> hepatocytes. </w:t>
      </w:r>
      <w:r w:rsidR="00840618" w:rsidRPr="00DE55C7">
        <w:rPr>
          <w:color w:val="000000" w:themeColor="text1"/>
        </w:rPr>
        <w:t>Data are expressed as mean ± SD (</w:t>
      </w:r>
      <w:r w:rsidR="00840618" w:rsidRPr="00FF5533">
        <w:rPr>
          <w:i/>
          <w:color w:val="000000" w:themeColor="text1"/>
        </w:rPr>
        <w:t>n</w:t>
      </w:r>
      <w:r w:rsidR="00840618">
        <w:rPr>
          <w:color w:val="000000" w:themeColor="text1"/>
        </w:rPr>
        <w:t xml:space="preserve"> </w:t>
      </w:r>
      <w:r w:rsidR="00840618" w:rsidRPr="00DE55C7">
        <w:rPr>
          <w:color w:val="000000" w:themeColor="text1"/>
        </w:rPr>
        <w:t>=</w:t>
      </w:r>
      <w:r w:rsidR="00840618">
        <w:rPr>
          <w:color w:val="000000" w:themeColor="text1"/>
        </w:rPr>
        <w:t xml:space="preserve"> </w:t>
      </w:r>
      <w:r w:rsidR="00840618" w:rsidRPr="00DE55C7">
        <w:rPr>
          <w:color w:val="000000" w:themeColor="text1"/>
        </w:rPr>
        <w:t>3)</w:t>
      </w:r>
      <w:r w:rsidR="00840618">
        <w:rPr>
          <w:color w:val="000000" w:themeColor="text1"/>
        </w:rPr>
        <w:t>.</w:t>
      </w:r>
      <w:r w:rsidR="00840618" w:rsidRPr="00DE55C7">
        <w:rPr>
          <w:color w:val="000000" w:themeColor="text1"/>
        </w:rPr>
        <w:t xml:space="preserve"> </w:t>
      </w:r>
      <w:r w:rsidR="00840618" w:rsidRPr="00DE55C7">
        <w:rPr>
          <w:color w:val="000000" w:themeColor="text1"/>
          <w:vertAlign w:val="superscript"/>
        </w:rPr>
        <w:t>*</w:t>
      </w:r>
      <w:r w:rsidR="00840618" w:rsidRPr="00FF5533">
        <w:rPr>
          <w:i/>
          <w:color w:val="000000" w:themeColor="text1"/>
        </w:rPr>
        <w:t>P</w:t>
      </w:r>
      <w:r w:rsidR="00840618" w:rsidRPr="00DE55C7">
        <w:rPr>
          <w:color w:val="000000" w:themeColor="text1"/>
        </w:rPr>
        <w:t xml:space="preserve"> &lt; 0.05</w:t>
      </w:r>
      <w:r w:rsidR="00840618">
        <w:rPr>
          <w:color w:val="000000" w:themeColor="text1"/>
        </w:rPr>
        <w:t>;</w:t>
      </w:r>
      <w:r w:rsidR="00840618" w:rsidRPr="00DE55C7">
        <w:rPr>
          <w:color w:val="000000" w:themeColor="text1"/>
        </w:rPr>
        <w:t xml:space="preserve"> </w:t>
      </w:r>
      <w:r w:rsidR="00840618" w:rsidRPr="00DE55C7">
        <w:rPr>
          <w:color w:val="000000" w:themeColor="text1"/>
          <w:vertAlign w:val="superscript"/>
        </w:rPr>
        <w:t>**</w:t>
      </w:r>
      <w:r w:rsidR="00840618" w:rsidRPr="00FF5533">
        <w:rPr>
          <w:i/>
          <w:color w:val="000000" w:themeColor="text1"/>
        </w:rPr>
        <w:t>P</w:t>
      </w:r>
      <w:r w:rsidR="00840618" w:rsidRPr="00DE55C7">
        <w:rPr>
          <w:color w:val="000000" w:themeColor="text1"/>
        </w:rPr>
        <w:t xml:space="preserve"> &lt; 0.01 </w:t>
      </w:r>
      <w:r w:rsidR="00840618">
        <w:rPr>
          <w:color w:val="000000" w:themeColor="text1"/>
        </w:rPr>
        <w:t>versus</w:t>
      </w:r>
      <w:r w:rsidR="00840618" w:rsidRPr="00DE55C7">
        <w:rPr>
          <w:color w:val="000000" w:themeColor="text1"/>
        </w:rPr>
        <w:t xml:space="preserve"> </w:t>
      </w:r>
      <w:r w:rsidR="004168E8">
        <w:rPr>
          <w:color w:val="000000" w:themeColor="text1"/>
        </w:rPr>
        <w:t>s</w:t>
      </w:r>
      <w:r w:rsidR="00840618">
        <w:rPr>
          <w:color w:val="000000" w:themeColor="text1"/>
        </w:rPr>
        <w:t>orted HSCs. (B</w:t>
      </w:r>
      <w:r w:rsidR="00847D3B">
        <w:rPr>
          <w:color w:val="000000" w:themeColor="text1"/>
        </w:rPr>
        <w:t xml:space="preserve">) </w:t>
      </w:r>
      <w:proofErr w:type="spellStart"/>
      <w:r w:rsidR="00847D3B">
        <w:rPr>
          <w:color w:val="000000" w:themeColor="text1"/>
        </w:rPr>
        <w:t>Desmin</w:t>
      </w:r>
      <w:proofErr w:type="spellEnd"/>
      <w:r w:rsidR="00847D3B">
        <w:rPr>
          <w:color w:val="000000" w:themeColor="text1"/>
        </w:rPr>
        <w:t xml:space="preserve"> (HSC marker), CD31 (endothelial cell marker), CD163 (Kupffer cell marker) </w:t>
      </w:r>
      <w:r w:rsidR="00840618">
        <w:rPr>
          <w:color w:val="000000" w:themeColor="text1"/>
        </w:rPr>
        <w:t xml:space="preserve">expression </w:t>
      </w:r>
      <w:r w:rsidR="005C3015">
        <w:rPr>
          <w:color w:val="000000" w:themeColor="text1"/>
        </w:rPr>
        <w:t>of sorted HSCs</w:t>
      </w:r>
      <w:r w:rsidR="00AD42C9">
        <w:rPr>
          <w:color w:val="000000" w:themeColor="text1"/>
        </w:rPr>
        <w:t xml:space="preserve"> </w:t>
      </w:r>
      <w:r w:rsidR="00AD42C9">
        <w:rPr>
          <w:rFonts w:hint="eastAsia"/>
          <w:color w:val="000000" w:themeColor="text1"/>
        </w:rPr>
        <w:t>were</w:t>
      </w:r>
      <w:r w:rsidR="005C3015">
        <w:rPr>
          <w:color w:val="000000" w:themeColor="text1"/>
        </w:rPr>
        <w:t xml:space="preserve"> </w:t>
      </w:r>
      <w:r w:rsidR="00FA1312">
        <w:rPr>
          <w:color w:val="000000" w:themeColor="text1"/>
        </w:rPr>
        <w:t>analy</w:t>
      </w:r>
      <w:r w:rsidR="00D515A2">
        <w:rPr>
          <w:color w:val="000000" w:themeColor="text1"/>
        </w:rPr>
        <w:t>z</w:t>
      </w:r>
      <w:r w:rsidR="00FA1312">
        <w:rPr>
          <w:color w:val="000000" w:themeColor="text1"/>
        </w:rPr>
        <w:t>ed</w:t>
      </w:r>
      <w:r w:rsidR="00840618">
        <w:rPr>
          <w:color w:val="000000" w:themeColor="text1"/>
        </w:rPr>
        <w:t xml:space="preserve"> by flow cytometry</w:t>
      </w:r>
      <w:r w:rsidR="004A3BFC">
        <w:rPr>
          <w:color w:val="000000" w:themeColor="text1"/>
        </w:rPr>
        <w:t>.</w:t>
      </w:r>
      <w:r w:rsidR="00840618">
        <w:rPr>
          <w:color w:val="000000" w:themeColor="text1"/>
        </w:rPr>
        <w:t xml:space="preserve"> </w:t>
      </w:r>
    </w:p>
    <w:p w14:paraId="5397FB82" w14:textId="77777777" w:rsidR="0087426E" w:rsidRDefault="004A1FC7" w:rsidP="0087426E">
      <w:pPr>
        <w:spacing w:before="120" w:after="240" w:line="480" w:lineRule="auto"/>
        <w:ind w:right="425"/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4B4D0ED1" wp14:editId="1AF52DAA">
            <wp:extent cx="5270500" cy="7458421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ementary Figure 3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8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879F4" w14:textId="77777777" w:rsidR="004A1FC7" w:rsidRDefault="004A1FC7" w:rsidP="0087426E">
      <w:pPr>
        <w:spacing w:before="120" w:after="240" w:line="480" w:lineRule="auto"/>
        <w:ind w:right="425"/>
        <w:jc w:val="both"/>
        <w:rPr>
          <w:b/>
        </w:rPr>
      </w:pPr>
    </w:p>
    <w:p w14:paraId="5C8B434E" w14:textId="77777777" w:rsidR="0087426E" w:rsidRPr="008C0153" w:rsidRDefault="0087426E" w:rsidP="0087426E">
      <w:pPr>
        <w:spacing w:before="120" w:after="240" w:line="480" w:lineRule="auto"/>
        <w:ind w:right="425"/>
        <w:jc w:val="both"/>
      </w:pPr>
      <w:r>
        <w:rPr>
          <w:b/>
        </w:rPr>
        <w:lastRenderedPageBreak/>
        <w:t>Supplementary Figure 4</w:t>
      </w:r>
      <w:r w:rsidR="008C0153">
        <w:rPr>
          <w:b/>
        </w:rPr>
        <w:t xml:space="preserve"> </w:t>
      </w:r>
      <w:r w:rsidR="008C0153" w:rsidRPr="008C0153">
        <w:t>Gene</w:t>
      </w:r>
      <w:r w:rsidR="008C0153">
        <w:t xml:space="preserve"> expression</w:t>
      </w:r>
      <w:r w:rsidR="0002706B">
        <w:rPr>
          <w:rFonts w:hint="eastAsia"/>
        </w:rPr>
        <w:t>s</w:t>
      </w:r>
      <w:r w:rsidR="008C0153">
        <w:t xml:space="preserve"> of primary HSCs cultured in SM or skin fibroblast-CM. </w:t>
      </w:r>
      <w:r w:rsidR="008C0153" w:rsidRPr="00DE55C7">
        <w:rPr>
          <w:color w:val="000000" w:themeColor="text1"/>
        </w:rPr>
        <w:t>Data are expressed as mean ± SD (</w:t>
      </w:r>
      <w:r w:rsidR="008C0153" w:rsidRPr="00FF5533">
        <w:rPr>
          <w:i/>
          <w:color w:val="000000" w:themeColor="text1"/>
        </w:rPr>
        <w:t>n</w:t>
      </w:r>
      <w:r w:rsidR="008C0153">
        <w:rPr>
          <w:color w:val="000000" w:themeColor="text1"/>
        </w:rPr>
        <w:t xml:space="preserve"> </w:t>
      </w:r>
      <w:r w:rsidR="008C0153" w:rsidRPr="00DE55C7">
        <w:rPr>
          <w:color w:val="000000" w:themeColor="text1"/>
        </w:rPr>
        <w:t>=</w:t>
      </w:r>
      <w:r w:rsidR="008C0153">
        <w:rPr>
          <w:color w:val="000000" w:themeColor="text1"/>
        </w:rPr>
        <w:t xml:space="preserve"> </w:t>
      </w:r>
      <w:r w:rsidR="008C0153" w:rsidRPr="00DE55C7">
        <w:rPr>
          <w:color w:val="000000" w:themeColor="text1"/>
        </w:rPr>
        <w:t>3)</w:t>
      </w:r>
      <w:r w:rsidR="008C0153">
        <w:rPr>
          <w:color w:val="000000" w:themeColor="text1"/>
        </w:rPr>
        <w:t>.</w:t>
      </w:r>
      <w:r w:rsidR="008C0153" w:rsidRPr="00DE55C7">
        <w:rPr>
          <w:color w:val="000000" w:themeColor="text1"/>
        </w:rPr>
        <w:t xml:space="preserve"> </w:t>
      </w:r>
      <w:bookmarkStart w:id="0" w:name="OLE_LINK99"/>
      <w:r w:rsidR="008C0153" w:rsidRPr="00DE55C7">
        <w:rPr>
          <w:color w:val="000000" w:themeColor="text1"/>
          <w:vertAlign w:val="superscript"/>
        </w:rPr>
        <w:t>*</w:t>
      </w:r>
      <w:r w:rsidR="008C0153" w:rsidRPr="00FF5533">
        <w:rPr>
          <w:i/>
          <w:color w:val="000000" w:themeColor="text1"/>
        </w:rPr>
        <w:t>P</w:t>
      </w:r>
      <w:r w:rsidR="008C0153" w:rsidRPr="00DE55C7">
        <w:rPr>
          <w:color w:val="000000" w:themeColor="text1"/>
        </w:rPr>
        <w:t xml:space="preserve"> &lt; 0.05</w:t>
      </w:r>
      <w:r w:rsidR="008C0153">
        <w:rPr>
          <w:color w:val="000000" w:themeColor="text1"/>
        </w:rPr>
        <w:t>;</w:t>
      </w:r>
      <w:r w:rsidR="008C0153" w:rsidRPr="00DE55C7">
        <w:rPr>
          <w:color w:val="000000" w:themeColor="text1"/>
        </w:rPr>
        <w:t xml:space="preserve"> </w:t>
      </w:r>
      <w:r w:rsidR="008C0153" w:rsidRPr="00DE55C7">
        <w:rPr>
          <w:color w:val="000000" w:themeColor="text1"/>
          <w:vertAlign w:val="superscript"/>
        </w:rPr>
        <w:t>**</w:t>
      </w:r>
      <w:r w:rsidR="008C0153" w:rsidRPr="00FF5533">
        <w:rPr>
          <w:i/>
          <w:color w:val="000000" w:themeColor="text1"/>
        </w:rPr>
        <w:t>P</w:t>
      </w:r>
      <w:r w:rsidR="008C0153" w:rsidRPr="00DE55C7">
        <w:rPr>
          <w:color w:val="000000" w:themeColor="text1"/>
        </w:rPr>
        <w:t xml:space="preserve"> &lt; 0.01</w:t>
      </w:r>
      <w:r w:rsidR="008C0153">
        <w:rPr>
          <w:color w:val="000000" w:themeColor="text1"/>
        </w:rPr>
        <w:t xml:space="preserve"> </w:t>
      </w:r>
      <w:bookmarkEnd w:id="0"/>
      <w:r w:rsidR="008C0153">
        <w:rPr>
          <w:color w:val="000000" w:themeColor="text1"/>
        </w:rPr>
        <w:t>versus</w:t>
      </w:r>
      <w:r w:rsidR="008C0153" w:rsidRPr="00DE55C7">
        <w:rPr>
          <w:color w:val="000000" w:themeColor="text1"/>
        </w:rPr>
        <w:t xml:space="preserve"> </w:t>
      </w:r>
      <w:r w:rsidR="008C0153">
        <w:rPr>
          <w:color w:val="000000" w:themeColor="text1"/>
        </w:rPr>
        <w:t>SM</w:t>
      </w:r>
      <w:r w:rsidR="008C0153" w:rsidRPr="00DE55C7">
        <w:rPr>
          <w:color w:val="000000" w:themeColor="text1"/>
        </w:rPr>
        <w:t>.</w:t>
      </w:r>
    </w:p>
    <w:p w14:paraId="65A1F3FB" w14:textId="77777777" w:rsidR="0087426E" w:rsidRDefault="004A1FC7" w:rsidP="0087426E">
      <w:pPr>
        <w:spacing w:before="120" w:after="240" w:line="480" w:lineRule="auto"/>
        <w:ind w:right="425"/>
        <w:jc w:val="both"/>
        <w:rPr>
          <w:b/>
        </w:rPr>
      </w:pPr>
      <w:r>
        <w:rPr>
          <w:b/>
          <w:noProof/>
        </w:rPr>
        <w:drawing>
          <wp:inline distT="0" distB="0" distL="0" distR="0" wp14:anchorId="7EC3DE7B" wp14:editId="3B3B1CC1">
            <wp:extent cx="5270500" cy="745871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lementary Figure 4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9CC90" w14:textId="77777777" w:rsidR="0087426E" w:rsidRDefault="00C27140" w:rsidP="00C27140">
      <w:pPr>
        <w:spacing w:line="480" w:lineRule="auto"/>
        <w:jc w:val="both"/>
        <w:rPr>
          <w:b/>
        </w:rPr>
      </w:pPr>
      <w:r>
        <w:rPr>
          <w:b/>
        </w:rPr>
        <w:lastRenderedPageBreak/>
        <w:t>Table</w:t>
      </w:r>
    </w:p>
    <w:p w14:paraId="25C964C4" w14:textId="77777777" w:rsidR="00C27140" w:rsidRDefault="00C27140" w:rsidP="0087426E">
      <w:pPr>
        <w:spacing w:before="120" w:after="240" w:line="480" w:lineRule="auto"/>
        <w:ind w:right="425"/>
        <w:jc w:val="both"/>
      </w:pPr>
      <w:r>
        <w:rPr>
          <w:b/>
        </w:rPr>
        <w:t xml:space="preserve">Supplementary Table 1 </w:t>
      </w:r>
      <w:r w:rsidRPr="00C27140">
        <w:t>Sequences of primers</w:t>
      </w:r>
    </w:p>
    <w:tbl>
      <w:tblPr>
        <w:tblStyle w:val="a5"/>
        <w:tblpPr w:leftFromText="180" w:rightFromText="180" w:vertAnchor="text" w:horzAnchor="page" w:tblpX="1351" w:tblpY="18"/>
        <w:tblW w:w="9923" w:type="dxa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4110"/>
        <w:gridCol w:w="4253"/>
      </w:tblGrid>
      <w:tr w:rsidR="00895DDF" w:rsidRPr="005578D7" w14:paraId="254FFC69" w14:textId="77777777" w:rsidTr="005578D7">
        <w:tc>
          <w:tcPr>
            <w:tcW w:w="1560" w:type="dxa"/>
          </w:tcPr>
          <w:p w14:paraId="3A2B6C60" w14:textId="77777777" w:rsidR="00AF42FF" w:rsidRPr="005578D7" w:rsidRDefault="00AF42FF" w:rsidP="003D45D7">
            <w:pPr>
              <w:spacing w:before="120" w:after="240" w:line="480" w:lineRule="auto"/>
              <w:ind w:right="425"/>
              <w:jc w:val="center"/>
              <w:rPr>
                <w:color w:val="000000" w:themeColor="text1"/>
                <w:sz w:val="22"/>
                <w:szCs w:val="22"/>
              </w:rPr>
            </w:pPr>
            <w:r w:rsidRPr="005578D7">
              <w:rPr>
                <w:color w:val="000000" w:themeColor="text1"/>
                <w:sz w:val="22"/>
                <w:szCs w:val="22"/>
              </w:rPr>
              <w:t>Gene</w:t>
            </w:r>
          </w:p>
        </w:tc>
        <w:tc>
          <w:tcPr>
            <w:tcW w:w="4110" w:type="dxa"/>
          </w:tcPr>
          <w:p w14:paraId="2EE9690E" w14:textId="77777777" w:rsidR="00AF42FF" w:rsidRPr="005578D7" w:rsidRDefault="00AF42FF" w:rsidP="003D45D7">
            <w:pPr>
              <w:spacing w:before="120" w:after="240" w:line="480" w:lineRule="auto"/>
              <w:ind w:right="425"/>
              <w:jc w:val="center"/>
              <w:rPr>
                <w:color w:val="000000" w:themeColor="text1"/>
                <w:sz w:val="22"/>
                <w:szCs w:val="22"/>
              </w:rPr>
            </w:pPr>
            <w:r w:rsidRPr="005578D7">
              <w:rPr>
                <w:color w:val="000000" w:themeColor="text1"/>
                <w:sz w:val="22"/>
                <w:szCs w:val="22"/>
              </w:rPr>
              <w:t>Forward primers (5’–3’)</w:t>
            </w:r>
          </w:p>
        </w:tc>
        <w:tc>
          <w:tcPr>
            <w:tcW w:w="4253" w:type="dxa"/>
          </w:tcPr>
          <w:p w14:paraId="4B70112E" w14:textId="77777777" w:rsidR="00AF42FF" w:rsidRPr="005578D7" w:rsidRDefault="00AF42FF" w:rsidP="003D45D7">
            <w:pPr>
              <w:spacing w:before="120" w:after="240" w:line="480" w:lineRule="auto"/>
              <w:ind w:right="425"/>
              <w:jc w:val="center"/>
              <w:rPr>
                <w:color w:val="000000" w:themeColor="text1"/>
                <w:sz w:val="22"/>
                <w:szCs w:val="22"/>
              </w:rPr>
            </w:pPr>
            <w:r w:rsidRPr="005578D7">
              <w:rPr>
                <w:color w:val="000000" w:themeColor="text1"/>
                <w:sz w:val="22"/>
                <w:szCs w:val="22"/>
              </w:rPr>
              <w:t>Reverse primers (5’–3’)</w:t>
            </w:r>
          </w:p>
        </w:tc>
      </w:tr>
      <w:tr w:rsidR="00895DDF" w:rsidRPr="005578D7" w14:paraId="529E6B5A" w14:textId="77777777" w:rsidTr="005578D7">
        <w:tc>
          <w:tcPr>
            <w:tcW w:w="1560" w:type="dxa"/>
          </w:tcPr>
          <w:p w14:paraId="089314CD" w14:textId="77777777" w:rsidR="00AF42FF" w:rsidRPr="005578D7" w:rsidRDefault="00AF42FF" w:rsidP="003D45D7">
            <w:pPr>
              <w:spacing w:before="120" w:after="240" w:line="480" w:lineRule="auto"/>
              <w:ind w:right="425"/>
              <w:rPr>
                <w:i/>
                <w:iCs/>
                <w:color w:val="000000" w:themeColor="text1"/>
                <w:sz w:val="22"/>
                <w:szCs w:val="22"/>
              </w:rPr>
            </w:pPr>
            <w:r w:rsidRPr="005578D7">
              <w:rPr>
                <w:i/>
                <w:iCs/>
                <w:color w:val="000000" w:themeColor="text1"/>
                <w:sz w:val="22"/>
                <w:szCs w:val="22"/>
              </w:rPr>
              <w:t>IGTA11</w:t>
            </w:r>
          </w:p>
          <w:p w14:paraId="0D91A8FC" w14:textId="77777777" w:rsidR="00AF42FF" w:rsidRPr="005578D7" w:rsidRDefault="00AF42FF" w:rsidP="003D45D7">
            <w:pPr>
              <w:spacing w:before="120" w:after="240" w:line="480" w:lineRule="auto"/>
              <w:ind w:right="425"/>
              <w:rPr>
                <w:i/>
                <w:iCs/>
                <w:color w:val="000000" w:themeColor="text1"/>
                <w:sz w:val="22"/>
                <w:szCs w:val="22"/>
              </w:rPr>
            </w:pPr>
            <w:r w:rsidRPr="005578D7">
              <w:rPr>
                <w:i/>
                <w:iCs/>
                <w:color w:val="000000" w:themeColor="text1"/>
                <w:sz w:val="22"/>
                <w:szCs w:val="22"/>
              </w:rPr>
              <w:t>CD26</w:t>
            </w:r>
          </w:p>
          <w:p w14:paraId="280C7AFA" w14:textId="77777777" w:rsidR="00FD1434" w:rsidRPr="005578D7" w:rsidRDefault="00FD1434" w:rsidP="003D45D7">
            <w:pPr>
              <w:spacing w:before="120" w:after="240" w:line="480" w:lineRule="auto"/>
              <w:ind w:right="425"/>
              <w:rPr>
                <w:i/>
                <w:iCs/>
                <w:color w:val="000000" w:themeColor="text1"/>
                <w:sz w:val="22"/>
                <w:szCs w:val="22"/>
              </w:rPr>
            </w:pPr>
            <w:r w:rsidRPr="005578D7">
              <w:rPr>
                <w:i/>
                <w:iCs/>
                <w:color w:val="000000" w:themeColor="text1"/>
                <w:sz w:val="22"/>
                <w:szCs w:val="22"/>
              </w:rPr>
              <w:t>18s rRNA</w:t>
            </w:r>
          </w:p>
          <w:p w14:paraId="01D6A1D7" w14:textId="77777777" w:rsidR="00AF42FF" w:rsidRPr="005578D7" w:rsidRDefault="005C0BF2" w:rsidP="003D45D7">
            <w:pPr>
              <w:spacing w:before="120" w:after="240" w:line="480" w:lineRule="auto"/>
              <w:ind w:right="425"/>
              <w:rPr>
                <w:i/>
                <w:iCs/>
                <w:color w:val="000000" w:themeColor="text1"/>
                <w:sz w:val="22"/>
                <w:szCs w:val="22"/>
              </w:rPr>
            </w:pPr>
            <w:r w:rsidRPr="005578D7">
              <w:rPr>
                <w:i/>
                <w:iCs/>
                <w:color w:val="000000" w:themeColor="text1"/>
                <w:sz w:val="22"/>
                <w:szCs w:val="22"/>
              </w:rPr>
              <w:t>Clec4f</w:t>
            </w:r>
          </w:p>
          <w:p w14:paraId="220B607E" w14:textId="77777777" w:rsidR="00AF42FF" w:rsidRPr="005578D7" w:rsidRDefault="005C0BF2" w:rsidP="003D45D7">
            <w:pPr>
              <w:spacing w:before="120" w:after="240" w:line="480" w:lineRule="auto"/>
              <w:ind w:right="425"/>
              <w:rPr>
                <w:i/>
                <w:iCs/>
                <w:color w:val="000000" w:themeColor="text1"/>
                <w:sz w:val="22"/>
                <w:szCs w:val="22"/>
              </w:rPr>
            </w:pPr>
            <w:r w:rsidRPr="005578D7">
              <w:rPr>
                <w:i/>
                <w:iCs/>
                <w:color w:val="000000" w:themeColor="text1"/>
                <w:sz w:val="22"/>
                <w:szCs w:val="22"/>
              </w:rPr>
              <w:t>Albumin</w:t>
            </w:r>
            <w:r w:rsidRPr="005578D7">
              <w:rPr>
                <w:i/>
                <w:color w:val="000000" w:themeColor="text1"/>
                <w:sz w:val="22"/>
                <w:szCs w:val="22"/>
              </w:rPr>
              <w:t xml:space="preserve"> </w:t>
            </w:r>
            <w:r w:rsidR="00AF42FF" w:rsidRPr="005578D7">
              <w:rPr>
                <w:i/>
                <w:color w:val="000000" w:themeColor="text1"/>
                <w:sz w:val="22"/>
                <w:szCs w:val="22"/>
              </w:rPr>
              <w:t xml:space="preserve">      </w:t>
            </w:r>
          </w:p>
        </w:tc>
        <w:tc>
          <w:tcPr>
            <w:tcW w:w="4110" w:type="dxa"/>
          </w:tcPr>
          <w:p w14:paraId="29817BC6" w14:textId="77777777" w:rsidR="00AF42FF" w:rsidRPr="005578D7" w:rsidRDefault="00AF42FF" w:rsidP="003D45D7">
            <w:pPr>
              <w:spacing w:before="120" w:after="240" w:line="480" w:lineRule="auto"/>
              <w:ind w:right="425"/>
              <w:rPr>
                <w:bCs/>
                <w:i/>
                <w:iCs/>
                <w:color w:val="000000" w:themeColor="text1"/>
                <w:sz w:val="22"/>
                <w:szCs w:val="22"/>
              </w:rPr>
            </w:pPr>
            <w:r w:rsidRPr="005578D7">
              <w:rPr>
                <w:rFonts w:eastAsia="メイリオ"/>
                <w:color w:val="000000" w:themeColor="text1"/>
                <w:sz w:val="22"/>
                <w:szCs w:val="22"/>
                <w:shd w:val="clear" w:color="auto" w:fill="FFFFFF"/>
              </w:rPr>
              <w:t>TCACGGACACCTTCAACATGG</w:t>
            </w:r>
          </w:p>
          <w:p w14:paraId="677615AC" w14:textId="77777777" w:rsidR="00AF42FF" w:rsidRPr="005578D7" w:rsidRDefault="00AF42FF" w:rsidP="003D45D7">
            <w:pPr>
              <w:spacing w:before="120" w:after="240" w:line="480" w:lineRule="auto"/>
              <w:ind w:right="425"/>
              <w:rPr>
                <w:bCs/>
                <w:i/>
                <w:iCs/>
                <w:color w:val="000000" w:themeColor="text1"/>
                <w:sz w:val="22"/>
                <w:szCs w:val="22"/>
              </w:rPr>
            </w:pPr>
            <w:r w:rsidRPr="005578D7">
              <w:rPr>
                <w:rFonts w:eastAsia="メイリオ"/>
                <w:color w:val="000000" w:themeColor="text1"/>
                <w:sz w:val="22"/>
                <w:szCs w:val="22"/>
                <w:shd w:val="clear" w:color="auto" w:fill="FFFFFF"/>
              </w:rPr>
              <w:t>AGTGGCGTGTTCAAGTGTGG</w:t>
            </w:r>
          </w:p>
          <w:p w14:paraId="382A50E9" w14:textId="77777777" w:rsidR="00FD1434" w:rsidRPr="005578D7" w:rsidRDefault="00FD1434" w:rsidP="003D45D7">
            <w:pPr>
              <w:spacing w:before="120" w:after="240" w:line="480" w:lineRule="auto"/>
              <w:ind w:right="425"/>
              <w:rPr>
                <w:bCs/>
                <w:iCs/>
                <w:color w:val="000000" w:themeColor="text1"/>
                <w:sz w:val="22"/>
                <w:szCs w:val="22"/>
              </w:rPr>
            </w:pPr>
            <w:r w:rsidRPr="005578D7">
              <w:rPr>
                <w:rFonts w:hint="eastAsia"/>
                <w:bCs/>
                <w:iCs/>
                <w:color w:val="000000" w:themeColor="text1"/>
                <w:sz w:val="22"/>
                <w:szCs w:val="22"/>
              </w:rPr>
              <w:t>GATATGCTCATGTGGTGTTG</w:t>
            </w:r>
          </w:p>
          <w:p w14:paraId="4A6EC3ED" w14:textId="77777777" w:rsidR="00AF42FF" w:rsidRPr="005578D7" w:rsidRDefault="005C0BF2" w:rsidP="003D45D7">
            <w:pPr>
              <w:spacing w:before="120" w:after="240" w:line="480" w:lineRule="auto"/>
              <w:ind w:right="425"/>
              <w:rPr>
                <w:bCs/>
                <w:i/>
                <w:iCs/>
                <w:color w:val="000000" w:themeColor="text1"/>
                <w:sz w:val="22"/>
                <w:szCs w:val="22"/>
              </w:rPr>
            </w:pPr>
            <w:r w:rsidRPr="005578D7">
              <w:rPr>
                <w:bCs/>
                <w:iCs/>
                <w:color w:val="000000" w:themeColor="text1"/>
                <w:sz w:val="22"/>
                <w:szCs w:val="22"/>
              </w:rPr>
              <w:t>ACGGAGAGCGTGAAGACTGT</w:t>
            </w:r>
          </w:p>
          <w:p w14:paraId="165F274D" w14:textId="77777777" w:rsidR="00AF42FF" w:rsidRPr="005578D7" w:rsidRDefault="005C0BF2" w:rsidP="003D45D7">
            <w:pPr>
              <w:spacing w:before="120" w:after="240" w:line="480" w:lineRule="auto"/>
              <w:ind w:right="425"/>
              <w:rPr>
                <w:bCs/>
                <w:i/>
                <w:iCs/>
                <w:color w:val="000000" w:themeColor="text1"/>
                <w:sz w:val="22"/>
                <w:szCs w:val="22"/>
              </w:rPr>
            </w:pPr>
            <w:r w:rsidRPr="005578D7">
              <w:rPr>
                <w:bCs/>
                <w:iCs/>
                <w:color w:val="000000" w:themeColor="text1"/>
                <w:sz w:val="22"/>
                <w:szCs w:val="22"/>
              </w:rPr>
              <w:t>TGTCCCCAAAGAGTTTAAAGCTG</w:t>
            </w:r>
          </w:p>
        </w:tc>
        <w:tc>
          <w:tcPr>
            <w:tcW w:w="4253" w:type="dxa"/>
          </w:tcPr>
          <w:p w14:paraId="5B738465" w14:textId="77777777" w:rsidR="00AF42FF" w:rsidRPr="005578D7" w:rsidRDefault="00AF42FF" w:rsidP="003D45D7">
            <w:pPr>
              <w:spacing w:before="120" w:after="240" w:line="480" w:lineRule="auto"/>
              <w:ind w:right="425"/>
              <w:rPr>
                <w:color w:val="000000" w:themeColor="text1"/>
                <w:sz w:val="22"/>
                <w:szCs w:val="22"/>
              </w:rPr>
            </w:pPr>
            <w:r w:rsidRPr="005578D7">
              <w:rPr>
                <w:rFonts w:eastAsia="メイリオ"/>
                <w:color w:val="000000" w:themeColor="text1"/>
                <w:sz w:val="22"/>
                <w:szCs w:val="22"/>
                <w:shd w:val="clear" w:color="auto" w:fill="FFFFFF"/>
              </w:rPr>
              <w:t>CCAGCCACTTATTGCCACTGA</w:t>
            </w:r>
          </w:p>
          <w:p w14:paraId="79AB0535" w14:textId="77777777" w:rsidR="00AF42FF" w:rsidRPr="005578D7" w:rsidRDefault="00AF42FF" w:rsidP="003D45D7">
            <w:pPr>
              <w:spacing w:before="120" w:after="240" w:line="480" w:lineRule="auto"/>
              <w:ind w:right="425"/>
              <w:rPr>
                <w:color w:val="000000" w:themeColor="text1"/>
                <w:sz w:val="22"/>
                <w:szCs w:val="22"/>
              </w:rPr>
            </w:pPr>
            <w:r w:rsidRPr="005578D7">
              <w:rPr>
                <w:rFonts w:eastAsia="メイリオ"/>
                <w:color w:val="000000" w:themeColor="text1"/>
                <w:sz w:val="22"/>
                <w:szCs w:val="22"/>
                <w:shd w:val="clear" w:color="auto" w:fill="FFFFFF"/>
              </w:rPr>
              <w:t>CAAGGTTGTCTTCTGGAGTTGG</w:t>
            </w:r>
          </w:p>
          <w:p w14:paraId="30F3BF63" w14:textId="77777777" w:rsidR="00FD1434" w:rsidRPr="005578D7" w:rsidRDefault="00FD1434" w:rsidP="003D45D7">
            <w:pPr>
              <w:spacing w:before="120" w:after="240" w:line="480" w:lineRule="auto"/>
              <w:ind w:right="425"/>
              <w:rPr>
                <w:bCs/>
                <w:iCs/>
                <w:color w:val="000000" w:themeColor="text1"/>
                <w:sz w:val="22"/>
                <w:szCs w:val="22"/>
              </w:rPr>
            </w:pPr>
            <w:r w:rsidRPr="005578D7">
              <w:rPr>
                <w:rFonts w:hint="eastAsia"/>
                <w:bCs/>
                <w:iCs/>
                <w:color w:val="000000" w:themeColor="text1"/>
                <w:sz w:val="22"/>
                <w:szCs w:val="22"/>
              </w:rPr>
              <w:t>AATCTTCTTCAGTCGCTCCA</w:t>
            </w:r>
          </w:p>
          <w:p w14:paraId="1201F9A2" w14:textId="77777777" w:rsidR="00AF42FF" w:rsidRPr="005578D7" w:rsidRDefault="005C0BF2" w:rsidP="003D45D7">
            <w:pPr>
              <w:spacing w:before="120" w:after="240" w:line="480" w:lineRule="auto"/>
              <w:ind w:right="425"/>
              <w:rPr>
                <w:color w:val="000000" w:themeColor="text1"/>
                <w:sz w:val="22"/>
                <w:szCs w:val="22"/>
              </w:rPr>
            </w:pPr>
            <w:r w:rsidRPr="005578D7">
              <w:rPr>
                <w:bCs/>
                <w:iCs/>
                <w:color w:val="000000" w:themeColor="text1"/>
                <w:sz w:val="22"/>
                <w:szCs w:val="22"/>
              </w:rPr>
              <w:t>CTTGCACACCCAGTTGTAGG</w:t>
            </w:r>
          </w:p>
          <w:p w14:paraId="70D265F5" w14:textId="77777777" w:rsidR="00AF42FF" w:rsidRPr="005578D7" w:rsidRDefault="005C0BF2" w:rsidP="003D45D7">
            <w:pPr>
              <w:spacing w:before="120" w:after="240" w:line="480" w:lineRule="auto"/>
              <w:ind w:right="425"/>
              <w:rPr>
                <w:color w:val="000000" w:themeColor="text1"/>
                <w:sz w:val="22"/>
                <w:szCs w:val="22"/>
              </w:rPr>
            </w:pPr>
            <w:r w:rsidRPr="005578D7">
              <w:rPr>
                <w:bCs/>
                <w:iCs/>
                <w:color w:val="000000" w:themeColor="text1"/>
                <w:sz w:val="22"/>
                <w:szCs w:val="22"/>
              </w:rPr>
              <w:t>TCTTTATCTGCTTCTCCTTGTCTGG</w:t>
            </w:r>
          </w:p>
        </w:tc>
      </w:tr>
    </w:tbl>
    <w:p w14:paraId="22894592" w14:textId="77777777" w:rsidR="00C27140" w:rsidRPr="00C27140" w:rsidRDefault="00C27140" w:rsidP="0087426E">
      <w:pPr>
        <w:spacing w:before="120" w:after="240" w:line="480" w:lineRule="auto"/>
        <w:ind w:right="425"/>
        <w:jc w:val="both"/>
      </w:pPr>
      <w:bookmarkStart w:id="1" w:name="_GoBack"/>
      <w:bookmarkEnd w:id="1"/>
    </w:p>
    <w:sectPr w:rsidR="00C27140" w:rsidRPr="00C27140" w:rsidSect="00FE23CD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00002A87" w:usb1="80000000" w:usb2="00000008" w:usb3="00000000" w:csb0="000001F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05"/>
  <w:bordersDoNotSurroundHeader/>
  <w:bordersDoNotSurroundFooter/>
  <w:proofState w:spelling="clean"/>
  <w:trackRevisions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EBD"/>
    <w:rsid w:val="0002706B"/>
    <w:rsid w:val="000373E5"/>
    <w:rsid w:val="000A5E43"/>
    <w:rsid w:val="00104697"/>
    <w:rsid w:val="00176FA8"/>
    <w:rsid w:val="0020626D"/>
    <w:rsid w:val="00262B84"/>
    <w:rsid w:val="002A3E9D"/>
    <w:rsid w:val="002C6654"/>
    <w:rsid w:val="002C6B7F"/>
    <w:rsid w:val="002F7A5D"/>
    <w:rsid w:val="0034078F"/>
    <w:rsid w:val="003546A7"/>
    <w:rsid w:val="004168E8"/>
    <w:rsid w:val="00444F07"/>
    <w:rsid w:val="004A1FC7"/>
    <w:rsid w:val="004A3BFC"/>
    <w:rsid w:val="0051127D"/>
    <w:rsid w:val="005226B3"/>
    <w:rsid w:val="005578D7"/>
    <w:rsid w:val="005B2A49"/>
    <w:rsid w:val="005C0BF2"/>
    <w:rsid w:val="005C3015"/>
    <w:rsid w:val="006049CE"/>
    <w:rsid w:val="00635286"/>
    <w:rsid w:val="006513F8"/>
    <w:rsid w:val="00654778"/>
    <w:rsid w:val="00666428"/>
    <w:rsid w:val="00692A97"/>
    <w:rsid w:val="006A5137"/>
    <w:rsid w:val="006C0B48"/>
    <w:rsid w:val="00725697"/>
    <w:rsid w:val="0077424E"/>
    <w:rsid w:val="007B2805"/>
    <w:rsid w:val="007F7E1F"/>
    <w:rsid w:val="00806E90"/>
    <w:rsid w:val="00840618"/>
    <w:rsid w:val="00845D85"/>
    <w:rsid w:val="00847D3B"/>
    <w:rsid w:val="008707AB"/>
    <w:rsid w:val="0087426E"/>
    <w:rsid w:val="00895DDF"/>
    <w:rsid w:val="008B20D7"/>
    <w:rsid w:val="008B7D92"/>
    <w:rsid w:val="008C0153"/>
    <w:rsid w:val="00924653"/>
    <w:rsid w:val="009428E6"/>
    <w:rsid w:val="009C4F17"/>
    <w:rsid w:val="00AD42C9"/>
    <w:rsid w:val="00AD5E37"/>
    <w:rsid w:val="00AF42FF"/>
    <w:rsid w:val="00B157F6"/>
    <w:rsid w:val="00B3663C"/>
    <w:rsid w:val="00B6579F"/>
    <w:rsid w:val="00B807AF"/>
    <w:rsid w:val="00BB1A8E"/>
    <w:rsid w:val="00C02A09"/>
    <w:rsid w:val="00C2664D"/>
    <w:rsid w:val="00C27140"/>
    <w:rsid w:val="00C3646B"/>
    <w:rsid w:val="00CC25DE"/>
    <w:rsid w:val="00CF134D"/>
    <w:rsid w:val="00D018B2"/>
    <w:rsid w:val="00D27423"/>
    <w:rsid w:val="00D515A2"/>
    <w:rsid w:val="00D60BB6"/>
    <w:rsid w:val="00D707EB"/>
    <w:rsid w:val="00D75EBD"/>
    <w:rsid w:val="00DA742A"/>
    <w:rsid w:val="00E05443"/>
    <w:rsid w:val="00E15D17"/>
    <w:rsid w:val="00E44D7D"/>
    <w:rsid w:val="00E5403B"/>
    <w:rsid w:val="00E618BA"/>
    <w:rsid w:val="00E703A5"/>
    <w:rsid w:val="00EC790F"/>
    <w:rsid w:val="00ED2DF8"/>
    <w:rsid w:val="00EF6899"/>
    <w:rsid w:val="00F30B08"/>
    <w:rsid w:val="00FA1312"/>
    <w:rsid w:val="00FD1434"/>
    <w:rsid w:val="00FE23CD"/>
    <w:rsid w:val="00FF5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C89D695"/>
  <w15:chartTrackingRefBased/>
  <w15:docId w15:val="{83284A67-3EE8-F440-A3B6-07ECF2EBF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D75EBD"/>
    <w:rPr>
      <w:rFonts w:ascii="Times New Roman" w:hAnsi="Times New Roman" w:cs="Times New Roman"/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703A5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rsid w:val="00E703A5"/>
    <w:rPr>
      <w:color w:val="605E5C"/>
      <w:shd w:val="clear" w:color="auto" w:fill="E1DFDD"/>
    </w:rPr>
  </w:style>
  <w:style w:type="table" w:styleId="a5">
    <w:name w:val="Table Grid"/>
    <w:basedOn w:val="a1"/>
    <w:uiPriority w:val="39"/>
    <w:rsid w:val="00C271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0373E5"/>
    <w:rPr>
      <w:rFonts w:ascii="ＭＳ 明朝" w:eastAsia="ＭＳ 明朝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0373E5"/>
    <w:rPr>
      <w:rFonts w:ascii="ＭＳ 明朝" w:eastAsia="ＭＳ 明朝" w:hAnsi="Times New Roman" w:cs="Times New Roman"/>
      <w:kern w:val="0"/>
      <w:sz w:val="18"/>
      <w:szCs w:val="18"/>
    </w:rPr>
  </w:style>
  <w:style w:type="character" w:styleId="a8">
    <w:name w:val="annotation reference"/>
    <w:basedOn w:val="a0"/>
    <w:uiPriority w:val="99"/>
    <w:semiHidden/>
    <w:unhideWhenUsed/>
    <w:rsid w:val="00B157F6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B157F6"/>
  </w:style>
  <w:style w:type="character" w:customStyle="1" w:styleId="aa">
    <w:name w:val="コメント文字列 (文字)"/>
    <w:basedOn w:val="a0"/>
    <w:link w:val="a9"/>
    <w:uiPriority w:val="99"/>
    <w:semiHidden/>
    <w:rsid w:val="00B157F6"/>
    <w:rPr>
      <w:rFonts w:ascii="Times New Roman" w:hAnsi="Times New Roman" w:cs="Times New Roman"/>
      <w:kern w:val="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B157F6"/>
    <w:rPr>
      <w:b/>
      <w:bCs/>
    </w:rPr>
  </w:style>
  <w:style w:type="character" w:customStyle="1" w:styleId="ac">
    <w:name w:val="コメント内容 (文字)"/>
    <w:basedOn w:val="aa"/>
    <w:link w:val="ab"/>
    <w:uiPriority w:val="99"/>
    <w:semiHidden/>
    <w:rsid w:val="00B157F6"/>
    <w:rPr>
      <w:rFonts w:ascii="Times New Roman" w:hAnsi="Times New Roman" w:cs="Times New Roman"/>
      <w:b/>
      <w:bCs/>
      <w:kern w:val="0"/>
    </w:rPr>
  </w:style>
  <w:style w:type="character" w:styleId="ad">
    <w:name w:val="FollowedHyperlink"/>
    <w:basedOn w:val="a0"/>
    <w:uiPriority w:val="99"/>
    <w:semiHidden/>
    <w:unhideWhenUsed/>
    <w:rsid w:val="00FA131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722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9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0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ＭＳ ゴシック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ＭＳ 明朝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8</Pages>
  <Words>319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付 庆杰</dc:creator>
  <cp:keywords/>
  <dc:description/>
  <cp:lastModifiedBy>大西俊介</cp:lastModifiedBy>
  <cp:revision>25</cp:revision>
  <dcterms:created xsi:type="dcterms:W3CDTF">2018-07-20T02:44:00Z</dcterms:created>
  <dcterms:modified xsi:type="dcterms:W3CDTF">2018-07-30T07:25:00Z</dcterms:modified>
</cp:coreProperties>
</file>