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5F88C" w14:textId="55A0D2BD" w:rsidR="00A10654" w:rsidRPr="00343DBD" w:rsidRDefault="00A10654" w:rsidP="005F51B2">
      <w:pPr>
        <w:rPr>
          <w:rFonts w:ascii="Meiryo UI" w:eastAsia="Meiryo UI" w:hAnsi="Meiryo UI" w:cs="Meiryo UI"/>
          <w:szCs w:val="21"/>
        </w:rPr>
      </w:pPr>
      <w:r w:rsidRPr="00051F7E">
        <w:rPr>
          <w:rFonts w:ascii="Meiryo UI" w:eastAsia="Meiryo UI" w:hAnsi="Meiryo UI" w:cs="Meiryo UI" w:hint="eastAsia"/>
          <w:szCs w:val="21"/>
          <w:highlight w:val="yellow"/>
        </w:rPr>
        <w:t xml:space="preserve">Table </w:t>
      </w:r>
      <w:r w:rsidR="00006D3F" w:rsidRPr="00051F7E">
        <w:rPr>
          <w:rFonts w:ascii="Meiryo UI" w:eastAsia="Meiryo UI" w:hAnsi="Meiryo UI" w:cs="Meiryo UI"/>
          <w:szCs w:val="21"/>
          <w:highlight w:val="yellow"/>
        </w:rPr>
        <w:t>S1</w:t>
      </w:r>
      <w:r w:rsidR="006E3F68" w:rsidRPr="00051F7E">
        <w:rPr>
          <w:rFonts w:ascii="Meiryo UI" w:eastAsia="Meiryo UI" w:hAnsi="Meiryo UI" w:cs="Meiryo UI"/>
          <w:szCs w:val="21"/>
          <w:highlight w:val="yellow"/>
        </w:rPr>
        <w:t xml:space="preserve"> Comparison of basic characteristics between </w:t>
      </w:r>
      <w:r w:rsidR="00CC0B81">
        <w:rPr>
          <w:rFonts w:ascii="Meiryo UI" w:eastAsia="Meiryo UI" w:hAnsi="Meiryo UI" w:cs="Meiryo UI"/>
          <w:szCs w:val="21"/>
          <w:highlight w:val="yellow"/>
        </w:rPr>
        <w:t xml:space="preserve">whole population </w:t>
      </w:r>
      <w:r w:rsidR="002E557A">
        <w:rPr>
          <w:rFonts w:ascii="Meiryo UI" w:eastAsia="Meiryo UI" w:hAnsi="Meiryo UI" w:cs="Meiryo UI"/>
          <w:szCs w:val="21"/>
          <w:highlight w:val="yellow"/>
        </w:rPr>
        <w:t>(n=469</w:t>
      </w:r>
      <w:r w:rsidR="003E2589" w:rsidRPr="00051F7E">
        <w:rPr>
          <w:rFonts w:ascii="Meiryo UI" w:eastAsia="Meiryo UI" w:hAnsi="Meiryo UI" w:cs="Meiryo UI"/>
          <w:szCs w:val="21"/>
          <w:highlight w:val="yellow"/>
        </w:rPr>
        <w:t xml:space="preserve">) and </w:t>
      </w:r>
      <w:r w:rsidR="00CC0B81">
        <w:rPr>
          <w:rFonts w:ascii="Meiryo UI" w:eastAsia="Meiryo UI" w:hAnsi="Meiryo UI" w:cs="Meiryo UI"/>
          <w:szCs w:val="21"/>
          <w:highlight w:val="yellow"/>
        </w:rPr>
        <w:t>subpopulation</w:t>
      </w:r>
      <w:r w:rsidR="00E30057" w:rsidRPr="00051F7E">
        <w:rPr>
          <w:rFonts w:ascii="Meiryo UI" w:eastAsia="Meiryo UI" w:hAnsi="Meiryo UI" w:cs="Meiryo UI"/>
          <w:szCs w:val="21"/>
          <w:highlight w:val="yellow"/>
        </w:rPr>
        <w:t xml:space="preserve"> </w:t>
      </w:r>
      <w:r w:rsidR="00716050" w:rsidRPr="00051F7E">
        <w:rPr>
          <w:rFonts w:ascii="Meiryo UI" w:eastAsia="Meiryo UI" w:hAnsi="Meiryo UI" w:cs="Meiryo UI"/>
          <w:szCs w:val="21"/>
          <w:highlight w:val="yellow"/>
        </w:rPr>
        <w:t xml:space="preserve">with MEHP measurements and </w:t>
      </w:r>
      <w:proofErr w:type="spellStart"/>
      <w:r w:rsidR="00716050" w:rsidRPr="00051F7E">
        <w:rPr>
          <w:rFonts w:ascii="Meiryo UI" w:eastAsia="Meiryo UI" w:hAnsi="Meiryo UI" w:cs="Meiryo UI"/>
          <w:szCs w:val="21"/>
          <w:highlight w:val="yellow"/>
        </w:rPr>
        <w:t>adipokine</w:t>
      </w:r>
      <w:proofErr w:type="spellEnd"/>
      <w:r w:rsidR="00716050" w:rsidRPr="00051F7E">
        <w:rPr>
          <w:rFonts w:ascii="Meiryo UI" w:eastAsia="Meiryo UI" w:hAnsi="Meiryo UI" w:cs="Meiryo UI"/>
          <w:szCs w:val="21"/>
          <w:highlight w:val="yellow"/>
        </w:rPr>
        <w:t xml:space="preserve"> measurements</w:t>
      </w:r>
      <w:r w:rsidR="003E2589" w:rsidRPr="00051F7E">
        <w:rPr>
          <w:rFonts w:ascii="Meiryo UI" w:eastAsia="Meiryo UI" w:hAnsi="Meiryo UI" w:cs="Meiryo UI"/>
          <w:szCs w:val="21"/>
          <w:highlight w:val="yellow"/>
        </w:rPr>
        <w:t xml:space="preserve"> </w:t>
      </w:r>
      <w:r w:rsidR="00716050" w:rsidRPr="00051F7E">
        <w:rPr>
          <w:rFonts w:ascii="Meiryo UI" w:eastAsia="Meiryo UI" w:hAnsi="Meiryo UI" w:cs="Meiryo UI"/>
          <w:szCs w:val="21"/>
          <w:highlight w:val="yellow"/>
        </w:rPr>
        <w:t>(n=167</w:t>
      </w:r>
      <w:r w:rsidR="00003E35" w:rsidRPr="00051F7E">
        <w:rPr>
          <w:rFonts w:ascii="Meiryo UI" w:eastAsia="Meiryo UI" w:hAnsi="Meiryo UI" w:cs="Meiryo UI"/>
          <w:szCs w:val="21"/>
          <w:highlight w:val="yellow"/>
        </w:rPr>
        <w:t>).</w:t>
      </w:r>
    </w:p>
    <w:tbl>
      <w:tblPr>
        <w:tblStyle w:val="a3"/>
        <w:tblW w:w="822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1559"/>
        <w:gridCol w:w="3686"/>
      </w:tblGrid>
      <w:tr w:rsidR="00051F7E" w:rsidRPr="001F782F" w14:paraId="73CD4370" w14:textId="77777777" w:rsidTr="006A4C50">
        <w:tc>
          <w:tcPr>
            <w:tcW w:w="2982" w:type="dxa"/>
            <w:tcBorders>
              <w:top w:val="single" w:sz="4" w:space="0" w:color="auto"/>
            </w:tcBorders>
          </w:tcPr>
          <w:p w14:paraId="7F5E7797" w14:textId="77777777" w:rsidR="00051F7E" w:rsidRPr="001F782F" w:rsidRDefault="00051F7E" w:rsidP="006A4C50">
            <w:pPr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</w:pPr>
            <w:r w:rsidRPr="001F782F"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  <w:t>Characteristics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61ED22A" w14:textId="77777777" w:rsidR="00051F7E" w:rsidRDefault="00051F7E" w:rsidP="006A4C50">
            <w:pPr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 w:hint="eastAsia"/>
                <w:b/>
                <w:sz w:val="16"/>
                <w:szCs w:val="16"/>
              </w:rPr>
              <w:t xml:space="preserve">Whole </w:t>
            </w:r>
            <w:r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  <w:t xml:space="preserve">population </w:t>
            </w:r>
          </w:p>
          <w:p w14:paraId="47718E44" w14:textId="34C7F496" w:rsidR="00051F7E" w:rsidRPr="001F782F" w:rsidRDefault="00051F7E" w:rsidP="006A4C50">
            <w:pPr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  <w:t>(</w:t>
            </w:r>
            <w:proofErr w:type="gramStart"/>
            <w:r w:rsidR="000B6AA8">
              <w:rPr>
                <w:rFonts w:asciiTheme="majorHAnsi" w:eastAsia="Meiryo UI" w:hAnsiTheme="majorHAnsi" w:cstheme="majorHAnsi" w:hint="eastAsia"/>
                <w:b/>
                <w:sz w:val="16"/>
                <w:szCs w:val="16"/>
              </w:rPr>
              <w:t>n</w:t>
            </w:r>
            <w:proofErr w:type="gramEnd"/>
            <w:r w:rsidR="000B6AA8">
              <w:rPr>
                <w:rFonts w:asciiTheme="majorHAnsi" w:eastAsia="Meiryo UI" w:hAnsiTheme="majorHAnsi" w:cstheme="majorHAnsi" w:hint="eastAsia"/>
                <w:b/>
                <w:sz w:val="16"/>
                <w:szCs w:val="16"/>
              </w:rPr>
              <w:t>=469</w:t>
            </w:r>
            <w:r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A6BADF4" w14:textId="77777777" w:rsidR="00051F7E" w:rsidRDefault="00051F7E" w:rsidP="006A4C50">
            <w:pPr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 w:hint="eastAsia"/>
                <w:b/>
                <w:sz w:val="16"/>
                <w:szCs w:val="16"/>
              </w:rPr>
              <w:t xml:space="preserve">Subpopulation with </w:t>
            </w:r>
            <w:proofErr w:type="spellStart"/>
            <w:r>
              <w:rPr>
                <w:rFonts w:asciiTheme="majorHAnsi" w:eastAsia="Meiryo UI" w:hAnsiTheme="majorHAnsi" w:cstheme="majorHAnsi" w:hint="eastAsia"/>
                <w:b/>
                <w:sz w:val="16"/>
                <w:szCs w:val="16"/>
              </w:rPr>
              <w:t>adipokine</w:t>
            </w:r>
            <w:proofErr w:type="spellEnd"/>
            <w:r>
              <w:rPr>
                <w:rFonts w:asciiTheme="majorHAnsi" w:eastAsia="Meiryo UI" w:hAnsiTheme="majorHAnsi" w:cstheme="majorHAnsi" w:hint="eastAsia"/>
                <w:b/>
                <w:sz w:val="16"/>
                <w:szCs w:val="16"/>
              </w:rPr>
              <w:t xml:space="preserve"> measurements</w:t>
            </w:r>
          </w:p>
          <w:p w14:paraId="3FFD4F05" w14:textId="77777777" w:rsidR="00051F7E" w:rsidRPr="001F782F" w:rsidRDefault="00051F7E" w:rsidP="006A4C50">
            <w:pPr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  <w:t>n</w:t>
            </w:r>
            <w:proofErr w:type="gramEnd"/>
            <w:r>
              <w:rPr>
                <w:rFonts w:asciiTheme="majorHAnsi" w:eastAsia="Meiryo UI" w:hAnsiTheme="majorHAnsi" w:cstheme="majorHAnsi" w:hint="eastAsia"/>
                <w:b/>
                <w:sz w:val="16"/>
                <w:szCs w:val="16"/>
              </w:rPr>
              <w:t>=</w:t>
            </w:r>
            <w:r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  <w:t>167)</w:t>
            </w:r>
          </w:p>
        </w:tc>
      </w:tr>
      <w:tr w:rsidR="00051F7E" w:rsidRPr="001F782F" w14:paraId="75E351CF" w14:textId="77777777" w:rsidTr="006A4C50">
        <w:tc>
          <w:tcPr>
            <w:tcW w:w="2982" w:type="dxa"/>
            <w:tcBorders>
              <w:bottom w:val="single" w:sz="4" w:space="0" w:color="auto"/>
            </w:tcBorders>
          </w:tcPr>
          <w:p w14:paraId="24A10A9D" w14:textId="77777777" w:rsidR="00051F7E" w:rsidRPr="001F782F" w:rsidRDefault="00051F7E" w:rsidP="006A4C50">
            <w:pPr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120E44D" w14:textId="77777777" w:rsidR="00051F7E" w:rsidRPr="001F782F" w:rsidRDefault="00051F7E" w:rsidP="006A4C50">
            <w:pPr>
              <w:jc w:val="center"/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</w:pPr>
            <w:r w:rsidRPr="001F782F"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  <w:t xml:space="preserve">% </w:t>
            </w:r>
            <w:proofErr w:type="gramStart"/>
            <w:r w:rsidRPr="001F782F"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  <w:t>or</w:t>
            </w:r>
            <w:proofErr w:type="gramEnd"/>
            <w:r w:rsidRPr="001F782F">
              <w:rPr>
                <w:rFonts w:asciiTheme="majorHAnsi" w:eastAsia="Meiryo UI" w:hAnsiTheme="majorHAnsi" w:cstheme="majorHAnsi"/>
                <w:b/>
                <w:sz w:val="16"/>
                <w:szCs w:val="16"/>
              </w:rPr>
              <w:t xml:space="preserve"> mean (SD)</w:t>
            </w:r>
          </w:p>
        </w:tc>
      </w:tr>
      <w:tr w:rsidR="00051F7E" w:rsidRPr="001F782F" w14:paraId="1693E672" w14:textId="77777777" w:rsidTr="006A4C50">
        <w:tc>
          <w:tcPr>
            <w:tcW w:w="2982" w:type="dxa"/>
          </w:tcPr>
          <w:p w14:paraId="2CC66B5C" w14:textId="77777777" w:rsidR="00051F7E" w:rsidRPr="001F782F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Age at delivery (years)</w:t>
            </w:r>
          </w:p>
        </w:tc>
        <w:tc>
          <w:tcPr>
            <w:tcW w:w="1559" w:type="dxa"/>
          </w:tcPr>
          <w:p w14:paraId="53117752" w14:textId="3C63ACCE" w:rsidR="00051F7E" w:rsidRPr="001F782F" w:rsidRDefault="000B6AA8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</w:t>
            </w:r>
            <w:r w:rsidR="00657450"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30.7 </w:t>
            </w:r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>(</w:t>
            </w:r>
            <w:r w:rsidR="00657450">
              <w:rPr>
                <w:rFonts w:asciiTheme="majorHAnsi" w:eastAsia="Meiryo UI" w:hAnsiTheme="majorHAnsi" w:cstheme="majorHAnsi"/>
                <w:sz w:val="16"/>
                <w:szCs w:val="16"/>
              </w:rPr>
              <w:t>4.9</w:t>
            </w:r>
            <w:r w:rsidR="00051F7E"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3686" w:type="dxa"/>
          </w:tcPr>
          <w:p w14:paraId="601B68E4" w14:textId="77777777" w:rsidR="00051F7E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 w:hint="eastAsia"/>
                <w:sz w:val="16"/>
                <w:szCs w:val="16"/>
              </w:rPr>
              <w:t>30.0 (4.8)</w:t>
            </w:r>
          </w:p>
        </w:tc>
      </w:tr>
      <w:tr w:rsidR="00051F7E" w:rsidRPr="001F782F" w14:paraId="61589A3C" w14:textId="77777777" w:rsidTr="006A4C50">
        <w:tc>
          <w:tcPr>
            <w:tcW w:w="2982" w:type="dxa"/>
          </w:tcPr>
          <w:p w14:paraId="42FC614E" w14:textId="77777777" w:rsidR="00051F7E" w:rsidRPr="001F782F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Pre-pregnancy BMI (kg/m</w:t>
            </w:r>
            <w:r w:rsidRPr="001F782F">
              <w:rPr>
                <w:rFonts w:asciiTheme="majorHAnsi" w:eastAsia="Meiryo UI" w:hAnsiTheme="majorHAnsi" w:cstheme="majorHAnsi"/>
                <w:sz w:val="16"/>
                <w:szCs w:val="16"/>
                <w:vertAlign w:val="superscript"/>
              </w:rPr>
              <w:t>2</w:t>
            </w:r>
            <w:r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672DC886" w14:textId="4C3926F4" w:rsidR="00051F7E" w:rsidRPr="001F782F" w:rsidRDefault="000B6AA8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</w:t>
            </w:r>
            <w:r w:rsidR="00657450"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21.1 </w:t>
            </w:r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>(</w:t>
            </w:r>
            <w:r w:rsidR="00657450">
              <w:rPr>
                <w:rFonts w:asciiTheme="majorHAnsi" w:eastAsia="Meiryo UI" w:hAnsiTheme="majorHAnsi" w:cstheme="majorHAnsi"/>
                <w:sz w:val="16"/>
                <w:szCs w:val="16"/>
              </w:rPr>
              <w:t>3.1</w:t>
            </w:r>
            <w:r w:rsidR="00051F7E"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3686" w:type="dxa"/>
          </w:tcPr>
          <w:p w14:paraId="627298B1" w14:textId="77777777" w:rsidR="00051F7E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 w:hint="eastAsia"/>
                <w:sz w:val="16"/>
                <w:szCs w:val="16"/>
              </w:rPr>
              <w:t>21.0 (3.1)</w:t>
            </w:r>
          </w:p>
        </w:tc>
      </w:tr>
      <w:tr w:rsidR="00051F7E" w:rsidRPr="001F782F" w14:paraId="6EF68E6B" w14:textId="77777777" w:rsidTr="006A4C50">
        <w:tc>
          <w:tcPr>
            <w:tcW w:w="2982" w:type="dxa"/>
          </w:tcPr>
          <w:p w14:paraId="1F21EB22" w14:textId="77777777" w:rsidR="00051F7E" w:rsidRPr="001F782F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Smoking Never/quit before pregnancy</w:t>
            </w:r>
          </w:p>
        </w:tc>
        <w:tc>
          <w:tcPr>
            <w:tcW w:w="1559" w:type="dxa"/>
          </w:tcPr>
          <w:p w14:paraId="73462A13" w14:textId="0AA086BB" w:rsidR="00051F7E" w:rsidRPr="001F782F" w:rsidRDefault="00657450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60.1</w:t>
            </w:r>
            <w:r w:rsidR="00051F7E"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3686" w:type="dxa"/>
          </w:tcPr>
          <w:p w14:paraId="65C919FB" w14:textId="77777777" w:rsidR="00051F7E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 w:hint="eastAsia"/>
                <w:sz w:val="16"/>
                <w:szCs w:val="16"/>
              </w:rPr>
              <w:t>54.5%</w:t>
            </w:r>
          </w:p>
        </w:tc>
      </w:tr>
      <w:tr w:rsidR="00051F7E" w:rsidRPr="001F782F" w14:paraId="2E5AC930" w14:textId="77777777" w:rsidTr="006A4C50">
        <w:tc>
          <w:tcPr>
            <w:tcW w:w="2982" w:type="dxa"/>
          </w:tcPr>
          <w:p w14:paraId="03C28FB8" w14:textId="77777777" w:rsidR="00051F7E" w:rsidRPr="001F782F" w:rsidRDefault="00051F7E" w:rsidP="006A4C50">
            <w:pPr>
              <w:ind w:firstLineChars="450" w:firstLine="720"/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Quit after finding pregnancy</w:t>
            </w:r>
          </w:p>
        </w:tc>
        <w:tc>
          <w:tcPr>
            <w:tcW w:w="1559" w:type="dxa"/>
          </w:tcPr>
          <w:p w14:paraId="5A10283C" w14:textId="13CB2EC6" w:rsidR="00051F7E" w:rsidRPr="001F782F" w:rsidRDefault="00657450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23.2</w:t>
            </w:r>
            <w:r w:rsidR="00051F7E"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3686" w:type="dxa"/>
          </w:tcPr>
          <w:p w14:paraId="38E46DF3" w14:textId="77777777" w:rsidR="00051F7E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 w:hint="eastAsia"/>
                <w:sz w:val="16"/>
                <w:szCs w:val="16"/>
              </w:rPr>
              <w:t>26.9%</w:t>
            </w:r>
          </w:p>
        </w:tc>
      </w:tr>
      <w:tr w:rsidR="00051F7E" w:rsidRPr="001F782F" w14:paraId="271CFDE9" w14:textId="77777777" w:rsidTr="006A4C50">
        <w:tc>
          <w:tcPr>
            <w:tcW w:w="2982" w:type="dxa"/>
          </w:tcPr>
          <w:p w14:paraId="6BE4FBF8" w14:textId="77777777" w:rsidR="00051F7E" w:rsidRPr="001F782F" w:rsidRDefault="00051F7E" w:rsidP="006A4C50">
            <w:pPr>
              <w:ind w:firstLineChars="450" w:firstLine="720"/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Current smoker</w:t>
            </w:r>
          </w:p>
        </w:tc>
        <w:tc>
          <w:tcPr>
            <w:tcW w:w="1559" w:type="dxa"/>
          </w:tcPr>
          <w:p w14:paraId="4AA34883" w14:textId="5E7F856B" w:rsidR="00051F7E" w:rsidRPr="001F782F" w:rsidRDefault="00657450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16.6</w:t>
            </w:r>
            <w:r w:rsidR="00051F7E"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3686" w:type="dxa"/>
          </w:tcPr>
          <w:p w14:paraId="7521A752" w14:textId="77777777" w:rsidR="00051F7E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 w:hint="eastAsia"/>
                <w:sz w:val="16"/>
                <w:szCs w:val="16"/>
              </w:rPr>
              <w:t>18.5%</w:t>
            </w:r>
          </w:p>
        </w:tc>
      </w:tr>
      <w:tr w:rsidR="00051F7E" w:rsidRPr="001F782F" w14:paraId="3FA74175" w14:textId="77777777" w:rsidTr="006A4C50">
        <w:tc>
          <w:tcPr>
            <w:tcW w:w="2982" w:type="dxa"/>
          </w:tcPr>
          <w:p w14:paraId="1E4596B5" w14:textId="77777777" w:rsidR="00051F7E" w:rsidRPr="001F782F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Education (years) </w:t>
            </w:r>
            <w:r w:rsidRPr="001F782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≦</w:t>
            </w:r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High School</w:t>
            </w:r>
          </w:p>
        </w:tc>
        <w:tc>
          <w:tcPr>
            <w:tcW w:w="1559" w:type="dxa"/>
          </w:tcPr>
          <w:p w14:paraId="6EB36708" w14:textId="4F63B98A" w:rsidR="00051F7E" w:rsidRPr="001F782F" w:rsidRDefault="00657450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45.0</w:t>
            </w:r>
            <w:r w:rsidR="00051F7E"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3686" w:type="dxa"/>
          </w:tcPr>
          <w:p w14:paraId="73849078" w14:textId="77777777" w:rsidR="00051F7E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 w:hint="eastAsia"/>
                <w:sz w:val="16"/>
                <w:szCs w:val="16"/>
              </w:rPr>
              <w:t>44.9%</w:t>
            </w:r>
          </w:p>
        </w:tc>
      </w:tr>
      <w:tr w:rsidR="00051F7E" w:rsidRPr="001F782F" w14:paraId="57807B86" w14:textId="77777777" w:rsidTr="006A4C50">
        <w:tc>
          <w:tcPr>
            <w:tcW w:w="2982" w:type="dxa"/>
          </w:tcPr>
          <w:p w14:paraId="0E86F4B5" w14:textId="77777777" w:rsidR="00051F7E" w:rsidRPr="001F782F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                </w:t>
            </w:r>
            <w:r w:rsidRPr="001F782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≧</w:t>
            </w:r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College</w:t>
            </w:r>
          </w:p>
        </w:tc>
        <w:tc>
          <w:tcPr>
            <w:tcW w:w="1559" w:type="dxa"/>
          </w:tcPr>
          <w:p w14:paraId="6A667701" w14:textId="15CB783D" w:rsidR="00051F7E" w:rsidRPr="001F782F" w:rsidRDefault="00657450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55.0</w:t>
            </w:r>
            <w:r w:rsidR="00051F7E"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3686" w:type="dxa"/>
          </w:tcPr>
          <w:p w14:paraId="77F0447E" w14:textId="77777777" w:rsidR="00051F7E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 w:hint="eastAsia"/>
                <w:sz w:val="16"/>
                <w:szCs w:val="16"/>
              </w:rPr>
              <w:t>55.1%</w:t>
            </w:r>
          </w:p>
        </w:tc>
      </w:tr>
      <w:tr w:rsidR="00051F7E" w:rsidRPr="001F782F" w14:paraId="5BBBBCB0" w14:textId="77777777" w:rsidTr="006A4C50">
        <w:tc>
          <w:tcPr>
            <w:tcW w:w="2982" w:type="dxa"/>
          </w:tcPr>
          <w:p w14:paraId="770FB74A" w14:textId="77777777" w:rsidR="00051F7E" w:rsidRPr="001F782F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Family income (yen)  &lt; 5M </w:t>
            </w:r>
          </w:p>
        </w:tc>
        <w:tc>
          <w:tcPr>
            <w:tcW w:w="1559" w:type="dxa"/>
          </w:tcPr>
          <w:p w14:paraId="30F79C80" w14:textId="22D04EA2" w:rsidR="00051F7E" w:rsidRPr="001F782F" w:rsidRDefault="00657450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68.9</w:t>
            </w:r>
            <w:r w:rsidR="00051F7E"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3686" w:type="dxa"/>
          </w:tcPr>
          <w:p w14:paraId="263BB5D7" w14:textId="77777777" w:rsidR="00051F7E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 w:hint="eastAsia"/>
                <w:sz w:val="16"/>
                <w:szCs w:val="16"/>
              </w:rPr>
              <w:t>72.5%</w:t>
            </w:r>
          </w:p>
        </w:tc>
      </w:tr>
      <w:tr w:rsidR="00051F7E" w:rsidRPr="001F782F" w14:paraId="6D3107AD" w14:textId="77777777" w:rsidTr="006A4C50">
        <w:tc>
          <w:tcPr>
            <w:tcW w:w="2982" w:type="dxa"/>
            <w:tcBorders>
              <w:bottom w:val="single" w:sz="4" w:space="0" w:color="auto"/>
            </w:tcBorders>
          </w:tcPr>
          <w:p w14:paraId="4C42A5FF" w14:textId="77777777" w:rsidR="00051F7E" w:rsidRPr="001F782F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                   </w:t>
            </w:r>
            <w:r w:rsidRPr="001F782F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≧</w:t>
            </w:r>
            <w:r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5M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3E6FD5B" w14:textId="40931675" w:rsidR="00051F7E" w:rsidRPr="001F782F" w:rsidRDefault="00657450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eastAsia="Meiryo UI" w:hAnsiTheme="majorHAnsi" w:cstheme="majorHAnsi"/>
                <w:sz w:val="16"/>
                <w:szCs w:val="16"/>
              </w:rPr>
              <w:t>31.1</w:t>
            </w:r>
            <w:r w:rsidR="00051F7E" w:rsidRPr="001F782F">
              <w:rPr>
                <w:rFonts w:asciiTheme="majorHAnsi" w:eastAsia="Meiryo UI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3F925E1B" w14:textId="77777777" w:rsidR="00051F7E" w:rsidRDefault="00051F7E" w:rsidP="006A4C50">
            <w:pPr>
              <w:rPr>
                <w:rFonts w:asciiTheme="majorHAnsi" w:eastAsia="Meiryo UI" w:hAnsiTheme="majorHAnsi" w:cstheme="majorHAnsi"/>
                <w:sz w:val="16"/>
                <w:szCs w:val="16"/>
              </w:rPr>
            </w:pPr>
            <w:r>
              <w:rPr>
                <w:rFonts w:asciiTheme="majorHAnsi" w:eastAsia="Meiryo UI" w:hAnsiTheme="majorHAnsi" w:cstheme="majorHAnsi" w:hint="eastAsia"/>
                <w:sz w:val="16"/>
                <w:szCs w:val="16"/>
              </w:rPr>
              <w:t>26.9%</w:t>
            </w:r>
          </w:p>
        </w:tc>
      </w:tr>
    </w:tbl>
    <w:p w14:paraId="0FA9FA83" w14:textId="53F0AA42" w:rsidR="004367C7" w:rsidRPr="00C57B59" w:rsidRDefault="004367C7" w:rsidP="004367C7">
      <w:pPr>
        <w:rPr>
          <w:rFonts w:asciiTheme="majorHAnsi" w:eastAsia="Meiryo UI" w:hAnsiTheme="majorHAnsi" w:cstheme="majorHAnsi"/>
          <w:sz w:val="16"/>
          <w:szCs w:val="16"/>
        </w:rPr>
      </w:pPr>
    </w:p>
    <w:p w14:paraId="333F2D3E" w14:textId="77777777" w:rsidR="008205F2" w:rsidRPr="008205F2" w:rsidRDefault="008205F2"/>
    <w:sectPr w:rsidR="008205F2" w:rsidRPr="008205F2" w:rsidSect="00446C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C3DED" w14:textId="77777777" w:rsidR="005157D9" w:rsidRDefault="005157D9" w:rsidP="00A10654">
      <w:r>
        <w:separator/>
      </w:r>
    </w:p>
  </w:endnote>
  <w:endnote w:type="continuationSeparator" w:id="0">
    <w:p w14:paraId="3B363FDB" w14:textId="77777777" w:rsidR="005157D9" w:rsidRDefault="005157D9" w:rsidP="00A1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eiryo UI">
    <w:altName w:val="メイリオ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1492B" w14:textId="77777777" w:rsidR="005157D9" w:rsidRDefault="005157D9" w:rsidP="00A10654">
      <w:r>
        <w:separator/>
      </w:r>
    </w:p>
  </w:footnote>
  <w:footnote w:type="continuationSeparator" w:id="0">
    <w:p w14:paraId="6D6D2652" w14:textId="77777777" w:rsidR="005157D9" w:rsidRDefault="005157D9" w:rsidP="00A10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B2"/>
    <w:rsid w:val="00003E35"/>
    <w:rsid w:val="00006D3F"/>
    <w:rsid w:val="00007260"/>
    <w:rsid w:val="0000780F"/>
    <w:rsid w:val="00017B73"/>
    <w:rsid w:val="00051F7E"/>
    <w:rsid w:val="00081F99"/>
    <w:rsid w:val="000B6AA8"/>
    <w:rsid w:val="000C3E39"/>
    <w:rsid w:val="00126B72"/>
    <w:rsid w:val="001557DC"/>
    <w:rsid w:val="001570F8"/>
    <w:rsid w:val="00181A14"/>
    <w:rsid w:val="00191C7B"/>
    <w:rsid w:val="00194461"/>
    <w:rsid w:val="001B4289"/>
    <w:rsid w:val="001C48D9"/>
    <w:rsid w:val="001C6F6C"/>
    <w:rsid w:val="00202AEF"/>
    <w:rsid w:val="00205A97"/>
    <w:rsid w:val="00222B35"/>
    <w:rsid w:val="00240765"/>
    <w:rsid w:val="00244ED6"/>
    <w:rsid w:val="00264F87"/>
    <w:rsid w:val="002733D3"/>
    <w:rsid w:val="00283539"/>
    <w:rsid w:val="002859A3"/>
    <w:rsid w:val="00295378"/>
    <w:rsid w:val="00295900"/>
    <w:rsid w:val="002D5C7C"/>
    <w:rsid w:val="002E557A"/>
    <w:rsid w:val="00334BD8"/>
    <w:rsid w:val="00341FEB"/>
    <w:rsid w:val="00343DBD"/>
    <w:rsid w:val="00346F91"/>
    <w:rsid w:val="003479E5"/>
    <w:rsid w:val="00350748"/>
    <w:rsid w:val="0036133C"/>
    <w:rsid w:val="0036282E"/>
    <w:rsid w:val="003E2589"/>
    <w:rsid w:val="003E2D82"/>
    <w:rsid w:val="003E4B86"/>
    <w:rsid w:val="003F18A9"/>
    <w:rsid w:val="003F797E"/>
    <w:rsid w:val="00403E74"/>
    <w:rsid w:val="00404EF3"/>
    <w:rsid w:val="0041108C"/>
    <w:rsid w:val="00413A76"/>
    <w:rsid w:val="0043513D"/>
    <w:rsid w:val="004367C7"/>
    <w:rsid w:val="00446CD0"/>
    <w:rsid w:val="00471BBD"/>
    <w:rsid w:val="00493F86"/>
    <w:rsid w:val="0051391A"/>
    <w:rsid w:val="005157D9"/>
    <w:rsid w:val="00552386"/>
    <w:rsid w:val="0055578B"/>
    <w:rsid w:val="0058627E"/>
    <w:rsid w:val="005D42E7"/>
    <w:rsid w:val="005F51B2"/>
    <w:rsid w:val="00657450"/>
    <w:rsid w:val="00672F02"/>
    <w:rsid w:val="00673783"/>
    <w:rsid w:val="0068458D"/>
    <w:rsid w:val="006E3F68"/>
    <w:rsid w:val="00716050"/>
    <w:rsid w:val="00740745"/>
    <w:rsid w:val="007C512B"/>
    <w:rsid w:val="007F34AC"/>
    <w:rsid w:val="00805978"/>
    <w:rsid w:val="00807897"/>
    <w:rsid w:val="008205F2"/>
    <w:rsid w:val="0082265D"/>
    <w:rsid w:val="008376B7"/>
    <w:rsid w:val="008C1AAE"/>
    <w:rsid w:val="008C5BE4"/>
    <w:rsid w:val="008D2BF9"/>
    <w:rsid w:val="008E4297"/>
    <w:rsid w:val="0090038D"/>
    <w:rsid w:val="00913FFA"/>
    <w:rsid w:val="00920DEF"/>
    <w:rsid w:val="00930711"/>
    <w:rsid w:val="009711E0"/>
    <w:rsid w:val="009A2684"/>
    <w:rsid w:val="009A7587"/>
    <w:rsid w:val="009B00F8"/>
    <w:rsid w:val="009C4195"/>
    <w:rsid w:val="009C515F"/>
    <w:rsid w:val="009F17C3"/>
    <w:rsid w:val="00A10654"/>
    <w:rsid w:val="00A5288D"/>
    <w:rsid w:val="00A67738"/>
    <w:rsid w:val="00AB191D"/>
    <w:rsid w:val="00AC5777"/>
    <w:rsid w:val="00B147C5"/>
    <w:rsid w:val="00B16F57"/>
    <w:rsid w:val="00B2710F"/>
    <w:rsid w:val="00B37208"/>
    <w:rsid w:val="00B47C23"/>
    <w:rsid w:val="00B53AB2"/>
    <w:rsid w:val="00B550A8"/>
    <w:rsid w:val="00B70AFF"/>
    <w:rsid w:val="00B93BBE"/>
    <w:rsid w:val="00BE3BF7"/>
    <w:rsid w:val="00BE737F"/>
    <w:rsid w:val="00BF4F7C"/>
    <w:rsid w:val="00BF5C80"/>
    <w:rsid w:val="00BF6EC6"/>
    <w:rsid w:val="00C27846"/>
    <w:rsid w:val="00C71451"/>
    <w:rsid w:val="00CC0B81"/>
    <w:rsid w:val="00CC59C6"/>
    <w:rsid w:val="00CD3041"/>
    <w:rsid w:val="00CD4786"/>
    <w:rsid w:val="00D01DD2"/>
    <w:rsid w:val="00D30EE7"/>
    <w:rsid w:val="00D764A6"/>
    <w:rsid w:val="00D8368F"/>
    <w:rsid w:val="00DB2611"/>
    <w:rsid w:val="00DC0BEC"/>
    <w:rsid w:val="00DC78F5"/>
    <w:rsid w:val="00DE57B8"/>
    <w:rsid w:val="00E20887"/>
    <w:rsid w:val="00E23C90"/>
    <w:rsid w:val="00E30057"/>
    <w:rsid w:val="00E34421"/>
    <w:rsid w:val="00E472A9"/>
    <w:rsid w:val="00E9359E"/>
    <w:rsid w:val="00EE42E3"/>
    <w:rsid w:val="00F24736"/>
    <w:rsid w:val="00F3539C"/>
    <w:rsid w:val="00F404B4"/>
    <w:rsid w:val="00F54781"/>
    <w:rsid w:val="00FB13A9"/>
    <w:rsid w:val="00FB673D"/>
    <w:rsid w:val="00FC784B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F04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0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654"/>
  </w:style>
  <w:style w:type="paragraph" w:styleId="a6">
    <w:name w:val="footer"/>
    <w:basedOn w:val="a"/>
    <w:link w:val="a7"/>
    <w:uiPriority w:val="99"/>
    <w:unhideWhenUsed/>
    <w:rsid w:val="00A10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654"/>
  </w:style>
  <w:style w:type="table" w:customStyle="1" w:styleId="1">
    <w:name w:val="表 (格子)1"/>
    <w:basedOn w:val="a1"/>
    <w:next w:val="a3"/>
    <w:uiPriority w:val="39"/>
    <w:rsid w:val="00A10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3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0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0654"/>
  </w:style>
  <w:style w:type="paragraph" w:styleId="a6">
    <w:name w:val="footer"/>
    <w:basedOn w:val="a"/>
    <w:link w:val="a7"/>
    <w:uiPriority w:val="99"/>
    <w:unhideWhenUsed/>
    <w:rsid w:val="00A10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0654"/>
  </w:style>
  <w:style w:type="table" w:customStyle="1" w:styleId="1">
    <w:name w:val="表 (格子)1"/>
    <w:basedOn w:val="a1"/>
    <w:next w:val="a3"/>
    <w:uiPriority w:val="39"/>
    <w:rsid w:val="00A10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2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97</Words>
  <Characters>557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</dc:creator>
  <cp:keywords/>
  <dc:description/>
  <cp:lastModifiedBy>Minatoya Machiko</cp:lastModifiedBy>
  <cp:revision>11</cp:revision>
  <cp:lastPrinted>2016-05-16T11:13:00Z</cp:lastPrinted>
  <dcterms:created xsi:type="dcterms:W3CDTF">2016-08-02T09:41:00Z</dcterms:created>
  <dcterms:modified xsi:type="dcterms:W3CDTF">2016-10-16T14:20:00Z</dcterms:modified>
</cp:coreProperties>
</file>