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23" w:rsidRPr="00857AAC" w:rsidRDefault="004C2323" w:rsidP="004C2323">
      <w:pPr>
        <w:spacing w:line="480" w:lineRule="auto"/>
        <w:ind w:left="285" w:hangingChars="135" w:hanging="285"/>
        <w:rPr>
          <w:rFonts w:ascii="Times New Roman" w:hAnsi="Times New Roman" w:cs="Times New Roman"/>
          <w:b/>
          <w:color w:val="000000" w:themeColor="text1"/>
        </w:rPr>
      </w:pPr>
      <w:r w:rsidRPr="00857AAC">
        <w:rPr>
          <w:rFonts w:ascii="Times New Roman" w:hAnsi="Times New Roman" w:cs="Times New Roman"/>
          <w:b/>
          <w:color w:val="000000" w:themeColor="text1"/>
        </w:rPr>
        <w:t>Supplemental Figure Legends</w:t>
      </w: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857AAC">
        <w:rPr>
          <w:rFonts w:ascii="Times New Roman" w:hAnsi="Times New Roman" w:cs="Times New Roman"/>
          <w:color w:val="000000" w:themeColor="text1"/>
        </w:rPr>
        <w:t>Supplemental Figure 1. Flow diagram of the study.</w:t>
      </w: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857AAC">
        <w:rPr>
          <w:rFonts w:ascii="Times New Roman" w:hAnsi="Times New Roman" w:cs="Times New Roman"/>
          <w:color w:val="000000" w:themeColor="text1"/>
        </w:rPr>
        <w:t>Supplemental F</w:t>
      </w:r>
      <w:r w:rsidRPr="00857AAC">
        <w:rPr>
          <w:rFonts w:ascii="Times New Roman" w:hAnsi="Times New Roman" w:cs="Times New Roman" w:hint="eastAsia"/>
          <w:color w:val="000000" w:themeColor="text1"/>
        </w:rPr>
        <w:t xml:space="preserve">igure </w:t>
      </w:r>
      <w:r w:rsidRPr="00857AAC">
        <w:rPr>
          <w:rFonts w:ascii="Times New Roman" w:hAnsi="Times New Roman" w:cs="Times New Roman"/>
          <w:color w:val="000000" w:themeColor="text1"/>
        </w:rPr>
        <w:t>2</w:t>
      </w:r>
      <w:r w:rsidRPr="00857AAC"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Pr="00857AAC">
        <w:rPr>
          <w:rFonts w:ascii="Times New Roman" w:hAnsi="Times New Roman" w:cs="Times New Roman"/>
          <w:color w:val="000000" w:themeColor="text1"/>
        </w:rPr>
        <w:t xml:space="preserve">Relationship between change in the </w:t>
      </w:r>
      <w:r w:rsidRPr="00857AAC">
        <w:rPr>
          <w:rFonts w:ascii="Times New Roman" w:hAnsi="Times New Roman" w:cs="Times New Roman"/>
          <w:color w:val="000000" w:themeColor="text1"/>
          <w:szCs w:val="21"/>
        </w:rPr>
        <w:t>HbA</w:t>
      </w:r>
      <w:r>
        <w:rPr>
          <w:rFonts w:ascii="Times New Roman" w:hAnsi="Times New Roman" w:cs="Times New Roman"/>
          <w:color w:val="000000" w:themeColor="text1"/>
          <w:szCs w:val="21"/>
        </w:rPr>
        <w:t>1c</w:t>
      </w:r>
      <w:r w:rsidRPr="00857AAC">
        <w:rPr>
          <w:rFonts w:ascii="Times New Roman" w:hAnsi="Times New Roman" w:cs="Times New Roman"/>
          <w:color w:val="000000" w:themeColor="text1"/>
        </w:rPr>
        <w:t xml:space="preserve"> level and body weight.</w:t>
      </w: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857AAC">
        <w:rPr>
          <w:rFonts w:ascii="Times New Roman" w:hAnsi="Times New Roman" w:cs="Times New Roman"/>
          <w:color w:val="000000" w:themeColor="text1"/>
        </w:rPr>
        <w:t>The dapagliflozin group showed no correlation, while the pioglitazone group demonstrated a significant positive correlation (</w:t>
      </w:r>
      <w:r w:rsidRPr="00857AAC">
        <w:rPr>
          <w:rFonts w:ascii="Symbol" w:hAnsi="Symbol" w:cs="Times New Roman"/>
          <w:color w:val="000000" w:themeColor="text1"/>
        </w:rPr>
        <w:t></w:t>
      </w:r>
      <w:r w:rsidRPr="00857AAC" w:rsidDel="00291F3E">
        <w:rPr>
          <w:rFonts w:ascii="Times New Roman" w:hAnsi="Times New Roman" w:cs="Times New Roman"/>
          <w:color w:val="000000" w:themeColor="text1"/>
        </w:rPr>
        <w:t xml:space="preserve"> </w:t>
      </w:r>
      <w:r w:rsidRPr="00857AAC">
        <w:rPr>
          <w:rFonts w:ascii="Times New Roman" w:hAnsi="Times New Roman" w:cs="Times New Roman"/>
          <w:color w:val="000000" w:themeColor="text1"/>
        </w:rPr>
        <w:t>= 0.43, p &lt; 0.01).</w:t>
      </w: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857AAC">
        <w:rPr>
          <w:rFonts w:ascii="Times New Roman" w:hAnsi="Times New Roman" w:cs="Times New Roman"/>
          <w:color w:val="000000" w:themeColor="text1"/>
        </w:rPr>
        <w:t>Supplemental F</w:t>
      </w:r>
      <w:r w:rsidRPr="00857AAC">
        <w:rPr>
          <w:rFonts w:ascii="Times New Roman" w:hAnsi="Times New Roman" w:cs="Times New Roman" w:hint="eastAsia"/>
          <w:color w:val="000000" w:themeColor="text1"/>
        </w:rPr>
        <w:t xml:space="preserve">igure </w:t>
      </w:r>
      <w:r w:rsidRPr="00857AAC">
        <w:rPr>
          <w:rFonts w:ascii="Times New Roman" w:hAnsi="Times New Roman" w:cs="Times New Roman"/>
          <w:color w:val="000000" w:themeColor="text1"/>
        </w:rPr>
        <w:t>3</w:t>
      </w:r>
      <w:r w:rsidRPr="00857AAC">
        <w:rPr>
          <w:rFonts w:ascii="Times New Roman" w:hAnsi="Times New Roman" w:cs="Times New Roman" w:hint="eastAsia"/>
          <w:color w:val="000000" w:themeColor="text1"/>
        </w:rPr>
        <w:t>.</w:t>
      </w:r>
      <w:r w:rsidRPr="00857AAC">
        <w:rPr>
          <w:rFonts w:ascii="Times New Roman" w:hAnsi="Times New Roman" w:cs="Times New Roman"/>
          <w:color w:val="000000" w:themeColor="text1"/>
        </w:rPr>
        <w:t xml:space="preserve"> Relationship between the change in NT-proBNP level and baseline level of NT-proBNP (A) or baseline ACR (B) in the dapagliflozin group.</w:t>
      </w:r>
    </w:p>
    <w:p w:rsidR="004C2323" w:rsidRPr="00857AAC" w:rsidRDefault="004C2323" w:rsidP="004C2323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857AAC">
        <w:rPr>
          <w:rFonts w:ascii="Times New Roman" w:hAnsi="Times New Roman" w:cs="Times New Roman"/>
          <w:color w:val="000000" w:themeColor="text1"/>
        </w:rPr>
        <w:t>A negative correlation was observed between the change in NT-proBNP level and baseline level of NT-proBNP (</w:t>
      </w:r>
      <w:r w:rsidRPr="00857AAC">
        <w:rPr>
          <w:rFonts w:ascii="Symbol" w:hAnsi="Symbol" w:cs="Times New Roman"/>
          <w:color w:val="000000" w:themeColor="text1"/>
        </w:rPr>
        <w:t></w:t>
      </w:r>
      <w:r w:rsidRPr="00857AAC">
        <w:rPr>
          <w:rFonts w:ascii="Times New Roman" w:hAnsi="Times New Roman" w:cs="Times New Roman"/>
          <w:color w:val="000000" w:themeColor="text1"/>
        </w:rPr>
        <w:t xml:space="preserve"> = −0.68, p </w:t>
      </w:r>
      <w:r w:rsidRPr="00857AAC">
        <w:rPr>
          <w:rFonts w:ascii="Times New Roman" w:hAnsi="Times New Roman" w:cs="Times New Roman" w:hint="eastAsia"/>
          <w:color w:val="000000" w:themeColor="text1"/>
        </w:rPr>
        <w:t>&lt;</w:t>
      </w:r>
      <w:r w:rsidRPr="00857AAC">
        <w:rPr>
          <w:rFonts w:ascii="Times New Roman" w:hAnsi="Times New Roman" w:cs="Times New Roman"/>
          <w:color w:val="000000" w:themeColor="text1"/>
        </w:rPr>
        <w:t xml:space="preserve"> 0.01) (A). A negative correlation was observed between baseline log-converted ACR and change in NT-proBNP level (</w:t>
      </w:r>
      <w:r w:rsidRPr="00857AAC">
        <w:rPr>
          <w:rFonts w:ascii="Symbol" w:hAnsi="Symbol" w:cs="Times New Roman"/>
          <w:color w:val="000000" w:themeColor="text1"/>
        </w:rPr>
        <w:t></w:t>
      </w:r>
      <w:r w:rsidRPr="00857AAC">
        <w:rPr>
          <w:rFonts w:ascii="Times New Roman" w:hAnsi="Times New Roman" w:cs="Times New Roman"/>
          <w:color w:val="000000" w:themeColor="text1"/>
        </w:rPr>
        <w:t xml:space="preserve"> = −0.36, p </w:t>
      </w:r>
      <w:r w:rsidRPr="00857AAC">
        <w:rPr>
          <w:rFonts w:ascii="Times New Roman" w:hAnsi="Times New Roman" w:cs="Times New Roman" w:hint="eastAsia"/>
          <w:color w:val="000000" w:themeColor="text1"/>
        </w:rPr>
        <w:t>&lt;</w:t>
      </w:r>
      <w:r w:rsidRPr="00857AAC">
        <w:rPr>
          <w:rFonts w:ascii="Times New Roman" w:hAnsi="Times New Roman" w:cs="Times New Roman"/>
          <w:color w:val="000000" w:themeColor="text1"/>
        </w:rPr>
        <w:t xml:space="preserve"> 0.05) (B). </w:t>
      </w:r>
    </w:p>
    <w:p w:rsidR="00D40655" w:rsidRDefault="00D40655">
      <w:bookmarkStart w:id="0" w:name="_GoBack"/>
      <w:bookmarkEnd w:id="0"/>
    </w:p>
    <w:sectPr w:rsidR="00D4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3"/>
    <w:rsid w:val="001B1C6E"/>
    <w:rsid w:val="004C2323"/>
    <w:rsid w:val="00D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C0C9-A68E-4955-B683-0B79CDBD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2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Hamilton</dc:creator>
  <cp:keywords/>
  <dc:description/>
  <cp:lastModifiedBy>Dylan Hamilton</cp:lastModifiedBy>
  <cp:revision>1</cp:revision>
  <dcterms:created xsi:type="dcterms:W3CDTF">2018-10-18T07:36:00Z</dcterms:created>
  <dcterms:modified xsi:type="dcterms:W3CDTF">2018-10-18T07:38:00Z</dcterms:modified>
</cp:coreProperties>
</file>