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7164" w14:textId="77777777" w:rsidR="00361E71" w:rsidRPr="00FE57B3" w:rsidRDefault="00B27BDE" w:rsidP="00361E7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Supplementary </w:t>
      </w:r>
      <w:r w:rsidR="00361E71" w:rsidRPr="001E315A">
        <w:rPr>
          <w:rFonts w:ascii="Times New Roman" w:hAnsi="Times New Roman"/>
          <w:b/>
          <w:sz w:val="24"/>
          <w:szCs w:val="24"/>
        </w:rPr>
        <w:t>T</w:t>
      </w:r>
      <w:r w:rsidR="00361E71">
        <w:rPr>
          <w:rFonts w:ascii="Times New Roman" w:hAnsi="Times New Roman"/>
          <w:b/>
          <w:sz w:val="24"/>
          <w:szCs w:val="24"/>
        </w:rPr>
        <w:t>able 1. Patient characteristics</w:t>
      </w: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1870"/>
        <w:gridCol w:w="2407"/>
        <w:gridCol w:w="994"/>
      </w:tblGrid>
      <w:tr w:rsidR="00361E71" w:rsidRPr="00E44596" w14:paraId="11B21ECC" w14:textId="77777777" w:rsidTr="00D50952">
        <w:trPr>
          <w:trHeight w:val="227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14:paraId="4CD1DEF9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0047EC2" w14:textId="3D8A47E6" w:rsidR="00361E71" w:rsidRPr="00FA5D71" w:rsidRDefault="00B27BDE" w:rsidP="00D509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Warfarin</w:t>
            </w:r>
            <w:r w:rsidR="00D50952">
              <w:rPr>
                <w:rFonts w:ascii="Times New Roman" w:hAnsi="Times New Roman" w:hint="eastAsia"/>
                <w:sz w:val="24"/>
                <w:szCs w:val="24"/>
              </w:rPr>
              <w:t xml:space="preserve">　　　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(n =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77FB815" w14:textId="77777777" w:rsidR="00361E71" w:rsidRPr="00FA5D71" w:rsidRDefault="00B27BDE" w:rsidP="00B848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inhibitors</w:t>
            </w:r>
          </w:p>
          <w:p w14:paraId="59C5F523" w14:textId="77777777" w:rsidR="00361E71" w:rsidRPr="00FA5D71" w:rsidRDefault="00361E71" w:rsidP="00B848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(n = </w:t>
            </w:r>
            <w:r w:rsidR="00B27BDE">
              <w:rPr>
                <w:rFonts w:ascii="Times New Roman" w:hAnsi="Times New Roman"/>
                <w:sz w:val="24"/>
                <w:szCs w:val="24"/>
              </w:rPr>
              <w:t>14</w:t>
            </w:r>
            <w:r w:rsidRPr="00E445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5A350E" w14:textId="77777777" w:rsidR="00361E71" w:rsidRPr="00E44596" w:rsidRDefault="00361E71" w:rsidP="00B848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361E71" w:rsidRPr="00E44596" w14:paraId="432EC9B0" w14:textId="77777777" w:rsidTr="00D50952">
        <w:trPr>
          <w:trHeight w:val="227"/>
          <w:jc w:val="center"/>
        </w:trPr>
        <w:tc>
          <w:tcPr>
            <w:tcW w:w="3233" w:type="dxa"/>
            <w:tcBorders>
              <w:top w:val="single" w:sz="4" w:space="0" w:color="auto"/>
            </w:tcBorders>
          </w:tcPr>
          <w:p w14:paraId="7954413C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057A5CA" w14:textId="4B387C9A" w:rsidR="00361E71" w:rsidRPr="00A678FF" w:rsidRDefault="005A0719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38.3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±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2D800E20" w14:textId="46F85C98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5A0719"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7869E2" w:rsidRPr="00A678FF">
              <w:rPr>
                <w:rFonts w:ascii="Times New Roman" w:hAnsi="Times New Roman"/>
                <w:sz w:val="24"/>
                <w:szCs w:val="24"/>
              </w:rPr>
              <w:t>.1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±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15</w:t>
            </w:r>
            <w:r w:rsidR="00163C39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4AAB001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7869E2">
              <w:rPr>
                <w:rFonts w:ascii="Times New Roman" w:hAnsi="Times New Roman"/>
                <w:sz w:val="24"/>
                <w:szCs w:val="24"/>
              </w:rPr>
              <w:t>2</w:t>
            </w:r>
            <w:r w:rsidR="005A071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361E71" w:rsidRPr="00E44596" w14:paraId="10829921" w14:textId="77777777" w:rsidTr="00D50952">
        <w:trPr>
          <w:trHeight w:val="227"/>
          <w:jc w:val="center"/>
        </w:trPr>
        <w:tc>
          <w:tcPr>
            <w:tcW w:w="3233" w:type="dxa"/>
          </w:tcPr>
          <w:p w14:paraId="74FC4F08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70" w:type="dxa"/>
          </w:tcPr>
          <w:p w14:paraId="0E70EDE8" w14:textId="77777777" w:rsidR="00361E71" w:rsidRPr="00A678FF" w:rsidRDefault="007869E2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5A0719" w:rsidRPr="00A678FF">
              <w:rPr>
                <w:rFonts w:ascii="Times New Roman" w:hAnsi="Times New Roman"/>
                <w:sz w:val="24"/>
                <w:szCs w:val="24"/>
              </w:rPr>
              <w:t>2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(8</w:t>
            </w:r>
            <w:r w:rsidR="005A0719"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5A0719"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1D638479" w14:textId="77777777" w:rsidR="00361E71" w:rsidRPr="00A678FF" w:rsidRDefault="005A0719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12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(8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="007869E2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0DDDC95C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1.00</w:t>
            </w:r>
            <w:r w:rsidR="00785F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61E71" w:rsidRPr="00E44596" w14:paraId="48028DF9" w14:textId="77777777" w:rsidTr="00D50952">
        <w:trPr>
          <w:trHeight w:val="227"/>
          <w:jc w:val="center"/>
        </w:trPr>
        <w:tc>
          <w:tcPr>
            <w:tcW w:w="3233" w:type="dxa"/>
          </w:tcPr>
          <w:p w14:paraId="7D393E22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SLE</w:t>
            </w:r>
          </w:p>
        </w:tc>
        <w:tc>
          <w:tcPr>
            <w:tcW w:w="1870" w:type="dxa"/>
          </w:tcPr>
          <w:p w14:paraId="18119291" w14:textId="77777777" w:rsidR="00361E71" w:rsidRPr="00A678FF" w:rsidRDefault="005A0719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8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="007869E2" w:rsidRPr="00A67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75309406" w14:textId="77777777" w:rsidR="00361E71" w:rsidRPr="00A678FF" w:rsidRDefault="005A0719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78</w:t>
            </w:r>
            <w:r w:rsidR="007869E2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63AB91BB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5A0719">
              <w:rPr>
                <w:rFonts w:ascii="Times New Roman" w:hAnsi="Times New Roman"/>
                <w:sz w:val="24"/>
                <w:szCs w:val="24"/>
              </w:rPr>
              <w:t>2248</w:t>
            </w:r>
          </w:p>
        </w:tc>
      </w:tr>
      <w:tr w:rsidR="005A0719" w:rsidRPr="00E44596" w14:paraId="6211DED0" w14:textId="77777777" w:rsidTr="00D50952">
        <w:trPr>
          <w:trHeight w:val="227"/>
          <w:jc w:val="center"/>
        </w:trPr>
        <w:tc>
          <w:tcPr>
            <w:tcW w:w="3233" w:type="dxa"/>
          </w:tcPr>
          <w:p w14:paraId="250D5789" w14:textId="77777777" w:rsidR="005A0719" w:rsidRPr="00E44596" w:rsidRDefault="005A0719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SLEDAI</w:t>
            </w:r>
          </w:p>
        </w:tc>
        <w:tc>
          <w:tcPr>
            <w:tcW w:w="1870" w:type="dxa"/>
          </w:tcPr>
          <w:p w14:paraId="0BE3E097" w14:textId="37E5DD1E" w:rsidR="005A0719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88±1</w:t>
            </w:r>
            <w:r w:rsidR="00163C39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7" w:type="dxa"/>
          </w:tcPr>
          <w:p w14:paraId="402BAEB6" w14:textId="6430ACF8" w:rsidR="005A0719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2.7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2±1</w:t>
            </w:r>
            <w:r w:rsidR="00163C39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14:paraId="66DA5C40" w14:textId="77777777" w:rsidR="005A0719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0.8377</w:t>
            </w:r>
          </w:p>
        </w:tc>
      </w:tr>
      <w:tr w:rsidR="00361E71" w:rsidRPr="00E44596" w14:paraId="64148A25" w14:textId="77777777" w:rsidTr="00D50952">
        <w:trPr>
          <w:trHeight w:val="227"/>
          <w:jc w:val="center"/>
        </w:trPr>
        <w:tc>
          <w:tcPr>
            <w:tcW w:w="3233" w:type="dxa"/>
          </w:tcPr>
          <w:p w14:paraId="629DAA0D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Antiplatelet</w:t>
            </w:r>
          </w:p>
        </w:tc>
        <w:tc>
          <w:tcPr>
            <w:tcW w:w="1870" w:type="dxa"/>
          </w:tcPr>
          <w:p w14:paraId="5591A26B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28</w:t>
            </w:r>
            <w:r w:rsidR="007869E2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4F10B9B6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8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4FB168F6" w14:textId="77777777" w:rsidR="00361E71" w:rsidRPr="00E44596" w:rsidRDefault="00C4039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</w:tr>
      <w:tr w:rsidR="00361E71" w:rsidRPr="00E44596" w14:paraId="4A8B45B5" w14:textId="77777777" w:rsidTr="00D50952">
        <w:trPr>
          <w:trHeight w:val="227"/>
          <w:jc w:val="center"/>
        </w:trPr>
        <w:tc>
          <w:tcPr>
            <w:tcW w:w="3233" w:type="dxa"/>
          </w:tcPr>
          <w:p w14:paraId="0304930C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Symptom</w:t>
            </w:r>
          </w:p>
        </w:tc>
        <w:tc>
          <w:tcPr>
            <w:tcW w:w="1870" w:type="dxa"/>
          </w:tcPr>
          <w:p w14:paraId="6189F286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29DD3F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51966D8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71" w:rsidRPr="00E44596" w14:paraId="3D6DF8E4" w14:textId="77777777" w:rsidTr="00D50952">
        <w:trPr>
          <w:trHeight w:val="227"/>
          <w:jc w:val="center"/>
        </w:trPr>
        <w:tc>
          <w:tcPr>
            <w:tcW w:w="3233" w:type="dxa"/>
          </w:tcPr>
          <w:p w14:paraId="5BFE1767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Arterial thrombosis</w:t>
            </w:r>
          </w:p>
        </w:tc>
        <w:tc>
          <w:tcPr>
            <w:tcW w:w="1870" w:type="dxa"/>
          </w:tcPr>
          <w:p w14:paraId="3DD4C4C7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2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268DD186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35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29ABC33E" w14:textId="77777777" w:rsidR="00361E71" w:rsidRPr="00785F4D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5F4D">
              <w:rPr>
                <w:rFonts w:ascii="Times New Roman" w:hAnsi="Times New Roman"/>
                <w:sz w:val="24"/>
                <w:szCs w:val="24"/>
              </w:rPr>
              <w:t>0.</w:t>
            </w:r>
            <w:r w:rsidR="00785F4D" w:rsidRPr="00785F4D">
              <w:rPr>
                <w:rFonts w:ascii="Times New Roman" w:hAnsi="Times New Roman"/>
                <w:sz w:val="24"/>
                <w:szCs w:val="24"/>
              </w:rPr>
              <w:t>6857</w:t>
            </w:r>
          </w:p>
        </w:tc>
      </w:tr>
      <w:tr w:rsidR="00361E71" w:rsidRPr="00E44596" w14:paraId="21CD5631" w14:textId="77777777" w:rsidTr="00D50952">
        <w:trPr>
          <w:trHeight w:val="227"/>
          <w:jc w:val="center"/>
        </w:trPr>
        <w:tc>
          <w:tcPr>
            <w:tcW w:w="3233" w:type="dxa"/>
          </w:tcPr>
          <w:p w14:paraId="3EF214BA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Venous thrombosis</w:t>
            </w:r>
          </w:p>
        </w:tc>
        <w:tc>
          <w:tcPr>
            <w:tcW w:w="1870" w:type="dxa"/>
          </w:tcPr>
          <w:p w14:paraId="6811EB80" w14:textId="77777777" w:rsidR="00361E71" w:rsidRPr="00A678FF" w:rsidRDefault="00C4039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78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128475BA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78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7EA52D71" w14:textId="77777777" w:rsidR="00361E71" w:rsidRPr="00E44596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</w:tr>
      <w:tr w:rsidR="00361E71" w:rsidRPr="00E44596" w14:paraId="27930926" w14:textId="77777777" w:rsidTr="00D50952">
        <w:trPr>
          <w:trHeight w:val="227"/>
          <w:jc w:val="center"/>
        </w:trPr>
        <w:tc>
          <w:tcPr>
            <w:tcW w:w="3233" w:type="dxa"/>
          </w:tcPr>
          <w:p w14:paraId="5D705F4E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Pregnancy complication</w:t>
            </w:r>
          </w:p>
        </w:tc>
        <w:tc>
          <w:tcPr>
            <w:tcW w:w="1870" w:type="dxa"/>
          </w:tcPr>
          <w:p w14:paraId="3B051472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3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2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4CEE1C79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28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65C73D99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785F4D">
              <w:rPr>
                <w:rFonts w:ascii="Times New Roman" w:hAnsi="Times New Roman"/>
                <w:sz w:val="24"/>
                <w:szCs w:val="24"/>
              </w:rPr>
              <w:t>6625</w:t>
            </w:r>
          </w:p>
        </w:tc>
      </w:tr>
      <w:tr w:rsidR="00361E71" w:rsidRPr="00E44596" w14:paraId="122E181E" w14:textId="77777777" w:rsidTr="00D50952">
        <w:trPr>
          <w:trHeight w:val="227"/>
          <w:jc w:val="center"/>
        </w:trPr>
        <w:tc>
          <w:tcPr>
            <w:tcW w:w="3233" w:type="dxa"/>
          </w:tcPr>
          <w:p w14:paraId="4ED2C63A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>profile</w:t>
            </w:r>
          </w:p>
        </w:tc>
        <w:tc>
          <w:tcPr>
            <w:tcW w:w="1870" w:type="dxa"/>
          </w:tcPr>
          <w:p w14:paraId="070B8D98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43B09F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CDBAAA3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71" w:rsidRPr="00E44596" w14:paraId="0E6F272A" w14:textId="77777777" w:rsidTr="00D50952">
        <w:trPr>
          <w:trHeight w:val="227"/>
          <w:jc w:val="center"/>
        </w:trPr>
        <w:tc>
          <w:tcPr>
            <w:tcW w:w="3233" w:type="dxa"/>
          </w:tcPr>
          <w:p w14:paraId="0D5FF5C4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aCL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 xml:space="preserve"> IgM/IgG</w:t>
            </w:r>
          </w:p>
        </w:tc>
        <w:tc>
          <w:tcPr>
            <w:tcW w:w="1870" w:type="dxa"/>
          </w:tcPr>
          <w:p w14:paraId="356422E4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8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F705A2" w:rsidRPr="00A678FF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5D9B51A1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8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</w:t>
            </w:r>
            <w:r w:rsidR="00C40391" w:rsidRPr="00A67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2A976E4C" w14:textId="77777777" w:rsidR="00361E71" w:rsidRPr="00E44596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</w:tr>
      <w:tr w:rsidR="00361E71" w:rsidRPr="00E44596" w14:paraId="2DBE2DD1" w14:textId="77777777" w:rsidTr="00D50952">
        <w:trPr>
          <w:trHeight w:val="227"/>
          <w:jc w:val="center"/>
        </w:trPr>
        <w:tc>
          <w:tcPr>
            <w:tcW w:w="3233" w:type="dxa"/>
          </w:tcPr>
          <w:p w14:paraId="593E29A8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>aβ2GPI IgM/IgG</w:t>
            </w:r>
          </w:p>
        </w:tc>
        <w:tc>
          <w:tcPr>
            <w:tcW w:w="1870" w:type="dxa"/>
          </w:tcPr>
          <w:p w14:paraId="40D10319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F705A2" w:rsidRPr="00A678FF">
              <w:rPr>
                <w:rFonts w:ascii="Times New Roman" w:hAnsi="Times New Roman" w:hint="eastAsia"/>
                <w:sz w:val="24"/>
                <w:szCs w:val="24"/>
              </w:rPr>
              <w:t>50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F705A2" w:rsidRPr="00A678FF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2D70B398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50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57A69C11" w14:textId="77777777" w:rsidR="00361E71" w:rsidRPr="00AA3595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</w:tr>
      <w:tr w:rsidR="00361E71" w:rsidRPr="00E44596" w14:paraId="7A7888FE" w14:textId="77777777" w:rsidTr="00D50952">
        <w:trPr>
          <w:trHeight w:val="227"/>
          <w:jc w:val="center"/>
        </w:trPr>
        <w:tc>
          <w:tcPr>
            <w:tcW w:w="3233" w:type="dxa"/>
          </w:tcPr>
          <w:p w14:paraId="73F06524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 xml:space="preserve">Lupus </w:t>
            </w:r>
            <w:proofErr w:type="spellStart"/>
            <w:r w:rsidRPr="00FA5D71">
              <w:rPr>
                <w:rFonts w:ascii="Times New Roman" w:hAnsi="Times New Roman"/>
                <w:sz w:val="24"/>
                <w:szCs w:val="24"/>
              </w:rPr>
              <w:t>anticogulant</w:t>
            </w:r>
            <w:proofErr w:type="spellEnd"/>
          </w:p>
        </w:tc>
        <w:tc>
          <w:tcPr>
            <w:tcW w:w="1870" w:type="dxa"/>
          </w:tcPr>
          <w:p w14:paraId="68651B73" w14:textId="77777777" w:rsidR="00361E71" w:rsidRPr="00A678FF" w:rsidRDefault="00AA3595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2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85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09DAF0E9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78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2F58BDDD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785F4D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</w:tr>
      <w:tr w:rsidR="00361E71" w:rsidRPr="00E44596" w14:paraId="56C2E1A5" w14:textId="77777777" w:rsidTr="00D50952">
        <w:trPr>
          <w:trHeight w:val="227"/>
          <w:jc w:val="center"/>
        </w:trPr>
        <w:tc>
          <w:tcPr>
            <w:tcW w:w="3233" w:type="dxa"/>
          </w:tcPr>
          <w:p w14:paraId="7D2C83F0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aPS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>/PT IgM/IgG</w:t>
            </w:r>
          </w:p>
        </w:tc>
        <w:tc>
          <w:tcPr>
            <w:tcW w:w="1870" w:type="dxa"/>
          </w:tcPr>
          <w:p w14:paraId="2FCE7E35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78.6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1FCC8003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11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78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0357B4E2" w14:textId="77777777" w:rsidR="00361E71" w:rsidRPr="00E44596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</w:tr>
      <w:tr w:rsidR="00361E71" w:rsidRPr="00E44596" w14:paraId="208E39A7" w14:textId="77777777" w:rsidTr="00D50952">
        <w:trPr>
          <w:trHeight w:val="227"/>
          <w:jc w:val="center"/>
        </w:trPr>
        <w:tc>
          <w:tcPr>
            <w:tcW w:w="3233" w:type="dxa"/>
          </w:tcPr>
          <w:p w14:paraId="0D5762D7" w14:textId="77777777" w:rsidR="00361E71" w:rsidRPr="00E44596" w:rsidRDefault="00361E71" w:rsidP="00B84893">
            <w:pPr>
              <w:spacing w:line="276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Triple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596">
              <w:rPr>
                <w:rFonts w:ascii="Times New Roman" w:hAnsi="Times New Roman"/>
                <w:sz w:val="24"/>
                <w:szCs w:val="24"/>
              </w:rPr>
              <w:t xml:space="preserve">criteria </w:t>
            </w: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 xml:space="preserve"> positivity</w:t>
            </w:r>
          </w:p>
        </w:tc>
        <w:tc>
          <w:tcPr>
            <w:tcW w:w="1870" w:type="dxa"/>
          </w:tcPr>
          <w:p w14:paraId="6C779B28" w14:textId="77777777" w:rsidR="00361E71" w:rsidRPr="00A678FF" w:rsidRDefault="00F705A2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42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9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4388518E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42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.9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5FAD9085" w14:textId="77777777" w:rsidR="00361E71" w:rsidRPr="00FA5D71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</w:tr>
      <w:tr w:rsidR="00361E71" w:rsidRPr="00E44596" w14:paraId="58648537" w14:textId="77777777" w:rsidTr="00D50952">
        <w:trPr>
          <w:trHeight w:val="227"/>
          <w:jc w:val="center"/>
        </w:trPr>
        <w:tc>
          <w:tcPr>
            <w:tcW w:w="3233" w:type="dxa"/>
          </w:tcPr>
          <w:p w14:paraId="0B466E66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 xml:space="preserve"> score</w:t>
            </w:r>
          </w:p>
        </w:tc>
        <w:tc>
          <w:tcPr>
            <w:tcW w:w="1870" w:type="dxa"/>
          </w:tcPr>
          <w:p w14:paraId="2805F169" w14:textId="2A036CA2" w:rsidR="00361E71" w:rsidRPr="00A678FF" w:rsidRDefault="00AA3595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3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±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2407" w:type="dxa"/>
          </w:tcPr>
          <w:p w14:paraId="070AFF06" w14:textId="2F65A2A3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32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±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25</w:t>
            </w:r>
            <w:r w:rsidR="00163C39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="00C92406" w:rsidRPr="00A678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4BE62D4B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785F4D">
              <w:rPr>
                <w:rFonts w:ascii="Times New Roman" w:hAnsi="Times New Roman"/>
                <w:sz w:val="24"/>
                <w:szCs w:val="24"/>
              </w:rPr>
              <w:t>6602</w:t>
            </w:r>
          </w:p>
        </w:tc>
      </w:tr>
      <w:tr w:rsidR="00361E71" w:rsidRPr="00E44596" w14:paraId="7A4754BA" w14:textId="77777777" w:rsidTr="00D50952">
        <w:trPr>
          <w:trHeight w:val="227"/>
          <w:jc w:val="center"/>
        </w:trPr>
        <w:tc>
          <w:tcPr>
            <w:tcW w:w="3233" w:type="dxa"/>
          </w:tcPr>
          <w:p w14:paraId="23576932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596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E44596">
              <w:rPr>
                <w:rFonts w:ascii="Times New Roman" w:hAnsi="Times New Roman"/>
                <w:sz w:val="24"/>
                <w:szCs w:val="24"/>
              </w:rPr>
              <w:t xml:space="preserve"> score &gt; 30</w:t>
            </w:r>
          </w:p>
        </w:tc>
        <w:tc>
          <w:tcPr>
            <w:tcW w:w="1870" w:type="dxa"/>
          </w:tcPr>
          <w:p w14:paraId="6B6B7150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50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13E6F537" w14:textId="77777777" w:rsidR="00361E71" w:rsidRPr="00A678FF" w:rsidRDefault="00785F4D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1E59E8DE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</w:t>
            </w:r>
            <w:r w:rsidR="00F705A2">
              <w:rPr>
                <w:rFonts w:ascii="Times New Roman" w:hAnsi="Times New Roman"/>
                <w:sz w:val="24"/>
                <w:szCs w:val="24"/>
              </w:rPr>
              <w:t>.</w:t>
            </w:r>
            <w:r w:rsidR="00785F4D">
              <w:rPr>
                <w:rFonts w:ascii="Times New Roman" w:hAnsi="Times New Roman"/>
                <w:sz w:val="24"/>
                <w:szCs w:val="24"/>
              </w:rPr>
              <w:t>7047</w:t>
            </w:r>
          </w:p>
        </w:tc>
      </w:tr>
      <w:tr w:rsidR="00361E71" w:rsidRPr="00E44596" w14:paraId="6350021A" w14:textId="77777777" w:rsidTr="00D50952">
        <w:trPr>
          <w:trHeight w:val="227"/>
          <w:jc w:val="center"/>
        </w:trPr>
        <w:tc>
          <w:tcPr>
            <w:tcW w:w="3233" w:type="dxa"/>
          </w:tcPr>
          <w:p w14:paraId="1D8A59BC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C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>omorbidity</w:t>
            </w:r>
          </w:p>
        </w:tc>
        <w:tc>
          <w:tcPr>
            <w:tcW w:w="1870" w:type="dxa"/>
          </w:tcPr>
          <w:p w14:paraId="5FA14601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90783DB" w14:textId="77777777" w:rsidR="00361E71" w:rsidRPr="00A678FF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05A4D30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71" w:rsidRPr="00E44596" w14:paraId="4D435A52" w14:textId="77777777" w:rsidTr="00D50952">
        <w:trPr>
          <w:trHeight w:val="227"/>
          <w:jc w:val="center"/>
        </w:trPr>
        <w:tc>
          <w:tcPr>
            <w:tcW w:w="3233" w:type="dxa"/>
          </w:tcPr>
          <w:p w14:paraId="0F6D8D38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>H</w:t>
            </w:r>
            <w:r w:rsidRPr="00E44596">
              <w:rPr>
                <w:rFonts w:ascii="Times New Roman" w:hAnsi="Times New Roman"/>
                <w:sz w:val="24"/>
                <w:szCs w:val="24"/>
              </w:rPr>
              <w:t>ypertension</w:t>
            </w:r>
          </w:p>
        </w:tc>
        <w:tc>
          <w:tcPr>
            <w:tcW w:w="1870" w:type="dxa"/>
          </w:tcPr>
          <w:p w14:paraId="78CF54CA" w14:textId="77777777" w:rsidR="00361E71" w:rsidRPr="00A678FF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28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44F4B31B" w14:textId="77777777" w:rsidR="00361E71" w:rsidRPr="00A678FF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(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42</w:t>
            </w:r>
            <w:r w:rsidR="00AA3595" w:rsidRPr="00A678FF">
              <w:rPr>
                <w:rFonts w:ascii="Times New Roman" w:hAnsi="Times New Roman"/>
                <w:sz w:val="24"/>
                <w:szCs w:val="24"/>
              </w:rPr>
              <w:t>.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</w:t>
            </w:r>
            <w:r w:rsidR="00361E71" w:rsidRPr="00A678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7A87F809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0B2D33">
              <w:rPr>
                <w:rFonts w:ascii="Times New Roman" w:hAnsi="Times New Roman"/>
                <w:sz w:val="24"/>
                <w:szCs w:val="24"/>
              </w:rPr>
              <w:t>4302</w:t>
            </w:r>
          </w:p>
        </w:tc>
      </w:tr>
      <w:tr w:rsidR="00361E71" w:rsidRPr="00E44596" w14:paraId="6F31CAAB" w14:textId="77777777" w:rsidTr="00D50952">
        <w:trPr>
          <w:trHeight w:val="227"/>
          <w:jc w:val="center"/>
        </w:trPr>
        <w:tc>
          <w:tcPr>
            <w:tcW w:w="3233" w:type="dxa"/>
          </w:tcPr>
          <w:p w14:paraId="2BECC8BE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Diabetes </w:t>
            </w:r>
          </w:p>
        </w:tc>
        <w:tc>
          <w:tcPr>
            <w:tcW w:w="1870" w:type="dxa"/>
          </w:tcPr>
          <w:p w14:paraId="35DDE968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1D500018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21204CDF" w14:textId="77777777" w:rsidR="00361E71" w:rsidRPr="00E97AE7" w:rsidRDefault="00E44606" w:rsidP="00E97A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  <w:tr w:rsidR="00361E71" w:rsidRPr="00E44596" w14:paraId="6E363AAA" w14:textId="77777777" w:rsidTr="00D50952">
        <w:trPr>
          <w:trHeight w:val="227"/>
          <w:jc w:val="center"/>
        </w:trPr>
        <w:tc>
          <w:tcPr>
            <w:tcW w:w="3233" w:type="dxa"/>
          </w:tcPr>
          <w:p w14:paraId="64390325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D71">
              <w:rPr>
                <w:rFonts w:ascii="Times New Roman" w:hAnsi="Times New Roman"/>
                <w:sz w:val="24"/>
                <w:szCs w:val="24"/>
              </w:rPr>
              <w:t>Dyslipidaemia</w:t>
            </w:r>
          </w:p>
        </w:tc>
        <w:tc>
          <w:tcPr>
            <w:tcW w:w="1870" w:type="dxa"/>
          </w:tcPr>
          <w:p w14:paraId="7A3A9A8C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3547F395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35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24586563" w14:textId="77777777" w:rsidR="00361E71" w:rsidRPr="000B2D33" w:rsidRDefault="00AA3595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2D33">
              <w:rPr>
                <w:rFonts w:ascii="Times New Roman" w:hAnsi="Times New Roman"/>
                <w:sz w:val="24"/>
                <w:szCs w:val="24"/>
              </w:rPr>
              <w:t>0.</w:t>
            </w:r>
            <w:r w:rsidR="000B2D33" w:rsidRPr="000B2D33">
              <w:rPr>
                <w:rFonts w:ascii="Times New Roman" w:hAnsi="Times New Roman"/>
                <w:sz w:val="24"/>
                <w:szCs w:val="24"/>
              </w:rPr>
              <w:t>0668</w:t>
            </w:r>
          </w:p>
        </w:tc>
      </w:tr>
      <w:tr w:rsidR="000B2D33" w:rsidRPr="00E44596" w14:paraId="7EC83B8A" w14:textId="77777777" w:rsidTr="00D50952">
        <w:trPr>
          <w:trHeight w:val="227"/>
          <w:jc w:val="center"/>
        </w:trPr>
        <w:tc>
          <w:tcPr>
            <w:tcW w:w="3233" w:type="dxa"/>
          </w:tcPr>
          <w:p w14:paraId="31757256" w14:textId="77777777" w:rsidR="000B2D33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Use of statin</w:t>
            </w:r>
          </w:p>
        </w:tc>
        <w:tc>
          <w:tcPr>
            <w:tcW w:w="1870" w:type="dxa"/>
          </w:tcPr>
          <w:p w14:paraId="01B01A59" w14:textId="77777777" w:rsidR="000B2D33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2407" w:type="dxa"/>
          </w:tcPr>
          <w:p w14:paraId="5BEF7849" w14:textId="77777777" w:rsidR="000B2D33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7AE7">
              <w:rPr>
                <w:rFonts w:ascii="Times New Roman" w:hAnsi="Times New Roman"/>
                <w:sz w:val="24"/>
                <w:szCs w:val="24"/>
              </w:rPr>
              <w:t>21.4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0CE66BF5" w14:textId="77777777" w:rsidR="000B2D33" w:rsidRPr="000B2D33" w:rsidRDefault="00E97AE7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.0668</w:t>
            </w:r>
          </w:p>
        </w:tc>
      </w:tr>
      <w:tr w:rsidR="008B59D9" w:rsidRPr="00E44596" w14:paraId="650BB347" w14:textId="77777777" w:rsidTr="00D50952">
        <w:trPr>
          <w:trHeight w:val="227"/>
          <w:jc w:val="center"/>
        </w:trPr>
        <w:tc>
          <w:tcPr>
            <w:tcW w:w="3233" w:type="dxa"/>
            <w:tcBorders>
              <w:bottom w:val="nil"/>
            </w:tcBorders>
          </w:tcPr>
          <w:p w14:paraId="62A11D69" w14:textId="77777777" w:rsidR="008B59D9" w:rsidRPr="00FA5D71" w:rsidRDefault="008B59D9" w:rsidP="008507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Smoking</w:t>
            </w:r>
          </w:p>
        </w:tc>
        <w:tc>
          <w:tcPr>
            <w:tcW w:w="1870" w:type="dxa"/>
            <w:tcBorders>
              <w:bottom w:val="nil"/>
            </w:tcBorders>
          </w:tcPr>
          <w:p w14:paraId="59F21DC9" w14:textId="77777777" w:rsidR="008B59D9" w:rsidRPr="00E44596" w:rsidRDefault="000B2D33" w:rsidP="008507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59D9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21.4</w:t>
            </w:r>
            <w:r w:rsidR="008B59D9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  <w:tcBorders>
              <w:bottom w:val="nil"/>
            </w:tcBorders>
          </w:tcPr>
          <w:p w14:paraId="386D7D4A" w14:textId="77777777" w:rsidR="008B59D9" w:rsidRPr="00E44596" w:rsidRDefault="000B2D33" w:rsidP="008507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59D9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 w:rsidR="00AA35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35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59D9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  <w:tcBorders>
              <w:bottom w:val="nil"/>
            </w:tcBorders>
          </w:tcPr>
          <w:p w14:paraId="5B6C4E7B" w14:textId="77777777" w:rsidR="008B59D9" w:rsidRPr="00E44596" w:rsidRDefault="000B2D33" w:rsidP="008507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.0000</w:t>
            </w:r>
          </w:p>
        </w:tc>
      </w:tr>
      <w:tr w:rsidR="00361E71" w:rsidRPr="00E44596" w14:paraId="0D456404" w14:textId="77777777" w:rsidTr="00D50952">
        <w:trPr>
          <w:trHeight w:val="227"/>
          <w:jc w:val="center"/>
        </w:trPr>
        <w:tc>
          <w:tcPr>
            <w:tcW w:w="3233" w:type="dxa"/>
          </w:tcPr>
          <w:p w14:paraId="0CE98888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Obesity</w:t>
            </w:r>
          </w:p>
        </w:tc>
        <w:tc>
          <w:tcPr>
            <w:tcW w:w="1870" w:type="dxa"/>
          </w:tcPr>
          <w:p w14:paraId="762785CC" w14:textId="77777777" w:rsidR="00361E71" w:rsidRPr="00E44596" w:rsidRDefault="004D701E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 w:rsidR="00181F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35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</w:tcPr>
          <w:p w14:paraId="6544CC62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701E"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.</w:t>
            </w:r>
            <w:r w:rsidR="004D701E"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</w:tcPr>
          <w:p w14:paraId="1B61AD63" w14:textId="77777777" w:rsidR="00361E71" w:rsidRPr="00E44596" w:rsidRDefault="004D701E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0.6625</w:t>
            </w:r>
          </w:p>
        </w:tc>
      </w:tr>
      <w:tr w:rsidR="00361E71" w:rsidRPr="00E44596" w14:paraId="251490A8" w14:textId="77777777" w:rsidTr="00D50952">
        <w:trPr>
          <w:trHeight w:val="227"/>
          <w:jc w:val="center"/>
        </w:trPr>
        <w:tc>
          <w:tcPr>
            <w:tcW w:w="3233" w:type="dxa"/>
            <w:tcBorders>
              <w:top w:val="nil"/>
            </w:tcBorders>
          </w:tcPr>
          <w:p w14:paraId="3A1AB802" w14:textId="77777777" w:rsidR="00361E71" w:rsidRPr="00FA5D71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 xml:space="preserve"> CKD</w:t>
            </w:r>
          </w:p>
        </w:tc>
        <w:tc>
          <w:tcPr>
            <w:tcW w:w="1870" w:type="dxa"/>
            <w:tcBorders>
              <w:top w:val="nil"/>
            </w:tcBorders>
          </w:tcPr>
          <w:p w14:paraId="2E11F44D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  <w:tcBorders>
              <w:top w:val="nil"/>
            </w:tcBorders>
          </w:tcPr>
          <w:p w14:paraId="01D60412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5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  <w:tcBorders>
              <w:top w:val="nil"/>
            </w:tcBorders>
          </w:tcPr>
          <w:p w14:paraId="0A66CEB4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0B2D33">
              <w:rPr>
                <w:rFonts w:ascii="Times New Roman" w:hAnsi="Times New Roman"/>
                <w:sz w:val="24"/>
                <w:szCs w:val="24"/>
              </w:rPr>
              <w:t>3085</w:t>
            </w:r>
          </w:p>
        </w:tc>
      </w:tr>
      <w:tr w:rsidR="00361E71" w:rsidRPr="00E44596" w14:paraId="7E4E80C3" w14:textId="77777777" w:rsidTr="00D50952">
        <w:trPr>
          <w:trHeight w:val="227"/>
          <w:jc w:val="center"/>
        </w:trPr>
        <w:tc>
          <w:tcPr>
            <w:tcW w:w="3233" w:type="dxa"/>
            <w:tcBorders>
              <w:top w:val="nil"/>
              <w:bottom w:val="nil"/>
            </w:tcBorders>
          </w:tcPr>
          <w:p w14:paraId="20FE4F85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Use of corticosteroids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573D6B62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6A4D6A6D" w14:textId="77777777" w:rsidR="00361E71" w:rsidRPr="00E44596" w:rsidRDefault="000B2D33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A5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1E71" w:rsidRPr="00E4459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6F8B542" w14:textId="77777777" w:rsidR="00361E71" w:rsidRPr="00E44596" w:rsidRDefault="00361E71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4596">
              <w:rPr>
                <w:rFonts w:ascii="Times New Roman" w:hAnsi="Times New Roman"/>
                <w:sz w:val="24"/>
                <w:szCs w:val="24"/>
              </w:rPr>
              <w:t>0.</w:t>
            </w:r>
            <w:r w:rsidR="000B2D33">
              <w:rPr>
                <w:rFonts w:ascii="Times New Roman" w:hAnsi="Times New Roman"/>
                <w:sz w:val="24"/>
                <w:szCs w:val="24"/>
              </w:rPr>
              <w:t>4302</w:t>
            </w:r>
          </w:p>
        </w:tc>
      </w:tr>
      <w:tr w:rsidR="009510C7" w:rsidRPr="00E44596" w14:paraId="0E99A410" w14:textId="77777777" w:rsidTr="00D50952">
        <w:trPr>
          <w:trHeight w:val="227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</w:tcBorders>
          </w:tcPr>
          <w:p w14:paraId="24AEA63D" w14:textId="77777777" w:rsidR="009510C7" w:rsidRPr="00E44596" w:rsidRDefault="009510C7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se of immunosuppressant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5B2C2D21" w14:textId="77777777" w:rsidR="009510C7" w:rsidRDefault="009510C7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14:paraId="48CC22F4" w14:textId="77777777" w:rsidR="009510C7" w:rsidRDefault="009510C7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(7.1%)</w:t>
            </w:r>
            <w:r w:rsidR="0010347C" w:rsidRPr="00636316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14:paraId="5A65CDEB" w14:textId="77777777" w:rsidR="009510C7" w:rsidRPr="00E44596" w:rsidRDefault="009510C7" w:rsidP="00B8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.3085</w:t>
            </w:r>
          </w:p>
        </w:tc>
      </w:tr>
    </w:tbl>
    <w:p w14:paraId="3737BEAC" w14:textId="517B34B4" w:rsidR="00E44606" w:rsidRDefault="000243B5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  <w:bookmarkStart w:id="0" w:name="_Hlk11016254"/>
      <w:r>
        <w:rPr>
          <w:rFonts w:ascii="Times New Roman" w:hAnsi="Times New Roman"/>
          <w:sz w:val="24"/>
          <w:szCs w:val="24"/>
        </w:rPr>
        <w:lastRenderedPageBreak/>
        <w:t xml:space="preserve">SLEDAI, </w:t>
      </w:r>
      <w:r w:rsidRPr="000243B5">
        <w:rPr>
          <w:rFonts w:ascii="Times New Roman" w:hAnsi="Times New Roman"/>
          <w:sz w:val="24"/>
          <w:szCs w:val="24"/>
        </w:rPr>
        <w:t>SLE disease activity index</w:t>
      </w:r>
      <w:r>
        <w:rPr>
          <w:rFonts w:ascii="Times New Roman" w:hAnsi="Times New Roman"/>
          <w:sz w:val="24"/>
          <w:szCs w:val="24"/>
        </w:rPr>
        <w:t>;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E71">
        <w:rPr>
          <w:rFonts w:ascii="Times New Roman" w:hAnsi="Times New Roman"/>
          <w:sz w:val="24"/>
          <w:szCs w:val="24"/>
        </w:rPr>
        <w:t>aPL</w:t>
      </w:r>
      <w:proofErr w:type="spellEnd"/>
      <w:r w:rsidR="00361E71">
        <w:rPr>
          <w:rFonts w:ascii="Times New Roman" w:hAnsi="Times New Roman"/>
          <w:sz w:val="24"/>
          <w:szCs w:val="24"/>
        </w:rPr>
        <w:t xml:space="preserve">, antiphospholipid antibodies; </w:t>
      </w:r>
      <w:proofErr w:type="spellStart"/>
      <w:r w:rsidR="00361E71">
        <w:rPr>
          <w:rFonts w:ascii="Times New Roman" w:hAnsi="Times New Roman"/>
          <w:sz w:val="24"/>
          <w:szCs w:val="24"/>
        </w:rPr>
        <w:t>aCL</w:t>
      </w:r>
      <w:proofErr w:type="spellEnd"/>
      <w:r w:rsidR="00361E71">
        <w:rPr>
          <w:rFonts w:ascii="Times New Roman" w:hAnsi="Times New Roman"/>
          <w:sz w:val="24"/>
          <w:szCs w:val="24"/>
        </w:rPr>
        <w:t xml:space="preserve">, </w:t>
      </w:r>
      <w:r w:rsidR="00361E71" w:rsidRPr="008026BC">
        <w:rPr>
          <w:rFonts w:ascii="Times New Roman" w:hAnsi="Times New Roman"/>
          <w:sz w:val="24"/>
          <w:szCs w:val="24"/>
        </w:rPr>
        <w:t>anticardiolipin</w:t>
      </w:r>
      <w:r w:rsidR="00361E71">
        <w:rPr>
          <w:rFonts w:ascii="Times New Roman" w:hAnsi="Times New Roman"/>
          <w:sz w:val="24"/>
          <w:szCs w:val="24"/>
        </w:rPr>
        <w:t xml:space="preserve"> </w:t>
      </w:r>
      <w:r w:rsidR="00361E71" w:rsidRPr="008026BC">
        <w:rPr>
          <w:rFonts w:ascii="Times New Roman" w:hAnsi="Times New Roman"/>
          <w:sz w:val="24"/>
          <w:szCs w:val="24"/>
        </w:rPr>
        <w:t>antibodies</w:t>
      </w:r>
      <w:r w:rsidR="00361E71">
        <w:rPr>
          <w:rFonts w:ascii="Times New Roman" w:hAnsi="Times New Roman"/>
          <w:sz w:val="24"/>
          <w:szCs w:val="24"/>
        </w:rPr>
        <w:t>; aβ2GPI,</w:t>
      </w:r>
      <w:r w:rsidR="00361E71" w:rsidRPr="00990DAA">
        <w:rPr>
          <w:rFonts w:ascii="Times New Roman" w:hAnsi="Times New Roman"/>
          <w:sz w:val="24"/>
          <w:szCs w:val="24"/>
        </w:rPr>
        <w:t xml:space="preserve"> anti-beta2 glycoprotein I antibodies</w:t>
      </w:r>
      <w:r w:rsidR="00361E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361E71">
        <w:rPr>
          <w:rFonts w:ascii="Times New Roman" w:hAnsi="Times New Roman"/>
          <w:sz w:val="24"/>
          <w:szCs w:val="24"/>
        </w:rPr>
        <w:t>aPS</w:t>
      </w:r>
      <w:proofErr w:type="spellEnd"/>
      <w:r w:rsidR="00361E71">
        <w:rPr>
          <w:rFonts w:ascii="Times New Roman" w:hAnsi="Times New Roman"/>
          <w:sz w:val="24"/>
          <w:szCs w:val="24"/>
        </w:rPr>
        <w:t>/PT, p</w:t>
      </w:r>
      <w:r w:rsidR="00361E71" w:rsidRPr="00F7709C">
        <w:rPr>
          <w:rFonts w:ascii="Times New Roman" w:hAnsi="Times New Roman"/>
          <w:sz w:val="24"/>
          <w:szCs w:val="24"/>
        </w:rPr>
        <w:t xml:space="preserve">hosphatidylserine-dependent anti-prothrombin </w:t>
      </w:r>
      <w:proofErr w:type="gramStart"/>
      <w:r w:rsidR="00361E71" w:rsidRPr="00F7709C">
        <w:rPr>
          <w:rFonts w:ascii="Times New Roman" w:hAnsi="Times New Roman"/>
          <w:sz w:val="24"/>
          <w:szCs w:val="24"/>
        </w:rPr>
        <w:t>antibod</w:t>
      </w:r>
      <w:r w:rsidR="00492082">
        <w:rPr>
          <w:rFonts w:ascii="Times New Roman" w:hAnsi="Times New Roman"/>
          <w:sz w:val="24"/>
          <w:szCs w:val="24"/>
        </w:rPr>
        <w:t>ies</w:t>
      </w:r>
      <w:r w:rsidR="00361E71">
        <w:rPr>
          <w:rFonts w:ascii="Times New Roman" w:hAnsi="Times New Roman"/>
          <w:sz w:val="24"/>
          <w:szCs w:val="24"/>
        </w:rPr>
        <w:t>;</w:t>
      </w:r>
      <w:r w:rsidR="00A75FEE">
        <w:rPr>
          <w:rFonts w:ascii="Times New Roman" w:hAnsi="Times New Roman"/>
          <w:sz w:val="24"/>
          <w:szCs w:val="24"/>
        </w:rPr>
        <w:t xml:space="preserve">  </w:t>
      </w:r>
      <w:r w:rsidR="00E44606">
        <w:rPr>
          <w:rFonts w:ascii="Times New Roman" w:hAnsi="Times New Roman"/>
          <w:sz w:val="24"/>
          <w:szCs w:val="24"/>
        </w:rPr>
        <w:t>N</w:t>
      </w:r>
      <w:proofErr w:type="gramEnd"/>
      <w:r w:rsidR="00E44606">
        <w:rPr>
          <w:rFonts w:ascii="Times New Roman" w:hAnsi="Times New Roman"/>
          <w:sz w:val="24"/>
          <w:szCs w:val="24"/>
        </w:rPr>
        <w:t xml:space="preserve">/A, not applicable;  </w:t>
      </w:r>
      <w:r w:rsidR="00361E71">
        <w:rPr>
          <w:rFonts w:ascii="Times New Roman" w:hAnsi="Times New Roman"/>
          <w:sz w:val="24"/>
          <w:szCs w:val="24"/>
        </w:rPr>
        <w:t xml:space="preserve">CKD, </w:t>
      </w:r>
      <w:r w:rsidR="00361E71">
        <w:rPr>
          <w:rFonts w:ascii="Times New Roman" w:eastAsiaTheme="minorEastAsia" w:hAnsi="Times New Roman"/>
          <w:kern w:val="0"/>
          <w:sz w:val="24"/>
          <w:szCs w:val="24"/>
        </w:rPr>
        <w:t>chronic</w:t>
      </w:r>
      <w:r w:rsidR="00361E71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kidney diseas</w:t>
      </w:r>
      <w:r w:rsidR="00163C39">
        <w:rPr>
          <w:rFonts w:ascii="Times New Roman" w:eastAsiaTheme="minorEastAsia" w:hAnsi="Times New Roman"/>
          <w:kern w:val="0"/>
          <w:sz w:val="24"/>
          <w:szCs w:val="24"/>
        </w:rPr>
        <w:t>e</w:t>
      </w:r>
    </w:p>
    <w:p w14:paraId="709AA38C" w14:textId="77777777" w:rsidR="0010347C" w:rsidRDefault="0010347C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636316">
        <w:rPr>
          <w:rFonts w:ascii="Times New Roman" w:eastAsiaTheme="minorEastAsia" w:hAnsi="Times New Roman" w:hint="eastAsia"/>
          <w:kern w:val="0"/>
          <w:sz w:val="24"/>
          <w:szCs w:val="24"/>
        </w:rPr>
        <w:t>¶</w:t>
      </w:r>
      <w:r w:rsidRPr="00636316">
        <w:rPr>
          <w:rFonts w:ascii="Times New Roman" w:eastAsiaTheme="minorEastAsia" w:hAnsi="Times New Roman"/>
          <w:kern w:val="0"/>
          <w:sz w:val="24"/>
          <w:szCs w:val="24"/>
        </w:rPr>
        <w:t>, tacrolimus</w:t>
      </w:r>
    </w:p>
    <w:p w14:paraId="7781349B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32CC1D2A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5B879BAA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7C6BA691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48E1F266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1F1D1849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3A396B35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47D29D0E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75E002E4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2DDBD8BE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6616CADC" w14:textId="77777777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7D61FD64" w14:textId="563AFCF5" w:rsidR="005B4D7A" w:rsidRDefault="005B4D7A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127C45B8" w14:textId="77777777" w:rsidR="00AA0A9F" w:rsidRDefault="00AA0A9F" w:rsidP="00AA0A9F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AA0A9F" w:rsidSect="00AE328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989212" w14:textId="77777777" w:rsidR="00F01CA7" w:rsidRPr="00A678FF" w:rsidRDefault="00F01CA7" w:rsidP="00F01CA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678FF">
        <w:rPr>
          <w:rFonts w:ascii="Times New Roman" w:hAnsi="Times New Roman" w:hint="eastAsia"/>
          <w:b/>
          <w:sz w:val="24"/>
          <w:szCs w:val="24"/>
        </w:rPr>
        <w:lastRenderedPageBreak/>
        <w:t xml:space="preserve">Supplementary </w:t>
      </w:r>
      <w:r w:rsidRPr="00A678FF">
        <w:rPr>
          <w:rFonts w:ascii="Times New Roman" w:hAnsi="Times New Roman"/>
          <w:b/>
          <w:sz w:val="24"/>
          <w:szCs w:val="24"/>
        </w:rPr>
        <w:t xml:space="preserve">Table 2. </w:t>
      </w:r>
    </w:p>
    <w:p w14:paraId="3A2884EC" w14:textId="77777777" w:rsidR="00F01CA7" w:rsidRPr="00A678FF" w:rsidRDefault="00F01CA7" w:rsidP="00F01CA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678FF">
        <w:rPr>
          <w:rFonts w:ascii="Times New Roman" w:hAnsi="Times New Roman"/>
          <w:b/>
          <w:sz w:val="24"/>
          <w:szCs w:val="24"/>
        </w:rPr>
        <w:t xml:space="preserve">The distributions of confounding covariates between the factor </w:t>
      </w:r>
      <w:proofErr w:type="spellStart"/>
      <w:r w:rsidRPr="00A678FF">
        <w:rPr>
          <w:rFonts w:ascii="Times New Roman" w:hAnsi="Times New Roman"/>
          <w:b/>
          <w:sz w:val="24"/>
          <w:szCs w:val="24"/>
        </w:rPr>
        <w:t>Xa</w:t>
      </w:r>
      <w:proofErr w:type="spellEnd"/>
      <w:r w:rsidRPr="00A678FF">
        <w:rPr>
          <w:rFonts w:ascii="Times New Roman" w:hAnsi="Times New Roman"/>
          <w:b/>
          <w:sz w:val="24"/>
          <w:szCs w:val="24"/>
        </w:rPr>
        <w:t xml:space="preserve"> inhibitors     group (n = 18) and warfarin group (n = 36).</w:t>
      </w:r>
    </w:p>
    <w:tbl>
      <w:tblPr>
        <w:tblStyle w:val="a9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281"/>
        <w:gridCol w:w="850"/>
        <w:gridCol w:w="1843"/>
        <w:gridCol w:w="1559"/>
        <w:gridCol w:w="1271"/>
      </w:tblGrid>
      <w:tr w:rsidR="00A678FF" w:rsidRPr="00A678FF" w14:paraId="70B84429" w14:textId="77777777" w:rsidTr="00D136D3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802E0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353CF" w14:textId="77777777" w:rsidR="00F01CA7" w:rsidRPr="00A678FF" w:rsidRDefault="00F01CA7" w:rsidP="00B32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Un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conditional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2F0AE" w14:textId="07D3B097" w:rsidR="00F01CA7" w:rsidRPr="00A678FF" w:rsidRDefault="00F01CA7" w:rsidP="00B32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Conditional on Inverse probab</w:t>
            </w:r>
            <w:r w:rsidR="00581791" w:rsidRPr="00A678FF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lity weighting</w:t>
            </w:r>
          </w:p>
        </w:tc>
      </w:tr>
      <w:tr w:rsidR="00A678FF" w:rsidRPr="00A678FF" w14:paraId="04499412" w14:textId="77777777" w:rsidTr="00D136D3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C9E2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D1CE003" w14:textId="048DB2DF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8FF"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 w:rsidRPr="00A678FF">
              <w:rPr>
                <w:rFonts w:ascii="Times New Roman" w:hAnsi="Times New Roman"/>
                <w:sz w:val="24"/>
                <w:szCs w:val="24"/>
              </w:rPr>
              <w:t>-inhibitors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27CA7EB3" w14:textId="77777777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Warfarin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6B67EE" w14:textId="77777777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7ED334" w14:textId="4B13D227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8FF">
              <w:rPr>
                <w:rFonts w:ascii="Times New Roman" w:hAnsi="Times New Roman"/>
                <w:sz w:val="24"/>
                <w:szCs w:val="24"/>
              </w:rPr>
              <w:t>Xa</w:t>
            </w:r>
            <w:proofErr w:type="spellEnd"/>
            <w:r w:rsidRPr="00A678FF">
              <w:rPr>
                <w:rFonts w:ascii="Times New Roman" w:hAnsi="Times New Roman"/>
                <w:sz w:val="24"/>
                <w:szCs w:val="24"/>
              </w:rPr>
              <w:t>-inhibitors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793F25" w14:textId="77777777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Warfarin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3782C56" w14:textId="77777777" w:rsidR="00F01CA7" w:rsidRPr="00A678FF" w:rsidRDefault="00F01CA7" w:rsidP="00D136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A678FF" w:rsidRPr="00A678FF" w14:paraId="349B7281" w14:textId="77777777" w:rsidTr="00D136D3">
        <w:trPr>
          <w:trHeight w:val="227"/>
          <w:jc w:val="center"/>
        </w:trPr>
        <w:tc>
          <w:tcPr>
            <w:tcW w:w="2693" w:type="dxa"/>
            <w:tcBorders>
              <w:top w:val="single" w:sz="4" w:space="0" w:color="auto"/>
            </w:tcBorders>
          </w:tcPr>
          <w:p w14:paraId="15C22C3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Hypertension, %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5260960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2F427CD8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BC438F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0.056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789DAA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455EF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35A271F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</w:tr>
      <w:tr w:rsidR="00A678FF" w:rsidRPr="00A678FF" w14:paraId="073EA0CA" w14:textId="77777777" w:rsidTr="00D136D3">
        <w:trPr>
          <w:trHeight w:val="227"/>
          <w:jc w:val="center"/>
        </w:trPr>
        <w:tc>
          <w:tcPr>
            <w:tcW w:w="2693" w:type="dxa"/>
          </w:tcPr>
          <w:p w14:paraId="4A84991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A678F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mellitus, %</w:t>
            </w:r>
          </w:p>
        </w:tc>
        <w:tc>
          <w:tcPr>
            <w:tcW w:w="1555" w:type="dxa"/>
          </w:tcPr>
          <w:p w14:paraId="5BF1626A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565967A7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850" w:type="dxa"/>
            <w:vAlign w:val="center"/>
          </w:tcPr>
          <w:p w14:paraId="3EEA682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0.568</w:t>
            </w:r>
          </w:p>
        </w:tc>
        <w:tc>
          <w:tcPr>
            <w:tcW w:w="1843" w:type="dxa"/>
          </w:tcPr>
          <w:p w14:paraId="41A99A7F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298D22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9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271" w:type="dxa"/>
            <w:vAlign w:val="center"/>
          </w:tcPr>
          <w:p w14:paraId="5BC3F298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0.450</w:t>
            </w:r>
          </w:p>
        </w:tc>
      </w:tr>
      <w:tr w:rsidR="00A678FF" w:rsidRPr="00A678FF" w14:paraId="0428323B" w14:textId="77777777" w:rsidTr="00D136D3">
        <w:trPr>
          <w:trHeight w:val="227"/>
          <w:jc w:val="center"/>
        </w:trPr>
        <w:tc>
          <w:tcPr>
            <w:tcW w:w="2693" w:type="dxa"/>
          </w:tcPr>
          <w:p w14:paraId="08AB2A9F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Dyslipidaemia, %</w:t>
            </w:r>
          </w:p>
        </w:tc>
        <w:tc>
          <w:tcPr>
            <w:tcW w:w="1555" w:type="dxa"/>
          </w:tcPr>
          <w:p w14:paraId="298EC2F2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281" w:type="dxa"/>
          </w:tcPr>
          <w:p w14:paraId="64D985B2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850" w:type="dxa"/>
            <w:vAlign w:val="center"/>
          </w:tcPr>
          <w:p w14:paraId="07EAD7F5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0.351</w:t>
            </w:r>
          </w:p>
        </w:tc>
        <w:tc>
          <w:tcPr>
            <w:tcW w:w="1843" w:type="dxa"/>
          </w:tcPr>
          <w:p w14:paraId="576B80C2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559" w:type="dxa"/>
          </w:tcPr>
          <w:p w14:paraId="5237798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71" w:type="dxa"/>
            <w:vAlign w:val="center"/>
          </w:tcPr>
          <w:p w14:paraId="353D1A56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0.222</w:t>
            </w:r>
          </w:p>
        </w:tc>
      </w:tr>
      <w:tr w:rsidR="00A678FF" w:rsidRPr="00A678FF" w14:paraId="5B97AC02" w14:textId="77777777" w:rsidTr="00D136D3">
        <w:trPr>
          <w:trHeight w:val="227"/>
          <w:jc w:val="center"/>
        </w:trPr>
        <w:tc>
          <w:tcPr>
            <w:tcW w:w="2693" w:type="dxa"/>
          </w:tcPr>
          <w:p w14:paraId="151BC4DF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Smoking, %</w:t>
            </w:r>
          </w:p>
        </w:tc>
        <w:tc>
          <w:tcPr>
            <w:tcW w:w="1555" w:type="dxa"/>
          </w:tcPr>
          <w:p w14:paraId="655C64C5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38.9</w:t>
            </w:r>
          </w:p>
        </w:tc>
        <w:tc>
          <w:tcPr>
            <w:tcW w:w="1281" w:type="dxa"/>
          </w:tcPr>
          <w:p w14:paraId="2492B787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850" w:type="dxa"/>
            <w:vAlign w:val="center"/>
          </w:tcPr>
          <w:p w14:paraId="2B978757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0.369</w:t>
            </w:r>
          </w:p>
        </w:tc>
        <w:tc>
          <w:tcPr>
            <w:tcW w:w="1843" w:type="dxa"/>
          </w:tcPr>
          <w:p w14:paraId="6F2FF18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14:paraId="1D5137C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271" w:type="dxa"/>
            <w:vAlign w:val="center"/>
          </w:tcPr>
          <w:p w14:paraId="4FD5E3F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</w:tr>
      <w:tr w:rsidR="00A678FF" w:rsidRPr="00A678FF" w14:paraId="626852CA" w14:textId="77777777" w:rsidTr="00D136D3">
        <w:trPr>
          <w:trHeight w:val="227"/>
          <w:jc w:val="center"/>
        </w:trPr>
        <w:tc>
          <w:tcPr>
            <w:tcW w:w="2693" w:type="dxa"/>
          </w:tcPr>
          <w:p w14:paraId="64AEBFC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Obesity, %</w:t>
            </w:r>
          </w:p>
        </w:tc>
        <w:tc>
          <w:tcPr>
            <w:tcW w:w="1555" w:type="dxa"/>
          </w:tcPr>
          <w:p w14:paraId="1F0073EA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16.7</w:t>
            </w:r>
          </w:p>
        </w:tc>
        <w:tc>
          <w:tcPr>
            <w:tcW w:w="1281" w:type="dxa"/>
          </w:tcPr>
          <w:p w14:paraId="6F6B8F1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850" w:type="dxa"/>
            <w:vAlign w:val="center"/>
          </w:tcPr>
          <w:p w14:paraId="0C5CDF8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0.269</w:t>
            </w:r>
          </w:p>
        </w:tc>
        <w:tc>
          <w:tcPr>
            <w:tcW w:w="1843" w:type="dxa"/>
          </w:tcPr>
          <w:p w14:paraId="61F77822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559" w:type="dxa"/>
          </w:tcPr>
          <w:p w14:paraId="6DC89E7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1" w:type="dxa"/>
            <w:vAlign w:val="center"/>
          </w:tcPr>
          <w:p w14:paraId="4475486D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0.126</w:t>
            </w:r>
          </w:p>
        </w:tc>
      </w:tr>
      <w:tr w:rsidR="00A678FF" w:rsidRPr="00A678FF" w14:paraId="6AE37A57" w14:textId="77777777" w:rsidTr="00D136D3">
        <w:trPr>
          <w:trHeight w:val="227"/>
          <w:jc w:val="center"/>
        </w:trPr>
        <w:tc>
          <w:tcPr>
            <w:tcW w:w="2693" w:type="dxa"/>
          </w:tcPr>
          <w:p w14:paraId="573CFD60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CKD, %</w:t>
            </w:r>
          </w:p>
        </w:tc>
        <w:tc>
          <w:tcPr>
            <w:tcW w:w="1555" w:type="dxa"/>
          </w:tcPr>
          <w:p w14:paraId="59D13E97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281" w:type="dxa"/>
          </w:tcPr>
          <w:p w14:paraId="4B5B0437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850" w:type="dxa"/>
            <w:vAlign w:val="center"/>
          </w:tcPr>
          <w:p w14:paraId="7DBD984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1843" w:type="dxa"/>
          </w:tcPr>
          <w:p w14:paraId="6D86F37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559" w:type="dxa"/>
          </w:tcPr>
          <w:p w14:paraId="6D38089B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1" w:type="dxa"/>
            <w:vAlign w:val="center"/>
          </w:tcPr>
          <w:p w14:paraId="19AF0870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0.014</w:t>
            </w:r>
          </w:p>
        </w:tc>
      </w:tr>
      <w:tr w:rsidR="00A678FF" w:rsidRPr="00A678FF" w14:paraId="0DBD674F" w14:textId="77777777" w:rsidTr="00D136D3">
        <w:trPr>
          <w:trHeight w:val="227"/>
          <w:jc w:val="center"/>
        </w:trPr>
        <w:tc>
          <w:tcPr>
            <w:tcW w:w="2693" w:type="dxa"/>
          </w:tcPr>
          <w:p w14:paraId="33D94AA6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Arterial thrombosis, %</w:t>
            </w:r>
          </w:p>
        </w:tc>
        <w:tc>
          <w:tcPr>
            <w:tcW w:w="1555" w:type="dxa"/>
          </w:tcPr>
          <w:p w14:paraId="3211A3A3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1281" w:type="dxa"/>
          </w:tcPr>
          <w:p w14:paraId="69BF7C2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850" w:type="dxa"/>
            <w:vAlign w:val="center"/>
          </w:tcPr>
          <w:p w14:paraId="720BD3FD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FF">
              <w:rPr>
                <w:rFonts w:ascii="Times New Roman" w:hAnsi="Times New Roman"/>
                <w:bCs/>
                <w:sz w:val="24"/>
                <w:szCs w:val="24"/>
              </w:rPr>
              <w:t>0.588</w:t>
            </w:r>
          </w:p>
        </w:tc>
        <w:tc>
          <w:tcPr>
            <w:tcW w:w="1843" w:type="dxa"/>
          </w:tcPr>
          <w:p w14:paraId="4AD0849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 w:rsidRPr="00A678FF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14:paraId="3C7BCCC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bCs/>
                <w:sz w:val="24"/>
                <w:szCs w:val="24"/>
              </w:rPr>
              <w:t>6</w:t>
            </w:r>
            <w:r w:rsidRPr="00A678FF"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1271" w:type="dxa"/>
            <w:vAlign w:val="center"/>
          </w:tcPr>
          <w:p w14:paraId="746CD1E6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FF">
              <w:rPr>
                <w:rFonts w:ascii="Times New Roman" w:hAnsi="Times New Roman"/>
                <w:bCs/>
                <w:sz w:val="24"/>
                <w:szCs w:val="24"/>
              </w:rPr>
              <w:t>0.140</w:t>
            </w:r>
          </w:p>
        </w:tc>
      </w:tr>
      <w:tr w:rsidR="00A678FF" w:rsidRPr="00A678FF" w14:paraId="6C03048E" w14:textId="77777777" w:rsidTr="00D136D3">
        <w:trPr>
          <w:trHeight w:val="227"/>
          <w:jc w:val="center"/>
        </w:trPr>
        <w:tc>
          <w:tcPr>
            <w:tcW w:w="2693" w:type="dxa"/>
          </w:tcPr>
          <w:p w14:paraId="3630F3D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Venous thrombosis, %</w:t>
            </w:r>
          </w:p>
        </w:tc>
        <w:tc>
          <w:tcPr>
            <w:tcW w:w="1555" w:type="dxa"/>
          </w:tcPr>
          <w:p w14:paraId="0F06D35A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1281" w:type="dxa"/>
          </w:tcPr>
          <w:p w14:paraId="13E6D42D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850" w:type="dxa"/>
            <w:vAlign w:val="center"/>
          </w:tcPr>
          <w:p w14:paraId="196689D5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0.409</w:t>
            </w:r>
          </w:p>
        </w:tc>
        <w:tc>
          <w:tcPr>
            <w:tcW w:w="1843" w:type="dxa"/>
          </w:tcPr>
          <w:p w14:paraId="0DC26EC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559" w:type="dxa"/>
          </w:tcPr>
          <w:p w14:paraId="7721475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271" w:type="dxa"/>
            <w:vAlign w:val="center"/>
          </w:tcPr>
          <w:p w14:paraId="52BB06D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</w:tr>
      <w:tr w:rsidR="00A678FF" w:rsidRPr="00A678FF" w14:paraId="78E8196E" w14:textId="77777777" w:rsidTr="00D136D3">
        <w:trPr>
          <w:trHeight w:val="227"/>
          <w:jc w:val="center"/>
        </w:trPr>
        <w:tc>
          <w:tcPr>
            <w:tcW w:w="2693" w:type="dxa"/>
          </w:tcPr>
          <w:p w14:paraId="4AD2A53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8FF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A678FF">
              <w:rPr>
                <w:rFonts w:ascii="Times New Roman" w:hAnsi="Times New Roman"/>
                <w:sz w:val="24"/>
                <w:szCs w:val="24"/>
              </w:rPr>
              <w:t xml:space="preserve"> score &gt; 30, %</w:t>
            </w:r>
          </w:p>
        </w:tc>
        <w:tc>
          <w:tcPr>
            <w:tcW w:w="1555" w:type="dxa"/>
          </w:tcPr>
          <w:p w14:paraId="0E19CD23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1281" w:type="dxa"/>
          </w:tcPr>
          <w:p w14:paraId="0EDF5F2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850" w:type="dxa"/>
            <w:vAlign w:val="center"/>
          </w:tcPr>
          <w:p w14:paraId="2A513D4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1843" w:type="dxa"/>
          </w:tcPr>
          <w:p w14:paraId="09A94AF4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559" w:type="dxa"/>
          </w:tcPr>
          <w:p w14:paraId="3EAD2AEA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271" w:type="dxa"/>
            <w:vAlign w:val="center"/>
          </w:tcPr>
          <w:p w14:paraId="1454164C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</w:tr>
      <w:tr w:rsidR="00A678FF" w:rsidRPr="00A678FF" w14:paraId="042C3448" w14:textId="77777777" w:rsidTr="00D136D3">
        <w:trPr>
          <w:trHeight w:val="227"/>
          <w:jc w:val="center"/>
        </w:trPr>
        <w:tc>
          <w:tcPr>
            <w:tcW w:w="2693" w:type="dxa"/>
            <w:tcBorders>
              <w:bottom w:val="single" w:sz="4" w:space="0" w:color="auto"/>
            </w:tcBorders>
          </w:tcPr>
          <w:p w14:paraId="7B247729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Use of corticosteroids, %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0FC56C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B9B00D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7D0AEE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1934D5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0CD0A1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A678F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CAC9710" w14:textId="77777777" w:rsidR="00F01CA7" w:rsidRPr="00A678FF" w:rsidRDefault="00F01CA7" w:rsidP="00B32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78FF">
              <w:rPr>
                <w:rFonts w:ascii="Times New Roman" w:hAnsi="Times New Roman"/>
                <w:sz w:val="24"/>
                <w:szCs w:val="24"/>
              </w:rPr>
              <w:t>0.054</w:t>
            </w:r>
          </w:p>
        </w:tc>
      </w:tr>
    </w:tbl>
    <w:p w14:paraId="30072CFE" w14:textId="2EDE5E30" w:rsidR="00AA0A9F" w:rsidRPr="00A678FF" w:rsidRDefault="00F01CA7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A678FF">
        <w:rPr>
          <w:rFonts w:ascii="Times New Roman" w:hAnsi="Times New Roman"/>
          <w:sz w:val="24"/>
          <w:szCs w:val="24"/>
        </w:rPr>
        <w:t xml:space="preserve">SD, standardized difference; CKD, </w:t>
      </w:r>
      <w:r w:rsidRPr="00A678FF">
        <w:rPr>
          <w:rFonts w:ascii="Times New Roman" w:eastAsiaTheme="minorEastAsia" w:hAnsi="Times New Roman"/>
          <w:kern w:val="0"/>
          <w:sz w:val="24"/>
          <w:szCs w:val="24"/>
        </w:rPr>
        <w:t>chronic</w:t>
      </w:r>
      <w:r w:rsidRPr="00A678F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kidney disease</w:t>
      </w:r>
      <w:r w:rsidRPr="00A678FF">
        <w:rPr>
          <w:rFonts w:ascii="Times New Roman" w:hAnsi="Times New Roman"/>
          <w:sz w:val="24"/>
          <w:szCs w:val="24"/>
        </w:rPr>
        <w:t>;</w:t>
      </w:r>
      <w:r w:rsidRPr="00A678FF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A678FF">
        <w:rPr>
          <w:rFonts w:ascii="Times New Roman" w:hAnsi="Times New Roman"/>
          <w:sz w:val="24"/>
          <w:szCs w:val="24"/>
        </w:rPr>
        <w:t>aPL</w:t>
      </w:r>
      <w:proofErr w:type="spellEnd"/>
      <w:r w:rsidRPr="00A678FF">
        <w:rPr>
          <w:rFonts w:ascii="Times New Roman" w:hAnsi="Times New Roman"/>
          <w:sz w:val="24"/>
          <w:szCs w:val="24"/>
        </w:rPr>
        <w:t>, antiphospholipid antibodies</w:t>
      </w:r>
      <w:r w:rsidR="00AA0A9F" w:rsidRPr="00A678FF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14:paraId="5D253DD7" w14:textId="78C24475" w:rsidR="00AA0A9F" w:rsidRDefault="00AA0A9F" w:rsidP="00C71459">
      <w:pPr>
        <w:spacing w:line="48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12338A02" w14:textId="77777777" w:rsidR="00AA0A9F" w:rsidRPr="00253DFF" w:rsidRDefault="00AA0A9F" w:rsidP="005B4D7A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  <w:sectPr w:rsidR="00AA0A9F" w:rsidRPr="00253DFF" w:rsidSect="00EF1189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3342D9EB" w14:textId="71D4F7CE" w:rsidR="005B4D7A" w:rsidRDefault="005B4D7A" w:rsidP="005B4D7A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legend</w:t>
      </w:r>
    </w:p>
    <w:p w14:paraId="26AED820" w14:textId="77777777" w:rsidR="005B4D7A" w:rsidRPr="005B4D7A" w:rsidRDefault="005B4D7A" w:rsidP="00C714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Supplementary</w:t>
      </w:r>
      <w:r>
        <w:rPr>
          <w:rFonts w:ascii="Times New Roman" w:hAnsi="Times New Roman"/>
          <w:b/>
          <w:sz w:val="24"/>
          <w:szCs w:val="24"/>
        </w:rPr>
        <w:t xml:space="preserve"> Fig. 1. </w:t>
      </w:r>
      <w:r w:rsidRPr="005B4D7A">
        <w:rPr>
          <w:rFonts w:ascii="Times New Roman" w:eastAsiaTheme="minorEastAsia" w:hAnsi="Times New Roman"/>
          <w:b/>
          <w:bCs/>
          <w:kern w:val="0"/>
          <w:sz w:val="24"/>
          <w:szCs w:val="24"/>
          <w:lang w:val="en-US"/>
        </w:rPr>
        <w:t xml:space="preserve">(A) </w:t>
      </w:r>
      <w:r w:rsidRPr="005B4D7A">
        <w:rPr>
          <w:rFonts w:ascii="Times New Roman" w:eastAsiaTheme="minorEastAsia" w:hAnsi="Times New Roman"/>
          <w:kern w:val="0"/>
          <w:sz w:val="24"/>
          <w:szCs w:val="24"/>
          <w:lang w:val="en-US"/>
        </w:rPr>
        <w:t xml:space="preserve">The distribution of propensity scores between 18 patients treated with factor </w:t>
      </w:r>
      <w:proofErr w:type="spellStart"/>
      <w:r w:rsidRPr="005B4D7A">
        <w:rPr>
          <w:rFonts w:ascii="Times New Roman" w:eastAsiaTheme="minorEastAsia" w:hAnsi="Times New Roman"/>
          <w:kern w:val="0"/>
          <w:sz w:val="24"/>
          <w:szCs w:val="24"/>
          <w:lang w:val="en-US"/>
        </w:rPr>
        <w:t>Xa</w:t>
      </w:r>
      <w:proofErr w:type="spellEnd"/>
      <w:r w:rsidRPr="005B4D7A">
        <w:rPr>
          <w:rFonts w:ascii="Times New Roman" w:eastAsiaTheme="minorEastAsia" w:hAnsi="Times New Roman"/>
          <w:kern w:val="0"/>
          <w:sz w:val="24"/>
          <w:szCs w:val="24"/>
          <w:lang w:val="en-US"/>
        </w:rPr>
        <w:t xml:space="preserve"> inhibitors and 36 patients treated with warfarin.</w:t>
      </w:r>
      <w:r w:rsidRPr="005B4D7A">
        <w:rPr>
          <w:rFonts w:ascii="Times New Roman" w:eastAsiaTheme="minorEastAsia" w:hAnsi="Times New Roman"/>
          <w:b/>
          <w:bCs/>
          <w:kern w:val="0"/>
          <w:sz w:val="24"/>
          <w:szCs w:val="24"/>
          <w:lang w:val="en-US"/>
        </w:rPr>
        <w:t xml:space="preserve"> (B) </w:t>
      </w:r>
      <w:r w:rsidRPr="005B4D7A">
        <w:rPr>
          <w:rFonts w:ascii="Times New Roman" w:eastAsiaTheme="minorEastAsia" w:hAnsi="Times New Roman"/>
          <w:kern w:val="0"/>
          <w:sz w:val="24"/>
          <w:szCs w:val="24"/>
          <w:lang w:val="en-US"/>
        </w:rPr>
        <w:t>The Receiver Operating Characteristic (ROC) curve and the Concordance (C) statistic of the variables.</w:t>
      </w:r>
    </w:p>
    <w:sectPr w:rsidR="005B4D7A" w:rsidRPr="005B4D7A" w:rsidSect="00EF118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0E6D" w14:textId="77777777" w:rsidR="00473F01" w:rsidRDefault="00473F01" w:rsidP="00C71459">
      <w:r>
        <w:separator/>
      </w:r>
    </w:p>
  </w:endnote>
  <w:endnote w:type="continuationSeparator" w:id="0">
    <w:p w14:paraId="2AE98C36" w14:textId="77777777" w:rsidR="00473F01" w:rsidRDefault="00473F01" w:rsidP="00C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9A29" w14:textId="77777777" w:rsidR="00473F01" w:rsidRDefault="00473F01" w:rsidP="00C71459">
      <w:r>
        <w:separator/>
      </w:r>
    </w:p>
  </w:footnote>
  <w:footnote w:type="continuationSeparator" w:id="0">
    <w:p w14:paraId="38B182EC" w14:textId="77777777" w:rsidR="00473F01" w:rsidRDefault="00473F01" w:rsidP="00C7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6E8"/>
    <w:multiLevelType w:val="hybridMultilevel"/>
    <w:tmpl w:val="5066D0C4"/>
    <w:lvl w:ilvl="0" w:tplc="9CECB38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B175B"/>
    <w:multiLevelType w:val="hybridMultilevel"/>
    <w:tmpl w:val="BC8E0D18"/>
    <w:lvl w:ilvl="0" w:tplc="B470D41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71"/>
    <w:rsid w:val="000243B5"/>
    <w:rsid w:val="000A534C"/>
    <w:rsid w:val="000B2D33"/>
    <w:rsid w:val="000C37C6"/>
    <w:rsid w:val="000D7105"/>
    <w:rsid w:val="0010347C"/>
    <w:rsid w:val="00163C39"/>
    <w:rsid w:val="00164171"/>
    <w:rsid w:val="00181FFD"/>
    <w:rsid w:val="001B2F44"/>
    <w:rsid w:val="001B4903"/>
    <w:rsid w:val="001C4AE8"/>
    <w:rsid w:val="001C5F23"/>
    <w:rsid w:val="00234C1D"/>
    <w:rsid w:val="002405CD"/>
    <w:rsid w:val="0025017F"/>
    <w:rsid w:val="00253DFF"/>
    <w:rsid w:val="002637A1"/>
    <w:rsid w:val="002B4536"/>
    <w:rsid w:val="003052F2"/>
    <w:rsid w:val="00361E71"/>
    <w:rsid w:val="00384259"/>
    <w:rsid w:val="003C7500"/>
    <w:rsid w:val="00426BC9"/>
    <w:rsid w:val="00473F01"/>
    <w:rsid w:val="00492082"/>
    <w:rsid w:val="004B164C"/>
    <w:rsid w:val="004D701E"/>
    <w:rsid w:val="00515BF8"/>
    <w:rsid w:val="005404D7"/>
    <w:rsid w:val="005740FD"/>
    <w:rsid w:val="00581791"/>
    <w:rsid w:val="00581B50"/>
    <w:rsid w:val="005A0719"/>
    <w:rsid w:val="005B4074"/>
    <w:rsid w:val="005B4D7A"/>
    <w:rsid w:val="006046B8"/>
    <w:rsid w:val="006311CE"/>
    <w:rsid w:val="00660ACB"/>
    <w:rsid w:val="006752B9"/>
    <w:rsid w:val="00684711"/>
    <w:rsid w:val="00696CC6"/>
    <w:rsid w:val="006B3A00"/>
    <w:rsid w:val="006E5BF3"/>
    <w:rsid w:val="00714317"/>
    <w:rsid w:val="00743E57"/>
    <w:rsid w:val="00775DE1"/>
    <w:rsid w:val="00785F4D"/>
    <w:rsid w:val="007869E2"/>
    <w:rsid w:val="007C06A0"/>
    <w:rsid w:val="007F2B24"/>
    <w:rsid w:val="00814A2A"/>
    <w:rsid w:val="00850786"/>
    <w:rsid w:val="008B59D9"/>
    <w:rsid w:val="008F51A1"/>
    <w:rsid w:val="00912BCC"/>
    <w:rsid w:val="00922F4D"/>
    <w:rsid w:val="0093063C"/>
    <w:rsid w:val="009510C7"/>
    <w:rsid w:val="00976741"/>
    <w:rsid w:val="00A05586"/>
    <w:rsid w:val="00A678FF"/>
    <w:rsid w:val="00A75FEE"/>
    <w:rsid w:val="00AA0A9F"/>
    <w:rsid w:val="00AA3595"/>
    <w:rsid w:val="00AA71F2"/>
    <w:rsid w:val="00AD21C1"/>
    <w:rsid w:val="00AE3289"/>
    <w:rsid w:val="00B27BDE"/>
    <w:rsid w:val="00B744A4"/>
    <w:rsid w:val="00B84893"/>
    <w:rsid w:val="00B87ABD"/>
    <w:rsid w:val="00BE7659"/>
    <w:rsid w:val="00BF1E95"/>
    <w:rsid w:val="00C1538F"/>
    <w:rsid w:val="00C32209"/>
    <w:rsid w:val="00C40391"/>
    <w:rsid w:val="00C667AB"/>
    <w:rsid w:val="00C71459"/>
    <w:rsid w:val="00C92406"/>
    <w:rsid w:val="00C9285C"/>
    <w:rsid w:val="00C954F6"/>
    <w:rsid w:val="00CE5792"/>
    <w:rsid w:val="00D136D3"/>
    <w:rsid w:val="00D26399"/>
    <w:rsid w:val="00D50952"/>
    <w:rsid w:val="00D54990"/>
    <w:rsid w:val="00D95A50"/>
    <w:rsid w:val="00DF13DC"/>
    <w:rsid w:val="00E37AEA"/>
    <w:rsid w:val="00E44606"/>
    <w:rsid w:val="00E97AE7"/>
    <w:rsid w:val="00EA0F65"/>
    <w:rsid w:val="00EC242C"/>
    <w:rsid w:val="00EF1189"/>
    <w:rsid w:val="00F01CA7"/>
    <w:rsid w:val="00F16E65"/>
    <w:rsid w:val="00F24C84"/>
    <w:rsid w:val="00F55C54"/>
    <w:rsid w:val="00F705A2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1A84"/>
  <w15:chartTrackingRefBased/>
  <w15:docId w15:val="{3AFDFB55-7F6C-41C6-BAFC-D0EB793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71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59"/>
    <w:rPr>
      <w:rFonts w:ascii="Century" w:eastAsia="ＭＳ 明朝" w:hAnsi="Century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C71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59"/>
    <w:rPr>
      <w:rFonts w:ascii="Century" w:eastAsia="ＭＳ 明朝" w:hAnsi="Century" w:cs="Times New Roman"/>
      <w:lang w:val="en-GB"/>
    </w:rPr>
  </w:style>
  <w:style w:type="paragraph" w:styleId="a8">
    <w:name w:val="List Paragraph"/>
    <w:basedOn w:val="a"/>
    <w:uiPriority w:val="34"/>
    <w:qFormat/>
    <w:rsid w:val="00E97AE7"/>
    <w:pPr>
      <w:ind w:leftChars="400" w:left="840"/>
    </w:pPr>
  </w:style>
  <w:style w:type="table" w:styleId="a9">
    <w:name w:val="Grid Table Light"/>
    <w:basedOn w:val="a1"/>
    <w:uiPriority w:val="40"/>
    <w:rsid w:val="00FF3E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776">
          <w:marLeft w:val="1325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太貴</dc:creator>
  <cp:keywords/>
  <dc:description/>
  <cp:lastModifiedBy>太貴 佐藤</cp:lastModifiedBy>
  <cp:revision>6</cp:revision>
  <dcterms:created xsi:type="dcterms:W3CDTF">2019-08-01T06:05:00Z</dcterms:created>
  <dcterms:modified xsi:type="dcterms:W3CDTF">2019-08-01T10:57:00Z</dcterms:modified>
</cp:coreProperties>
</file>