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9"/>
        <w:gridCol w:w="637"/>
        <w:gridCol w:w="1385"/>
        <w:gridCol w:w="638"/>
        <w:gridCol w:w="1647"/>
        <w:gridCol w:w="204"/>
        <w:gridCol w:w="769"/>
        <w:gridCol w:w="1858"/>
        <w:gridCol w:w="638"/>
        <w:gridCol w:w="1647"/>
      </w:tblGrid>
      <w:tr w:rsidR="009E56A3" w:rsidRPr="009E56A3" w:rsidTr="00D84C87">
        <w:trPr>
          <w:trHeight w:hRule="exact" w:val="713"/>
        </w:trPr>
        <w:tc>
          <w:tcPr>
            <w:tcW w:w="11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bookmarkStart w:id="0" w:name="RANGE!B1:R22"/>
            <w:bookmarkStart w:id="1" w:name="_GoBack"/>
            <w:bookmarkEnd w:id="1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Supplemental Table1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br/>
              <w:t>Association between prenatal exposure to OCPs and Bayley Scales of Infant Development score after adjusting for dioxin.</w:t>
            </w:r>
            <w:bookmarkEnd w:id="0"/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6M (M=164)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18M (N=115)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PDI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PDI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Oxychlordane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1.69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(−3.25, 6.63)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6.46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(−2.59, 15.51)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−5.11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(−16.45, 6.24)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(−10.93, 12.03)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cis−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0.77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(−3.88, 5.42)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−0.12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(−8.69, 8.45)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−3.66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(−14.56, 7.24)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−0.29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(−11.3, 10.72)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trans−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(−3.01, 5.75)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4.32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(−3.72, 12.37)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(−14.5, 6.09)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−0.81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(−11.22, 9.6)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(−2.29, 2.79)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0.98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(−3.7, 5.66)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−2.13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(−8.58, 4.32)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−1.26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(−7.77, 5.25)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(−2.25, 3.19)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(−4, 6.02)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−1.44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(−7.81, 4.92)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−0.97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(−7.39, 5.45)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(−4.57, 2.09)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(−6.06, 6.23)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−4.12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(−12, 3.76)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−2.49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(−10.46, 5.48)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(−3.06, 3.24)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(−4.83, 6.77)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−0.26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(−7.89, 7.37)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−1.41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(−9.1, 6.28)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(−4.56, 3.78)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−0.78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(−8.46, 6.9)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−9.46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(−19.42, 0.5)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−4.62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(−14.79, 5.56)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Dieldrin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(−7.04, 3.04)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−2.02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(−11.32, 7.27)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−9.61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(−21.11, 1.89)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−1.95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(−13.69, 9.79)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cis−Heptachlor epoxide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(−5.41, 2.94)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2.49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(−5.2, 10.19)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−13.16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</w:t>
            </w:r>
            <w:r w:rsidRPr="009E56A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−</w:t>
            </w: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22.34, </w:t>
            </w:r>
            <w:r w:rsidRPr="009E56A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−</w:t>
            </w: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3.99)*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−2.93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(−12.52, 6.66)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HCB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(−5.97, 8.92)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(−11.94, 15.49)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−1.86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(−18.16, 14.43)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−2.62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(−19.05, 13.8)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βHCH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−0.96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(−4.67, 2.75)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−0.62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(−7.46, 6.23)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−1.83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(−10.38, 6.72)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−1.58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(−10.2, 7.05)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(−5.43, 3.6)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−3.2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(−11.51, 5.1)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−4.48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(−14.89, 5.92)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−6.73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(−17.18, 3.71)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Parlar−26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(−3.61, 3.34)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−2.14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(−8.52, 4.24)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−3.21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(−11.38, 4.96)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−2.31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(−10.56, 5.94)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Parlar−50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(−3.78, 3.36)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(−8.16, 4.97)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−1.98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(−10.47, 6.51)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(−10.26, 6.86)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11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6M: Adjusted for annual income, first-born, smoking during pregnancy, education level, blood sampling period, and infant sex, postpartum depression at 1 month and child care environment + Total dioxin TEQ.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11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18M: Adjusted for annual income, first-born, smoking during pregnancy, education level, blood sampling period, and infant sex, 6M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deppression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scale, child care environment + Total dioxin TEQ.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11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DDD,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dichlorodiphenyldichloroethane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; DDE,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dichlorodiphenyldichloroethylene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; DDT, dichlorodiphenyltrichloroethane; CI, confidence interval; cis−HCE dichlorodiphenyltrichloroethane; HCB, hexachlorobenzene; HCH, hexachlorocyclohexane; OCP, organochlorine pesticides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* p &lt; 0 .05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11341" w:rsidRDefault="00911341"/>
    <w:p w:rsidR="009E56A3" w:rsidRDefault="009E56A3"/>
    <w:tbl>
      <w:tblPr>
        <w:tblW w:w="11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1"/>
        <w:gridCol w:w="653"/>
        <w:gridCol w:w="1417"/>
        <w:gridCol w:w="653"/>
        <w:gridCol w:w="1685"/>
        <w:gridCol w:w="204"/>
        <w:gridCol w:w="786"/>
        <w:gridCol w:w="1685"/>
        <w:gridCol w:w="786"/>
        <w:gridCol w:w="1551"/>
      </w:tblGrid>
      <w:tr w:rsidR="009E56A3" w:rsidRPr="009E56A3" w:rsidTr="00D84C87">
        <w:trPr>
          <w:trHeight w:hRule="exact" w:val="634"/>
        </w:trPr>
        <w:tc>
          <w:tcPr>
            <w:tcW w:w="11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bookmarkStart w:id="2" w:name="RANGE!B1:R20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Supplemental Table2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br/>
              <w:t>Association between prenatal exposure to OCPs and Bayley Scales of Infant Development score after adjusting for perfluorooctanoate.</w:t>
            </w:r>
            <w:bookmarkEnd w:id="2"/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6M (N=133)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18M (N=94)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PDI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PDI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  <w:tc>
          <w:tcPr>
            <w:tcW w:w="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95% CI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Oxychlordane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(−2.8, 5.76)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4.36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(−3.85, 12.57)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(−10.31, 11.15)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−4.26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(−14.46, 5.94)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cis−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(−3.64, 4.48)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−0.58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(−8.38, 7.22)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2.28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(−7.97, 12.53)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−6.2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(−15.9, 3.51)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trans−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1.62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(−2.32, 5.56)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4.20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(−3.37, 11.76)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(−9.82, 10.06)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−5.6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(−15.01, 3.82)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(−3.05, 2.24)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−0.86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(−5.94, 4.23)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−1.65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(−8.63, 5.32)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−5.65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(−12.21, 0.9)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(−2.13, 3.46)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(−4, 6.75)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(−6.99, 7.35)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−3.83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(−10.63, 2.96)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(−3.1, 3.38)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−0.18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(−6.41, 6.06)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−3.06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(−11.82, 5.71)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(−12.54, 4.15)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(−3.35, 3.48)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(−6.66, 6.46)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(−7.2, 11.83)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−5.17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(−14.2, 3.86)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(−4.27, 3.26)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−1.47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(−8.71, 5.77)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−5.89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(−15.99, 4.22)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−8.21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(−17.78, 1.35)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Dieldrin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(−4.83, 5.67)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(−9.99, 10.21)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−5.43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(−18.92, 8.07)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(−17.41, 8.4)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cis−Heptachlor epoxide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(−4.7, 3.79)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3.12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(−5.03, 11.27)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−10.07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(−20.58, 0.44)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−8.12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(−18.22, 1.99)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HCB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(−4.09, 8.63)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−0.28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(−12.53, 11.97)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3.59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(−12.68, 19.85)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−11.13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(−26.49, 4.23)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βHCH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(−2.91, 4.14)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−1.25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(−8.04, 5.53)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(−8.9, 9.88)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−4.16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(−13.09, 4.76)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(−4.96, 3.3)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−2.95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(−10.89, 4.99)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3.10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(−7.55, 13.76)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−8.1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(−18.14, 1.94)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Parlar−26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(−3.49, 3.32)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−2.68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(−9.21, 3.86)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(−7.52, 9.95)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−6.16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(−14.4, 2.08)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Parlar−50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(−3.39, 3.53)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−2.19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(−8.84, 4.46)</w:t>
            </w:r>
          </w:p>
        </w:tc>
        <w:tc>
          <w:tcPr>
            <w:tcW w:w="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(−6.67, 11.27)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−5.59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(−14.08, 2.91)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11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6M: Adjusted for annual income, first-born, smoking during pregnancy, education level, blood sampling period, and infant sex, postpartum depression at 1 month and child care environment + PFOA.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11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18M: Adjusted for annual income, first-born, smoking during pregnancy, education level, blood sampling period, and infant sex, 6M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deppression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scale, child care environment + PFOA.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11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DDD,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dichlorodiphenyldichloroethane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; DDE,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dichlorodiphenyldichloroethylene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; DDT, dichlorodiphenyltrichloroethane; CI, confidence interval; cis−HCE dichlorodiphenyltrichloroethane; HCB, hexachlorobenzene; HCH, hexachlorocyclohexane; OCP, organochlorine pesticides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* p &lt; 0 .05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4F4B74" w:rsidRDefault="004F4B74"/>
    <w:p w:rsidR="009E56A3" w:rsidRDefault="009E56A3"/>
    <w:tbl>
      <w:tblPr>
        <w:tblW w:w="8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884"/>
        <w:gridCol w:w="1482"/>
        <w:gridCol w:w="674"/>
        <w:gridCol w:w="1624"/>
        <w:gridCol w:w="703"/>
        <w:gridCol w:w="1792"/>
      </w:tblGrid>
      <w:tr w:rsidR="009E56A3" w:rsidRPr="009E56A3" w:rsidTr="00D84C87">
        <w:trPr>
          <w:trHeight w:hRule="exact" w:val="710"/>
        </w:trPr>
        <w:tc>
          <w:tcPr>
            <w:tcW w:w="8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bookmarkStart w:id="3" w:name="RANGE!B2:H10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Supplemental Table3 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br/>
              <w:t xml:space="preserve">Adjusted least square means (LSM) and regression coefficients (β) for the MDIs, according to cis−heptachlor epoxide quartiles, and PDIs, according to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mirex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quartiles at 18 months of age (n = 115).</w:t>
            </w:r>
            <w:bookmarkEnd w:id="3"/>
          </w:p>
        </w:tc>
      </w:tr>
      <w:tr w:rsidR="009E56A3" w:rsidRPr="009E56A3" w:rsidTr="009E56A3">
        <w:trPr>
          <w:trHeight w:hRule="exact" w:val="340"/>
        </w:trPr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  Quartiles (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pg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/mL)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  LSM (95%CI)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 (95%CI)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8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i/>
                <w:i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i/>
                <w:iCs/>
                <w:color w:val="000000"/>
                <w:kern w:val="0"/>
                <w:sz w:val="16"/>
                <w:szCs w:val="16"/>
              </w:rPr>
              <w:t xml:space="preserve">        cis−Heptachlor epoxide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  Quartile 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(7.6–17.3)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86.57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(82.73, 90.4)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Reference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  Quartile 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(17.3–26.0)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81.85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(78.02, 85.67)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−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4.60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(−11.13, 1.93)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  Quartile 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(26.1–37.0)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86.67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(82.82, 90.51)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(−5.81, 7.28)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    Quartile 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(39.0–200.5)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76.45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(72.56, 80.34)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−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9.14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(−15.96, −2.31)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340"/>
        </w:trPr>
        <w:tc>
          <w:tcPr>
            <w:tcW w:w="8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MDI, Mental Development Index; PDI, Psychomotor Development Index; CI, confidence interval</w:t>
            </w:r>
          </w:p>
        </w:tc>
      </w:tr>
    </w:tbl>
    <w:p w:rsidR="009E56A3" w:rsidRPr="009E56A3" w:rsidRDefault="009E56A3"/>
    <w:p w:rsidR="007055BA" w:rsidRDefault="007055BA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7055BA" w:rsidRDefault="007055BA"/>
    <w:p w:rsidR="007055BA" w:rsidRDefault="007055BA"/>
    <w:p w:rsidR="007055BA" w:rsidRDefault="007055BA"/>
    <w:p w:rsidR="007055BA" w:rsidRDefault="007055BA"/>
    <w:p w:rsidR="007055BA" w:rsidRDefault="007055BA"/>
    <w:p w:rsidR="007055BA" w:rsidRPr="00011E73" w:rsidRDefault="007055BA"/>
    <w:tbl>
      <w:tblPr>
        <w:tblW w:w="1159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714"/>
        <w:gridCol w:w="1516"/>
        <w:gridCol w:w="692"/>
        <w:gridCol w:w="1609"/>
        <w:gridCol w:w="204"/>
        <w:gridCol w:w="662"/>
        <w:gridCol w:w="1672"/>
        <w:gridCol w:w="795"/>
        <w:gridCol w:w="1540"/>
      </w:tblGrid>
      <w:tr w:rsidR="00011E73" w:rsidRPr="00011E73" w:rsidTr="00D84C87">
        <w:trPr>
          <w:trHeight w:val="331"/>
        </w:trPr>
        <w:tc>
          <w:tcPr>
            <w:tcW w:w="115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bookmarkStart w:id="4" w:name="Sup_Tb4!B1:K21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Supplemental Table4 Association between prenatal exposure to OCPs and MDI and PDI at 6 and 18 months (n = 94).</w:t>
            </w:r>
            <w:bookmarkEnd w:id="4"/>
          </w:p>
        </w:tc>
      </w:tr>
      <w:tr w:rsidR="00011E73" w:rsidRPr="00011E73" w:rsidTr="00011E73">
        <w:trPr>
          <w:trHeight w:val="264"/>
        </w:trPr>
        <w:tc>
          <w:tcPr>
            <w:tcW w:w="2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6M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18M</w:t>
            </w:r>
          </w:p>
        </w:tc>
      </w:tr>
      <w:tr w:rsidR="00011E73" w:rsidRPr="00011E73" w:rsidTr="00011E73">
        <w:trPr>
          <w:trHeight w:val="195"/>
        </w:trPr>
        <w:tc>
          <w:tcPr>
            <w:tcW w:w="2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PDI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PDI</w:t>
            </w:r>
          </w:p>
        </w:tc>
      </w:tr>
      <w:tr w:rsidR="00011E73" w:rsidRPr="00011E73" w:rsidTr="00011E73">
        <w:trPr>
          <w:trHeight w:val="195"/>
        </w:trPr>
        <w:tc>
          <w:tcPr>
            <w:tcW w:w="2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95% CI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95% CI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95% CI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</w:t>
            </w: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a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95% CI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Oxychlordane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(−3.96, 6.05)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1.88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(−6.51, 10.26)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3.87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(−12.71, 4.98)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6.11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(−15.14, 2.93)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cis−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(−3.8, 5.67)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1.12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(−9.06, 6.81)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2.03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(−10.48, 6.42)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6.74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(−15.31, 1.84)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trans−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(−3.95, 5.41)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0.12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(−7.96, 7.73)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4.05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(−12.27, 4.17)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6.42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(−14.8, 1.96)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(−2.38, 5.3)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(−6.03, 6.88)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2.14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(−8.99, 4.71)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2.21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(−9.25, 4.83)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(−2.65, 5.54)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3.20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(−3.65, 10.05)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(−6.05, 8.48)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2.30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(−9.75, 5.15)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2.3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(−6.6, 1.93)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(−5.79, 8.59)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3.04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(−10.64, 4.56)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3.40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(−11.21, 4.4)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0.75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(−5.15, 3.64)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4.40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(−2.91, 11.72)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2.82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(−4.88, 10.52)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1.23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(−9.16, 6.71)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'−DDT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(−5.21, 5.61)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2.66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(−6.39, 11.71)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4.44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(−13.88, 5.01)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7.45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(−17.07, 2.17)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Dieldrin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0.74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(−7.4, 5.92)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4.07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(−7.06, 15.2)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4.80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(−16.71, 7.12)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8.51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(−20.67, 3.64)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cis−HCE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1.17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(−6.72, 4.37)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2.33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(−6.96, 11.62)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8.71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(−18.49, 1.08)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9.77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(−19.8, 0.25)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HCB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(−6.41, 8.74)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4.18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(−8.49, 16.84)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1.95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(−15.36, 11.46)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10.37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(−23.97, 3.23)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βHCH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0.64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(−3.62, 4.9)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1.95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(−5.18, 9.09)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1.75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(−9.34, 5.84)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4.57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(−12.32, 3.17)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1.10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(−6.59, 4.4)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4.63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(−13.79, 4.53)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(−9.68, 9.9)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8.92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(−18.8, 0.95)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Parlar−26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(−4.27, 4.8)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0.51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(−8.11, 7.1)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0.89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(−8.91, 7.12)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7.36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(−15.45, 0.73)</w:t>
            </w:r>
          </w:p>
        </w:tc>
      </w:tr>
      <w:tr w:rsidR="00011E73" w:rsidRPr="00011E73" w:rsidTr="00011E73">
        <w:trPr>
          <w:trHeight w:val="298"/>
        </w:trPr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Parlar−50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0.06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(−4.54, 4.66)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(−6.93, 8.48)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(−7.5, 8.9)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−</w:t>
            </w: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(−14.01, 2.67)</w:t>
            </w:r>
          </w:p>
        </w:tc>
      </w:tr>
      <w:tr w:rsidR="00011E73" w:rsidRPr="00011E73" w:rsidTr="00011E73">
        <w:trPr>
          <w:trHeight w:val="357"/>
        </w:trPr>
        <w:tc>
          <w:tcPr>
            <w:tcW w:w="115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6M: Adjusted for maternal age, worked during pregnancy, alcohol consumption during pregnancy, gestational days, blood sampling period, infant sex, postpartum depression at 1 month and child care environment.</w:t>
            </w:r>
          </w:p>
        </w:tc>
      </w:tr>
      <w:tr w:rsidR="00011E73" w:rsidRPr="00011E73" w:rsidTr="00011E73">
        <w:trPr>
          <w:trHeight w:val="357"/>
        </w:trPr>
        <w:tc>
          <w:tcPr>
            <w:tcW w:w="11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18M: Adjusted for maternal age, annual income, gestational days, blood sampling period, infant sex. postpartum depression at 6 months and child care environment.</w:t>
            </w:r>
          </w:p>
        </w:tc>
      </w:tr>
      <w:tr w:rsidR="00011E73" w:rsidRPr="00011E73" w:rsidTr="00011E73">
        <w:trPr>
          <w:trHeight w:val="212"/>
        </w:trPr>
        <w:tc>
          <w:tcPr>
            <w:tcW w:w="11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gram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  <w:vertAlign w:val="superscript"/>
              </w:rPr>
              <w:t xml:space="preserve"> </w:t>
            </w: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 is the point increase in developmental score per tenfold increase of OCP level .</w:t>
            </w:r>
          </w:p>
        </w:tc>
      </w:tr>
      <w:tr w:rsidR="00011E73" w:rsidRPr="00011E73" w:rsidTr="00011E73">
        <w:trPr>
          <w:trHeight w:val="444"/>
        </w:trPr>
        <w:tc>
          <w:tcPr>
            <w:tcW w:w="11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DDD, 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dichlorodiphenyldichloroethane</w:t>
            </w:r>
            <w:proofErr w:type="spell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; DDE, </w:t>
            </w:r>
            <w:proofErr w:type="spellStart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dichlorodiphenyldichloroethylene</w:t>
            </w:r>
            <w:proofErr w:type="spellEnd"/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; DDT, dichlorodiphenyltrichloroethane; cis-HCE dichlorodiphenyltrichloroethane; HCB, hexachlorobenzene; HCH, hexachlorocyclohexane; OCPs, organochlorine pesticides; CI, confidence interval.</w:t>
            </w:r>
          </w:p>
        </w:tc>
      </w:tr>
      <w:tr w:rsidR="00011E73" w:rsidRPr="00011E73" w:rsidTr="00011E73">
        <w:trPr>
          <w:trHeight w:val="18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011E7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* p &lt; 0 .05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E73" w:rsidRPr="00011E73" w:rsidRDefault="00011E73" w:rsidP="00011E73">
            <w:pPr>
              <w:widowControl/>
              <w:spacing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4B74" w:rsidRDefault="004F4B74"/>
    <w:p w:rsidR="004F4B74" w:rsidRDefault="004F4B74"/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7"/>
        <w:gridCol w:w="1947"/>
        <w:gridCol w:w="271"/>
        <w:gridCol w:w="966"/>
        <w:gridCol w:w="1178"/>
        <w:gridCol w:w="240"/>
        <w:gridCol w:w="941"/>
        <w:gridCol w:w="1250"/>
        <w:gridCol w:w="240"/>
        <w:gridCol w:w="962"/>
        <w:gridCol w:w="951"/>
        <w:gridCol w:w="204"/>
        <w:gridCol w:w="705"/>
      </w:tblGrid>
      <w:tr w:rsidR="009E56A3" w:rsidRPr="009E56A3" w:rsidTr="009E56A3">
        <w:trPr>
          <w:trHeight w:hRule="exact" w:val="284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</w:pPr>
            <w:bookmarkStart w:id="5" w:name="RANGE!B3:N50"/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Supplemental </w:t>
            </w:r>
            <w:proofErr w:type="gramStart"/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Table5  </w:t>
            </w:r>
            <w:proofErr w:type="spellStart"/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>Charasteristics</w:t>
            </w:r>
            <w:proofErr w:type="spellEnd"/>
            <w:proofErr w:type="gramEnd"/>
            <w:r w:rsidRPr="009E56A3">
              <w:rPr>
                <w:rFonts w:ascii="Century" w:eastAsia="游ゴシック" w:hAnsi="Century" w:cs="ＭＳ Ｐゴシック"/>
                <w:kern w:val="0"/>
                <w:sz w:val="16"/>
                <w:szCs w:val="16"/>
              </w:rPr>
              <w:t xml:space="preserve"> of mothers and infants for the assessment group.</w:t>
            </w:r>
            <w:bookmarkEnd w:id="5"/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Characteristic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Both 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br/>
              <w:t>assessment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br/>
              <w:t>(N = 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Only 6-month assessment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br/>
              <w:t>(N = 70)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Only 18-month assessment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br/>
              <w:t>(N = 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Mean(</w:t>
            </w:r>
            <w:proofErr w:type="gram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 SD) or No.(%)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Mean(</w:t>
            </w:r>
            <w:proofErr w:type="gram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 SD) or No.(%)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gram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Mean(</w:t>
            </w:r>
            <w:proofErr w:type="gram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 SD) or No.(%)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i/>
                <w:i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i/>
                <w:iCs/>
                <w:color w:val="000000"/>
                <w:kern w:val="0"/>
                <w:sz w:val="16"/>
                <w:szCs w:val="16"/>
              </w:rPr>
              <w:t>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Age at delivery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0.76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Education Level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&lt;13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≥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Annual income (million yen)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(81.0)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0.21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≥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(40.0)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Worked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Smoked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0.00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Alcohol intake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(26.6)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Blood sampling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After delivery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EPDS 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EPDS 6M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i/>
                <w:iCs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i/>
                <w:iCs/>
                <w:color w:val="000000"/>
                <w:kern w:val="0"/>
                <w:sz w:val="16"/>
                <w:szCs w:val="16"/>
              </w:rPr>
              <w:t>Infant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(55.7)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(52.4)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(57.4)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(44.3)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(47.6)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Gestational age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0.43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Birth weight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295.1)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3141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374.4)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3055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362.7)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Birth length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First-born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(47.9)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(55.7)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(42.9)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Duration of breast-feeding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&lt; 3Months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0.68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≥</w:t>
            </w: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3Months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(88.3)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(90.5)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 at 6-month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lastRenderedPageBreak/>
              <w:t>PDI at 6-month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90.02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0.69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ICCE at 6-month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MDI at 18-month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PDI at 18-month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86.38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0.95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ICCE at 18-month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±3.2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27.57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(± 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0.29 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BSID-II: Bayley Scales of Infant Development second edition, </w:t>
            </w:r>
            <w:proofErr w:type="spellStart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EPDS:Edinburgh</w:t>
            </w:r>
            <w:proofErr w:type="spellEnd"/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Postnatal Depression Scale, ICCE: Index of Child Care Environment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ALL indicates participants with available OCP data who were followed up until 18 months.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56A3" w:rsidRPr="009E56A3" w:rsidTr="009E56A3">
        <w:trPr>
          <w:trHeight w:hRule="exact" w:val="28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6M BSID-II and 18 M BSID-II indicates participants with available OCP data who were followed up until 18 months and completed the BSID assessment at 6 and 18 months, respectively.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6A3" w:rsidRPr="009E56A3" w:rsidRDefault="009E56A3" w:rsidP="009E56A3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6A3" w:rsidRPr="009E56A3" w:rsidRDefault="009E56A3" w:rsidP="009E56A3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9E56A3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E56A3" w:rsidRP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p w:rsidR="009E56A3" w:rsidRDefault="009E56A3"/>
    <w:tbl>
      <w:tblPr>
        <w:tblW w:w="12106" w:type="dxa"/>
        <w:tblLayout w:type="fixed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756"/>
        <w:gridCol w:w="757"/>
        <w:gridCol w:w="756"/>
        <w:gridCol w:w="757"/>
        <w:gridCol w:w="757"/>
        <w:gridCol w:w="756"/>
        <w:gridCol w:w="757"/>
        <w:gridCol w:w="757"/>
        <w:gridCol w:w="756"/>
        <w:gridCol w:w="757"/>
        <w:gridCol w:w="756"/>
        <w:gridCol w:w="757"/>
        <w:gridCol w:w="757"/>
        <w:gridCol w:w="756"/>
        <w:gridCol w:w="757"/>
        <w:gridCol w:w="757"/>
      </w:tblGrid>
      <w:tr w:rsidR="006B119E" w:rsidRPr="006B119E" w:rsidTr="006B119E">
        <w:trPr>
          <w:trHeight w:val="324"/>
        </w:trPr>
        <w:tc>
          <w:tcPr>
            <w:tcW w:w="121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9E56A3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bookmarkStart w:id="6" w:name="Sup_Tb5!B2:Q18"/>
            <w:r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Supplemental Table</w:t>
            </w:r>
            <w:r>
              <w:rPr>
                <w:rFonts w:ascii="Century" w:eastAsia="游ゴシック" w:hAnsi="Century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  <w:r w:rsidR="006B119E"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Correlation between OCPs in maternal blood (n =185). </w:t>
            </w:r>
            <w:bookmarkEnd w:id="6"/>
          </w:p>
        </w:tc>
      </w:tr>
      <w:tr w:rsidR="006B119E" w:rsidRPr="006B119E" w:rsidTr="006B119E">
        <w:trPr>
          <w:trHeight w:val="792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Oxychlordane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cis-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trans-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Dieldrin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cis-HCE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HCB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βHCH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Parlar-26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Parlar-50</w:t>
            </w: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Oxychlordane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cis-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0.85*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trans-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nonachlor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0.95*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0.86*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0.25*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0.35*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0.41*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0.42*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0.47*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0.40*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0.66*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o,p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0.37*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0.47*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0.36*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0.45*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0.87*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0.71*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p,p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'-DDT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0.47*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0.72*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0.74*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0.73*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Dieldrin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0.60*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0.27*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0.57*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0.49*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0.54*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0.64*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cis-HCE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0.57*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0.60*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0.58*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0.21*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0.47*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0.46*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0.560*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0.75*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HCB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0.70*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0.78*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0.63*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0.67*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0.48*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0.68*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0.60*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0.58*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βHCH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0.52*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0.46*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0.17*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0.33*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0.65*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0.30*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0.49*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0.55*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0.74*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Mirex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0.54*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0.66*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0.50*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0.28*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0.43*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0.42*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0.34*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0.44*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0.29*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0.32*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0.54*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0.33*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Parlar-26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0.79*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0.36*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0.65*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0.55*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0.70*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0.75*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0.69*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0.42*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0.52*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B119E" w:rsidRPr="006B119E" w:rsidTr="006B119E">
        <w:trPr>
          <w:trHeight w:val="336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Parlar-50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0.55*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0.80*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0.54*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0.36*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0.66*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0.60*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0.68*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0.74*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0.61*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0.68*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0.39*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0.53*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0.96*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6B119E" w:rsidRPr="006B119E" w:rsidTr="006B119E">
        <w:trPr>
          <w:trHeight w:val="386"/>
        </w:trPr>
        <w:tc>
          <w:tcPr>
            <w:tcW w:w="12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DDD,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dichlorodiphenyldichloroethane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; DDE, </w:t>
            </w: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dichlorodiphenyldichloroethylene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; DDT, dichlorodiphenyltrichloroethane; cis-HCE dichlorodiphenyltrichloroethane; HCB, hexachlorobenzene; HCH, hexachlorocyclohexane; OCPs, organochlorine pesticides; CI, confidence interval.</w:t>
            </w:r>
          </w:p>
        </w:tc>
      </w:tr>
      <w:tr w:rsidR="006B119E" w:rsidRPr="006B119E" w:rsidTr="006B119E">
        <w:trPr>
          <w:trHeight w:val="265"/>
        </w:trPr>
        <w:tc>
          <w:tcPr>
            <w:tcW w:w="12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19E" w:rsidRPr="006B119E" w:rsidRDefault="006B119E" w:rsidP="006B119E">
            <w:pPr>
              <w:widowControl/>
              <w:spacing w:line="160" w:lineRule="exact"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>Peason's</w:t>
            </w:r>
            <w:proofErr w:type="spellEnd"/>
            <w:r w:rsidRPr="006B119E">
              <w:rPr>
                <w:rFonts w:ascii="Century" w:eastAsia="游ゴシック" w:hAnsi="Century" w:cs="ＭＳ Ｐゴシック"/>
                <w:color w:val="000000"/>
                <w:kern w:val="0"/>
                <w:sz w:val="16"/>
                <w:szCs w:val="16"/>
              </w:rPr>
              <w:t xml:space="preserve"> correlation coefficient test (* p &lt; 0.01)</w:t>
            </w:r>
          </w:p>
        </w:tc>
      </w:tr>
    </w:tbl>
    <w:p w:rsidR="004F4B74" w:rsidRPr="006B119E" w:rsidRDefault="004F4B74"/>
    <w:sectPr w:rsidR="004F4B74" w:rsidRPr="006B119E" w:rsidSect="00830E3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8"/>
    <w:rsid w:val="00011E73"/>
    <w:rsid w:val="00281E98"/>
    <w:rsid w:val="004F4B74"/>
    <w:rsid w:val="005241A1"/>
    <w:rsid w:val="006B119E"/>
    <w:rsid w:val="007055BA"/>
    <w:rsid w:val="0073489F"/>
    <w:rsid w:val="00830E3C"/>
    <w:rsid w:val="00911341"/>
    <w:rsid w:val="009E56A3"/>
    <w:rsid w:val="00CB58D2"/>
    <w:rsid w:val="00D84C87"/>
    <w:rsid w:val="00DE4B96"/>
    <w:rsid w:val="00E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6F03B-A792-43AA-8470-E96A5A1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1">
    <w:name w:val="font211"/>
    <w:basedOn w:val="a0"/>
    <w:rsid w:val="00830E3C"/>
    <w:rPr>
      <w:rFonts w:ascii="Century" w:hAnsi="Century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31">
    <w:name w:val="font231"/>
    <w:basedOn w:val="a0"/>
    <w:rsid w:val="00830E3C"/>
    <w:rPr>
      <w:rFonts w:ascii="ＭＳ Ｐ明朝" w:eastAsia="ＭＳ Ｐ明朝" w:hAnsi="ＭＳ Ｐ明朝" w:hint="eastAsi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a0"/>
    <w:rsid w:val="00830E3C"/>
    <w:rPr>
      <w:rFonts w:ascii="Century" w:hAnsi="Century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a0"/>
    <w:rsid w:val="00830E3C"/>
    <w:rPr>
      <w:rFonts w:ascii="Century" w:hAnsi="Century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1">
    <w:name w:val="font201"/>
    <w:basedOn w:val="a0"/>
    <w:rsid w:val="00011E73"/>
    <w:rPr>
      <w:rFonts w:ascii="ＭＳ Ｐ明朝" w:eastAsia="ＭＳ Ｐ明朝" w:hAnsi="ＭＳ Ｐ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011E73"/>
    <w:rPr>
      <w:rFonts w:ascii="Century" w:hAnsi="Century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41">
    <w:name w:val="font241"/>
    <w:basedOn w:val="a0"/>
    <w:rsid w:val="00011E73"/>
    <w:rPr>
      <w:rFonts w:ascii="Century" w:hAnsi="Century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Yamazaki</dc:creator>
  <cp:keywords/>
  <dc:description/>
  <cp:lastModifiedBy>阿部香苗</cp:lastModifiedBy>
  <cp:revision>2</cp:revision>
  <dcterms:created xsi:type="dcterms:W3CDTF">2018-11-01T00:39:00Z</dcterms:created>
  <dcterms:modified xsi:type="dcterms:W3CDTF">2018-11-01T00:39:00Z</dcterms:modified>
</cp:coreProperties>
</file>