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9EF" w:rsidRDefault="008B621B">
      <w:bookmarkStart w:id="0" w:name="_GoBack"/>
      <w:bookmarkEnd w:id="0"/>
      <w:r>
        <w:rPr>
          <w:noProof/>
        </w:rPr>
        <w:drawing>
          <wp:inline distT="0" distB="0" distL="0" distR="0">
            <wp:extent cx="5400040" cy="31496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 S3_for R2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97" b="37561"/>
                    <a:stretch/>
                  </pic:blipFill>
                  <pic:spPr bwMode="auto">
                    <a:xfrm>
                      <a:off x="0" y="0"/>
                      <a:ext cx="5400040" cy="314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621B" w:rsidRDefault="008B621B"/>
    <w:p w:rsidR="008B621B" w:rsidRPr="00160CB3" w:rsidRDefault="00C90FA7" w:rsidP="008B62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Figure S</w:t>
      </w:r>
      <w:r>
        <w:rPr>
          <w:rFonts w:ascii="Times New Roman" w:hAnsi="Times New Roman" w:cs="Times New Roman" w:hint="eastAsia"/>
          <w:b/>
          <w:bCs/>
        </w:rPr>
        <w:t>4</w:t>
      </w:r>
      <w:r w:rsidR="008B621B" w:rsidRPr="00160CB3">
        <w:rPr>
          <w:rFonts w:ascii="Times New Roman" w:hAnsi="Times New Roman" w:cs="Times New Roman"/>
          <w:b/>
          <w:bCs/>
        </w:rPr>
        <w:t xml:space="preserve">. Cytokine profiling of CD3-positive cells with and without binding to α-GalCer/CD1d tetramer </w:t>
      </w:r>
    </w:p>
    <w:p w:rsidR="008B621B" w:rsidRPr="00160CB3" w:rsidRDefault="008B621B" w:rsidP="008B621B">
      <w:pPr>
        <w:rPr>
          <w:rFonts w:ascii="Times New Roman" w:hAnsi="Times New Roman" w:cs="Times New Roman"/>
        </w:rPr>
      </w:pPr>
      <w:r w:rsidRPr="00160CB3">
        <w:rPr>
          <w:rFonts w:ascii="Times New Roman" w:hAnsi="Times New Roman" w:cs="Times New Roman"/>
        </w:rPr>
        <w:t>Representative profiles of CD3-positive cells in PBMCs, CD3-positive cells with and without binding to the α-GalCer/CD1d tetramer, and TNF-α-producing and TGF-β-producing cells in the CD3-positive cells with and without binding to the α-GalCer/CD1d tetramer in a healthy donor. Experiments were repeated twice independently. The representative data were shown because comparable results were reproduced. The anti-inflammatory aspect was not obvious in T cells with and without binding to the α-GalCer/CD1d tetramer.</w:t>
      </w:r>
    </w:p>
    <w:p w:rsidR="008B621B" w:rsidRPr="00160CB3" w:rsidRDefault="008B621B">
      <w:pPr>
        <w:rPr>
          <w:rFonts w:ascii="Times New Roman" w:hAnsi="Times New Roman" w:cs="Times New Roman"/>
        </w:rPr>
      </w:pPr>
    </w:p>
    <w:sectPr w:rsidR="008B621B" w:rsidRPr="00160C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21B"/>
    <w:rsid w:val="00160CB3"/>
    <w:rsid w:val="008B621B"/>
    <w:rsid w:val="0093686B"/>
    <w:rsid w:val="00BC19EF"/>
    <w:rsid w:val="00C9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994CFA-222D-463F-A7A4-C6CCCBAB1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0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aishizu@med.hokudai.ac.jp</dc:creator>
  <cp:keywords/>
  <dc:description/>
  <cp:lastModifiedBy> </cp:lastModifiedBy>
  <cp:revision>2</cp:revision>
  <dcterms:created xsi:type="dcterms:W3CDTF">2018-10-01T04:02:00Z</dcterms:created>
  <dcterms:modified xsi:type="dcterms:W3CDTF">2018-10-01T04:02:00Z</dcterms:modified>
</cp:coreProperties>
</file>