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2C325" w14:textId="4CF827A8" w:rsidR="00F540B7" w:rsidRPr="00765FD8" w:rsidRDefault="00F540B7" w:rsidP="00F540B7">
      <w:pPr>
        <w:rPr>
          <w:rFonts w:ascii="Times New Roman" w:hAnsi="Times New Roman" w:cs="Times New Roman"/>
          <w:sz w:val="24"/>
          <w:szCs w:val="24"/>
        </w:rPr>
      </w:pPr>
    </w:p>
    <w:p w14:paraId="3D156411" w14:textId="67A8966D" w:rsidR="00F540B7" w:rsidRDefault="008E31E0" w:rsidP="00F540B7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1E0">
        <w:rPr>
          <w:noProof/>
        </w:rPr>
        <w:drawing>
          <wp:inline distT="0" distB="0" distL="0" distR="0" wp14:anchorId="2A377490" wp14:editId="3932A9CB">
            <wp:extent cx="4933950" cy="3009900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CC34E" w14:textId="77777777" w:rsidR="00F540B7" w:rsidRDefault="00F540B7" w:rsidP="00F540B7">
      <w:pPr>
        <w:rPr>
          <w:rFonts w:ascii="Times New Roman" w:hAnsi="Times New Roman" w:cs="Times New Roman"/>
          <w:sz w:val="24"/>
          <w:szCs w:val="24"/>
        </w:rPr>
      </w:pPr>
    </w:p>
    <w:p w14:paraId="16CD6D17" w14:textId="77777777" w:rsidR="00F540B7" w:rsidRPr="00E321A9" w:rsidRDefault="00F540B7" w:rsidP="00F54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Supplemental Figure S1. </w:t>
      </w:r>
      <w:r>
        <w:rPr>
          <w:rFonts w:ascii="Times New Roman" w:hAnsi="Times New Roman" w:cs="Times New Roman" w:hint="eastAsia"/>
          <w:sz w:val="24"/>
          <w:szCs w:val="24"/>
        </w:rPr>
        <w:t>PFOS and PFOA levels by</w:t>
      </w:r>
      <w:r w:rsidRPr="00E321A9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plates for 450K DNA methylation analysis</w:t>
      </w:r>
      <w:r w:rsidRPr="00E321A9">
        <w:rPr>
          <w:rFonts w:ascii="Times New Roman" w:hAnsi="Times New Roman" w:cs="Times New Roman" w:hint="eastAsia"/>
          <w:sz w:val="24"/>
          <w:szCs w:val="24"/>
        </w:rPr>
        <w:t>.</w:t>
      </w:r>
    </w:p>
    <w:p w14:paraId="61DED89B" w14:textId="04A1BBB0" w:rsidR="00775D6A" w:rsidRDefault="00775D6A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6854C9A" w14:textId="7C7349F3" w:rsidR="00F540B7" w:rsidRDefault="00F540B7" w:rsidP="00F540B7">
      <w:pPr>
        <w:rPr>
          <w:rFonts w:ascii="Times New Roman" w:hAnsi="Times New Roman" w:cs="Times New Roman" w:hint="eastAsia"/>
          <w:sz w:val="24"/>
          <w:szCs w:val="24"/>
        </w:rPr>
      </w:pPr>
    </w:p>
    <w:p w14:paraId="5924ED80" w14:textId="77777777" w:rsidR="00F540B7" w:rsidRDefault="00F540B7" w:rsidP="00F540B7">
      <w:pPr>
        <w:rPr>
          <w:rFonts w:ascii="Times New Roman" w:hAnsi="Times New Roman" w:cs="Times New Roman"/>
          <w:sz w:val="24"/>
          <w:szCs w:val="24"/>
        </w:rPr>
      </w:pPr>
      <w:r w:rsidRPr="009B2E72">
        <w:rPr>
          <w:noProof/>
        </w:rPr>
        <w:drawing>
          <wp:inline distT="0" distB="0" distL="0" distR="0" wp14:anchorId="03F959D2" wp14:editId="0FF787F6">
            <wp:extent cx="6400800" cy="2011180"/>
            <wp:effectExtent l="0" t="0" r="0" b="825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01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82382" w14:textId="2DC8D124" w:rsidR="00F540B7" w:rsidRPr="00E321A9" w:rsidRDefault="00F540B7" w:rsidP="00F540B7">
      <w:pPr>
        <w:rPr>
          <w:rFonts w:ascii="Times New Roman" w:hAnsi="Times New Roman" w:cs="Times New Roman"/>
          <w:sz w:val="24"/>
          <w:szCs w:val="24"/>
        </w:rPr>
      </w:pPr>
      <w:r w:rsidRPr="00E321A9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Supplemental Figure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2</w:t>
      </w:r>
      <w:r w:rsidRPr="00E321A9">
        <w:rPr>
          <w:rFonts w:ascii="Times New Roman" w:hAnsi="Times New Roman" w:cs="Times New Roman" w:hint="eastAsia"/>
          <w:b/>
          <w:bCs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Distribution of PFOS (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>) and PFOA (B</w:t>
      </w:r>
      <w:r w:rsidRPr="00E321A9">
        <w:rPr>
          <w:rFonts w:ascii="Times New Roman" w:hAnsi="Times New Roman" w:cs="Times New Roman" w:hint="eastAsia"/>
          <w:sz w:val="24"/>
          <w:szCs w:val="24"/>
        </w:rPr>
        <w:t xml:space="preserve">) levels in maternal serum. PFOS levels </w:t>
      </w:r>
      <w:r>
        <w:rPr>
          <w:rFonts w:ascii="Times New Roman" w:hAnsi="Times New Roman" w:cs="Times New Roman" w:hint="eastAsia"/>
          <w:sz w:val="24"/>
          <w:szCs w:val="24"/>
        </w:rPr>
        <w:t>were detected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 w:hint="eastAsia"/>
          <w:sz w:val="24"/>
          <w:szCs w:val="24"/>
        </w:rPr>
        <w:t xml:space="preserve"> all samples.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321A9">
        <w:rPr>
          <w:rFonts w:ascii="Times New Roman" w:hAnsi="Times New Roman" w:cs="Times New Roman" w:hint="eastAsia"/>
          <w:sz w:val="24"/>
          <w:szCs w:val="24"/>
        </w:rPr>
        <w:t xml:space="preserve">or </w:t>
      </w:r>
      <w:r w:rsidR="008E31E0">
        <w:rPr>
          <w:rFonts w:ascii="Times New Roman" w:hAnsi="Times New Roman" w:cs="Times New Roman"/>
          <w:sz w:val="24"/>
          <w:szCs w:val="24"/>
        </w:rPr>
        <w:t xml:space="preserve">the </w:t>
      </w:r>
      <w:r w:rsidRPr="00E321A9">
        <w:rPr>
          <w:rFonts w:ascii="Times New Roman" w:hAnsi="Times New Roman" w:cs="Times New Roman" w:hint="eastAsia"/>
          <w:sz w:val="24"/>
          <w:szCs w:val="24"/>
        </w:rPr>
        <w:t>12 samples with PFOA levels below the detection limit (0.50 ng/mL), we assigned a value of half the detection limit (0.25 ng/mL). Median (25</w:t>
      </w:r>
      <w:r w:rsidRPr="00E321A9">
        <w:rPr>
          <w:rFonts w:ascii="Times New Roman" w:hAnsi="Times New Roman" w:cs="Times New Roman" w:hint="eastAsia"/>
          <w:sz w:val="24"/>
          <w:szCs w:val="24"/>
          <w:vertAlign w:val="superscript"/>
        </w:rPr>
        <w:t>th</w:t>
      </w:r>
      <w:r w:rsidRPr="00E321A9">
        <w:rPr>
          <w:rFonts w:ascii="Times New Roman" w:hAnsi="Times New Roman" w:cs="Times New Roman" w:hint="eastAsia"/>
          <w:sz w:val="24"/>
          <w:szCs w:val="24"/>
        </w:rPr>
        <w:t xml:space="preserve"> to 75</w:t>
      </w:r>
      <w:r w:rsidRPr="00E321A9">
        <w:rPr>
          <w:rFonts w:ascii="Times New Roman" w:hAnsi="Times New Roman" w:cs="Times New Roman" w:hint="eastAsia"/>
          <w:sz w:val="24"/>
          <w:szCs w:val="24"/>
          <w:vertAlign w:val="superscript"/>
        </w:rPr>
        <w:t>th</w:t>
      </w:r>
      <w:r w:rsidRPr="00E321A9">
        <w:rPr>
          <w:rFonts w:ascii="Times New Roman" w:hAnsi="Times New Roman" w:cs="Times New Roman" w:hint="eastAsia"/>
          <w:sz w:val="24"/>
          <w:szCs w:val="24"/>
        </w:rPr>
        <w:t xml:space="preserve"> percentiles) of PFOS and PFOA concentrations in maternal blood were 5.2 ng/mL (3.8 to 7.1) and 1.4 ng/mL (0.9 to 2.1), respectively.</w:t>
      </w:r>
    </w:p>
    <w:p w14:paraId="4B373487" w14:textId="77777777" w:rsidR="00F540B7" w:rsidRPr="00E321A9" w:rsidRDefault="00F540B7" w:rsidP="00F540B7">
      <w:pPr>
        <w:rPr>
          <w:rFonts w:ascii="Times New Roman" w:hAnsi="Times New Roman" w:cs="Times New Roman"/>
          <w:sz w:val="24"/>
          <w:szCs w:val="24"/>
        </w:rPr>
      </w:pPr>
    </w:p>
    <w:p w14:paraId="1FE6F417" w14:textId="021B6F02" w:rsidR="00775D6A" w:rsidRDefault="00775D6A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17E4171" w14:textId="77777777" w:rsidR="00F540B7" w:rsidRDefault="00F540B7" w:rsidP="00F540B7">
      <w:pPr>
        <w:rPr>
          <w:rFonts w:ascii="Times New Roman" w:hAnsi="Times New Roman" w:cs="Times New Roman"/>
          <w:sz w:val="24"/>
          <w:szCs w:val="24"/>
        </w:rPr>
      </w:pPr>
    </w:p>
    <w:p w14:paraId="7A2ED00C" w14:textId="77777777" w:rsidR="00F540B7" w:rsidRDefault="00F540B7" w:rsidP="00F540B7">
      <w:pPr>
        <w:rPr>
          <w:rFonts w:ascii="Times New Roman" w:hAnsi="Times New Roman" w:cs="Times New Roman"/>
          <w:sz w:val="24"/>
          <w:szCs w:val="24"/>
        </w:rPr>
      </w:pPr>
      <w:r w:rsidRPr="00E321A9">
        <w:rPr>
          <w:noProof/>
          <w:lang w:eastAsia="en-US"/>
        </w:rPr>
        <w:drawing>
          <wp:inline distT="0" distB="0" distL="0" distR="0" wp14:anchorId="2627A476" wp14:editId="59DD1044">
            <wp:extent cx="6400800" cy="2074742"/>
            <wp:effectExtent l="0" t="0" r="0" b="190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07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29B1D" w14:textId="12329DD7" w:rsidR="00F540B7" w:rsidRPr="00E23820" w:rsidRDefault="00F540B7" w:rsidP="00F54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Supplemental Figure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3</w:t>
      </w:r>
      <w:r w:rsidRPr="00E23820">
        <w:rPr>
          <w:rFonts w:ascii="Times New Roman" w:hAnsi="Times New Roman" w:cs="Times New Roman" w:hint="eastAsia"/>
          <w:b/>
          <w:bCs/>
          <w:sz w:val="24"/>
          <w:szCs w:val="24"/>
        </w:rPr>
        <w:t>.</w:t>
      </w:r>
      <w:r w:rsidRPr="00E23820">
        <w:rPr>
          <w:rFonts w:ascii="Times New Roman" w:hAnsi="Times New Roman" w:cs="Times New Roman" w:hint="eastAsia"/>
          <w:sz w:val="24"/>
          <w:szCs w:val="24"/>
        </w:rPr>
        <w:t xml:space="preserve"> Quantile-quantile plots of the log</w:t>
      </w:r>
      <w:r w:rsidRPr="00A65528">
        <w:rPr>
          <w:rFonts w:ascii="Times New Roman" w:hAnsi="Times New Roman" w:cs="Times New Roman" w:hint="eastAsia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 w:hint="eastAsia"/>
          <w:sz w:val="24"/>
          <w:szCs w:val="24"/>
        </w:rPr>
        <w:t>(P</w:t>
      </w:r>
      <w:r w:rsidRPr="00E23820">
        <w:rPr>
          <w:rFonts w:ascii="Times New Roman" w:hAnsi="Times New Roman" w:cs="Times New Roman" w:hint="eastAsia"/>
          <w:sz w:val="24"/>
          <w:szCs w:val="24"/>
        </w:rPr>
        <w:t>-values) for epigenome-wide analysis of the association between PFASs exposure during pregnancy and cord blood DNA methylation.</w:t>
      </w:r>
      <w:r w:rsidR="008E31E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C773B">
        <w:rPr>
          <w:rFonts w:ascii="Times New Roman" w:hAnsi="Times New Roman"/>
          <w:sz w:val="24"/>
          <w:szCs w:val="24"/>
        </w:rPr>
        <w:t>Adjusted for maternal age, parity, maternal educational levels, maternal blood sampling period, maternal pre-pregnancy BMI, maternal smoking during pregnancy, gestational age, infant sex, and cord blood cell estimates.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F157589" w14:textId="77777777" w:rsidR="00F540B7" w:rsidRPr="00E23820" w:rsidRDefault="00F540B7" w:rsidP="00F540B7">
      <w:pPr>
        <w:rPr>
          <w:rFonts w:ascii="Times New Roman" w:hAnsi="Times New Roman" w:cs="Times New Roman"/>
          <w:sz w:val="24"/>
          <w:szCs w:val="24"/>
        </w:rPr>
      </w:pPr>
    </w:p>
    <w:p w14:paraId="654AE5FA" w14:textId="77777777" w:rsidR="00F540B7" w:rsidRDefault="00F540B7" w:rsidP="00F540B7">
      <w:pPr>
        <w:rPr>
          <w:rFonts w:ascii="Times New Roman" w:hAnsi="Times New Roman" w:cs="Times New Roman"/>
          <w:sz w:val="24"/>
          <w:szCs w:val="24"/>
        </w:rPr>
      </w:pPr>
    </w:p>
    <w:p w14:paraId="0565A687" w14:textId="238950E3" w:rsidR="00775D6A" w:rsidRDefault="00775D6A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5F0EB9B" w14:textId="77777777" w:rsidR="00F540B7" w:rsidRDefault="00F540B7" w:rsidP="00F540B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76EF8B8" w14:textId="77777777" w:rsidR="00F540B7" w:rsidRDefault="00F540B7" w:rsidP="00F540B7">
      <w:pPr>
        <w:rPr>
          <w:rFonts w:ascii="Times New Roman" w:hAnsi="Times New Roman" w:cs="Times New Roman"/>
          <w:sz w:val="24"/>
          <w:szCs w:val="24"/>
        </w:rPr>
      </w:pPr>
    </w:p>
    <w:p w14:paraId="27B24271" w14:textId="77777777" w:rsidR="00F540B7" w:rsidRDefault="00F540B7" w:rsidP="00F540B7">
      <w:pPr>
        <w:rPr>
          <w:rFonts w:ascii="Times New Roman" w:hAnsi="Times New Roman" w:cs="Times New Roman"/>
          <w:sz w:val="24"/>
          <w:szCs w:val="24"/>
        </w:rPr>
      </w:pPr>
      <w:r w:rsidRPr="00675E49">
        <w:rPr>
          <w:noProof/>
          <w:lang w:eastAsia="en-US"/>
        </w:rPr>
        <w:drawing>
          <wp:inline distT="0" distB="0" distL="0" distR="0" wp14:anchorId="10C5F2E6" wp14:editId="15040E24">
            <wp:extent cx="6400800" cy="2037862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03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BA1C5" w14:textId="77777777" w:rsidR="00F540B7" w:rsidRPr="00E23820" w:rsidRDefault="00F540B7" w:rsidP="00F540B7">
      <w:pPr>
        <w:rPr>
          <w:rFonts w:ascii="Times New Roman" w:hAnsi="Times New Roman" w:cs="Times New Roman"/>
          <w:sz w:val="24"/>
          <w:szCs w:val="24"/>
        </w:rPr>
      </w:pPr>
      <w:r w:rsidRPr="009B2E72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Supplemental Figure </w:t>
      </w:r>
      <w:r w:rsidRPr="009B2E7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B2E72">
        <w:rPr>
          <w:rFonts w:ascii="Times New Roman" w:hAnsi="Times New Roman" w:cs="Times New Roman" w:hint="eastAsia"/>
          <w:b/>
          <w:bCs/>
          <w:sz w:val="24"/>
          <w:szCs w:val="24"/>
        </w:rPr>
        <w:t>4</w:t>
      </w:r>
      <w:r w:rsidRPr="009B2E72">
        <w:rPr>
          <w:rFonts w:ascii="Times New Roman" w:hAnsi="Times New Roman" w:cs="Times New Roman" w:hint="eastAsia"/>
          <w:sz w:val="24"/>
          <w:szCs w:val="24"/>
        </w:rPr>
        <w:t>.</w:t>
      </w:r>
      <w:r w:rsidRPr="00E23820">
        <w:rPr>
          <w:rFonts w:ascii="Times New Roman" w:hAnsi="Times New Roman" w:cs="Times New Roman" w:hint="eastAsia"/>
          <w:sz w:val="24"/>
          <w:szCs w:val="24"/>
        </w:rPr>
        <w:t xml:space="preserve"> Location of the d</w:t>
      </w:r>
      <w:r>
        <w:rPr>
          <w:rFonts w:ascii="Times New Roman" w:hAnsi="Times New Roman" w:cs="Times New Roman" w:hint="eastAsia"/>
          <w:sz w:val="24"/>
          <w:szCs w:val="24"/>
        </w:rPr>
        <w:t>ifferentially methylated CpGs (</w:t>
      </w:r>
      <w:r w:rsidRPr="009B2E72">
        <w:rPr>
          <w:rFonts w:ascii="Times New Roman" w:hAnsi="Times New Roman" w:cs="Times New Roman" w:hint="eastAsia"/>
          <w:i/>
          <w:sz w:val="24"/>
          <w:szCs w:val="24"/>
        </w:rPr>
        <w:t>P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23820">
        <w:rPr>
          <w:rFonts w:ascii="Times New Roman" w:hAnsi="Times New Roman" w:cs="Times New Roman" w:hint="eastAsia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820">
        <w:rPr>
          <w:rFonts w:ascii="Times New Roman" w:hAnsi="Times New Roman" w:cs="Times New Roman" w:hint="eastAsia"/>
          <w:sz w:val="24"/>
          <w:szCs w:val="24"/>
        </w:rPr>
        <w:t>0.001) compared to all CpGs on the methylation array.</w:t>
      </w:r>
    </w:p>
    <w:p w14:paraId="5F69EFA9" w14:textId="77777777" w:rsidR="00F540B7" w:rsidRDefault="00F540B7" w:rsidP="00F540B7">
      <w:pPr>
        <w:rPr>
          <w:rFonts w:ascii="Times New Roman" w:hAnsi="Times New Roman" w:cs="Times New Roman"/>
          <w:sz w:val="24"/>
          <w:szCs w:val="24"/>
        </w:rPr>
      </w:pPr>
      <w:r w:rsidRPr="00E23820">
        <w:rPr>
          <w:rFonts w:ascii="Times New Roman" w:hAnsi="Times New Roman" w:cs="Times New Roman" w:hint="eastAsia"/>
          <w:sz w:val="24"/>
          <w:szCs w:val="24"/>
          <w:lang w:val="el-GR"/>
        </w:rPr>
        <w:t>Χ</w:t>
      </w:r>
      <w:r w:rsidRPr="00E23820">
        <w:rPr>
          <w:rFonts w:ascii="Times New Roman" w:hAnsi="Times New Roman" w:cs="Times New Roman" w:hint="eastAsia"/>
          <w:sz w:val="24"/>
          <w:szCs w:val="24"/>
          <w:vertAlign w:val="superscript"/>
        </w:rPr>
        <w:t>2</w:t>
      </w:r>
      <w:r w:rsidRPr="00E23820">
        <w:rPr>
          <w:rFonts w:ascii="Times New Roman" w:hAnsi="Times New Roman" w:cs="Times New Roman" w:hint="eastAsia"/>
          <w:sz w:val="24"/>
          <w:szCs w:val="24"/>
        </w:rPr>
        <w:t xml:space="preserve"> test: (A) </w:t>
      </w:r>
      <w:r>
        <w:rPr>
          <w:rFonts w:ascii="Times New Roman" w:hAnsi="Times New Roman" w:cs="Times New Roman" w:hint="eastAsia"/>
          <w:sz w:val="24"/>
          <w:szCs w:val="24"/>
        </w:rPr>
        <w:t>PFOS (</w:t>
      </w:r>
      <w:r w:rsidRPr="009B2E72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0</w:t>
      </w:r>
      <w:r w:rsidRPr="00E23820">
        <w:rPr>
          <w:rFonts w:ascii="Times New Roman" w:hAnsi="Times New Roman" w:cs="Times New Roman" w:hint="eastAsia"/>
          <w:sz w:val="24"/>
          <w:szCs w:val="24"/>
        </w:rPr>
        <w:t>.0005), PFOA (</w:t>
      </w:r>
      <w:r w:rsidRPr="009B2E72">
        <w:rPr>
          <w:rFonts w:ascii="Times New Roman" w:hAnsi="Times New Roman" w:cs="Times New Roman"/>
          <w:i/>
          <w:sz w:val="24"/>
          <w:szCs w:val="24"/>
        </w:rPr>
        <w:t>P</w:t>
      </w:r>
      <w:r w:rsidRPr="00E23820">
        <w:rPr>
          <w:rFonts w:ascii="Times New Roman" w:hAnsi="Times New Roman" w:cs="Times New Roman" w:hint="eastAsia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820">
        <w:rPr>
          <w:rFonts w:ascii="Times New Roman" w:hAnsi="Times New Roman" w:cs="Times New Roman" w:hint="eastAsia"/>
          <w:sz w:val="24"/>
          <w:szCs w:val="24"/>
        </w:rPr>
        <w:t xml:space="preserve">0.06);  (B) </w:t>
      </w:r>
      <w:r w:rsidRPr="00E23820">
        <w:rPr>
          <w:rFonts w:ascii="Times New Roman" w:hAnsi="Times New Roman" w:cs="Times New Roman" w:hint="eastAsia"/>
          <w:sz w:val="24"/>
          <w:szCs w:val="24"/>
          <w:lang w:val="el-GR"/>
        </w:rPr>
        <w:t>Χ</w:t>
      </w:r>
      <w:r w:rsidRPr="00E23820">
        <w:rPr>
          <w:rFonts w:ascii="Times New Roman" w:hAnsi="Times New Roman" w:cs="Times New Roman" w:hint="eastAsia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 xml:space="preserve"> test: PFOS (</w:t>
      </w:r>
      <w:r w:rsidRPr="009B2E72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 w:hint="eastAsia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0</w:t>
      </w:r>
      <w:r w:rsidRPr="00E23820">
        <w:rPr>
          <w:rFonts w:ascii="Times New Roman" w:hAnsi="Times New Roman" w:cs="Times New Roman" w:hint="eastAsia"/>
          <w:sz w:val="24"/>
          <w:szCs w:val="24"/>
        </w:rPr>
        <w:t>.0004), PFOA (</w:t>
      </w:r>
      <w:r w:rsidRPr="009B2E72">
        <w:rPr>
          <w:rFonts w:ascii="Times New Roman" w:hAnsi="Times New Roman" w:cs="Times New Roman"/>
          <w:i/>
          <w:sz w:val="24"/>
          <w:szCs w:val="24"/>
        </w:rPr>
        <w:t>P</w:t>
      </w:r>
      <w:r w:rsidRPr="00E23820">
        <w:rPr>
          <w:rFonts w:ascii="Times New Roman" w:hAnsi="Times New Roman" w:cs="Times New Roman" w:hint="eastAsia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820">
        <w:rPr>
          <w:rFonts w:ascii="Times New Roman" w:hAnsi="Times New Roman" w:cs="Times New Roman" w:hint="eastAsia"/>
          <w:sz w:val="24"/>
          <w:szCs w:val="24"/>
        </w:rPr>
        <w:t>0.09)</w:t>
      </w:r>
    </w:p>
    <w:p w14:paraId="7E1C1236" w14:textId="77777777" w:rsidR="00F540B7" w:rsidRDefault="00F540B7" w:rsidP="00F540B7">
      <w:pPr>
        <w:rPr>
          <w:rFonts w:ascii="Times New Roman" w:hAnsi="Times New Roman" w:cs="Times New Roman"/>
          <w:sz w:val="24"/>
          <w:szCs w:val="24"/>
        </w:rPr>
      </w:pPr>
    </w:p>
    <w:p w14:paraId="2232C38D" w14:textId="7E54A3A3" w:rsidR="00361509" w:rsidRPr="006C2FB7" w:rsidRDefault="00F540B7" w:rsidP="006C2FB7">
      <w:pPr>
        <w:rPr>
          <w:noProof/>
        </w:rPr>
      </w:pPr>
      <w:r>
        <w:rPr>
          <w:noProof/>
        </w:rPr>
        <w:br w:type="page"/>
      </w:r>
    </w:p>
    <w:p w14:paraId="1D1143BE" w14:textId="649268BE" w:rsidR="00361509" w:rsidRDefault="00361509" w:rsidP="00F540B7">
      <w:pPr>
        <w:jc w:val="center"/>
        <w:rPr>
          <w:rFonts w:ascii="Times New Roman" w:hAnsi="Times New Roman" w:cs="Times New Roman"/>
          <w:sz w:val="24"/>
          <w:szCs w:val="24"/>
        </w:rPr>
      </w:pPr>
      <w:r w:rsidRPr="00361509">
        <w:rPr>
          <w:rFonts w:hint="eastAsia"/>
          <w:noProof/>
        </w:rPr>
        <w:lastRenderedPageBreak/>
        <w:drawing>
          <wp:inline distT="0" distB="0" distL="0" distR="0" wp14:anchorId="22574B28" wp14:editId="091ACF61">
            <wp:extent cx="4248150" cy="81343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A3913" w14:textId="14DA4149" w:rsidR="0036702F" w:rsidRDefault="00F540B7" w:rsidP="00F540B7">
      <w:pPr>
        <w:rPr>
          <w:rFonts w:ascii="Times New Roman" w:eastAsia="Meiryo UI" w:hAnsi="Times New Roman" w:cs="Times New Roman"/>
          <w:sz w:val="24"/>
          <w:szCs w:val="24"/>
        </w:rPr>
      </w:pPr>
      <w:r w:rsidRPr="009B2E72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Supplemental Figure </w:t>
      </w:r>
      <w:r w:rsidRPr="009B2E72">
        <w:rPr>
          <w:rFonts w:ascii="Times New Roman" w:hAnsi="Times New Roman" w:cs="Times New Roman"/>
          <w:b/>
          <w:bCs/>
          <w:sz w:val="24"/>
          <w:szCs w:val="24"/>
        </w:rPr>
        <w:t>S5</w:t>
      </w:r>
      <w:r w:rsidRPr="009B2E72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EF382A">
        <w:rPr>
          <w:rFonts w:ascii="Times New Roman" w:eastAsia="Meiryo UI" w:hAnsi="Times New Roman" w:cs="Times New Roman"/>
          <w:sz w:val="24"/>
          <w:szCs w:val="24"/>
        </w:rPr>
        <w:t xml:space="preserve">Beta coefficients </w:t>
      </w:r>
      <w:r w:rsidR="008E31E0">
        <w:rPr>
          <w:rFonts w:ascii="Times New Roman" w:eastAsia="Meiryo UI" w:hAnsi="Times New Roman" w:cs="Times New Roman"/>
          <w:sz w:val="24"/>
          <w:szCs w:val="24"/>
        </w:rPr>
        <w:t>for</w:t>
      </w:r>
      <w:r>
        <w:rPr>
          <w:rFonts w:ascii="Times New Roman" w:eastAsia="Meiryo UI" w:hAnsi="Times New Roman" w:cs="Times New Roman"/>
          <w:sz w:val="24"/>
          <w:szCs w:val="24"/>
        </w:rPr>
        <w:t xml:space="preserve"> each site contained in DMRs in discovery and replication cohorts.</w:t>
      </w:r>
    </w:p>
    <w:p w14:paraId="4308CBA5" w14:textId="77777777" w:rsidR="00B26017" w:rsidRDefault="00B26017" w:rsidP="00F540B7">
      <w:pPr>
        <w:rPr>
          <w:rFonts w:ascii="Times New Roman" w:eastAsia="Meiryo UI" w:hAnsi="Times New Roman" w:cs="Times New Roman"/>
          <w:sz w:val="24"/>
          <w:szCs w:val="24"/>
        </w:rPr>
      </w:pPr>
    </w:p>
    <w:p w14:paraId="6319A087" w14:textId="3FAD6205" w:rsidR="00B26017" w:rsidRDefault="00B26017">
      <w:pPr>
        <w:widowControl/>
        <w:jc w:val="left"/>
        <w:rPr>
          <w:rFonts w:ascii="Times New Roman" w:eastAsia="Meiryo UI" w:hAnsi="Times New Roman" w:cs="Times New Roman"/>
          <w:sz w:val="24"/>
          <w:szCs w:val="24"/>
        </w:rPr>
      </w:pPr>
      <w:r w:rsidRPr="00F324BE">
        <w:rPr>
          <w:noProof/>
          <w:lang w:eastAsia="en-US"/>
        </w:rPr>
        <w:drawing>
          <wp:inline distT="0" distB="0" distL="0" distR="0" wp14:anchorId="7996311B" wp14:editId="7A60784E">
            <wp:extent cx="6188710" cy="4680212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68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5F64D" w14:textId="77777777" w:rsidR="00F540B7" w:rsidRDefault="00F540B7" w:rsidP="00F540B7">
      <w:pPr>
        <w:rPr>
          <w:rFonts w:ascii="Times New Roman" w:hAnsi="Times New Roman" w:cs="Times New Roman"/>
          <w:sz w:val="24"/>
          <w:szCs w:val="24"/>
        </w:rPr>
      </w:pPr>
    </w:p>
    <w:p w14:paraId="27B6DEBC" w14:textId="6C2A340C" w:rsidR="00F540B7" w:rsidRPr="00E23820" w:rsidRDefault="00F540B7" w:rsidP="00F540B7">
      <w:pPr>
        <w:rPr>
          <w:rFonts w:ascii="Times New Roman" w:hAnsi="Times New Roman" w:cs="Times New Roman"/>
          <w:sz w:val="24"/>
          <w:szCs w:val="24"/>
        </w:rPr>
      </w:pPr>
    </w:p>
    <w:p w14:paraId="2D8BA851" w14:textId="77777777" w:rsidR="00F540B7" w:rsidRDefault="00F540B7" w:rsidP="00F540B7">
      <w:pPr>
        <w:rPr>
          <w:rFonts w:ascii="Times New Roman" w:hAnsi="Times New Roman" w:cs="Times New Roman"/>
          <w:sz w:val="24"/>
          <w:szCs w:val="24"/>
        </w:rPr>
      </w:pPr>
    </w:p>
    <w:p w14:paraId="61C4F2FB" w14:textId="77777777" w:rsidR="00F540B7" w:rsidRDefault="00F540B7" w:rsidP="00F540B7">
      <w:pPr>
        <w:rPr>
          <w:rFonts w:ascii="Times New Roman" w:hAnsi="Times New Roman" w:cs="Times New Roman"/>
          <w:sz w:val="24"/>
          <w:szCs w:val="24"/>
        </w:rPr>
      </w:pPr>
      <w:r w:rsidRPr="00F324BE">
        <w:rPr>
          <w:noProof/>
          <w:lang w:eastAsia="en-US"/>
        </w:rPr>
        <w:lastRenderedPageBreak/>
        <w:drawing>
          <wp:inline distT="0" distB="0" distL="0" distR="0" wp14:anchorId="68E4A632" wp14:editId="26C8C6C0">
            <wp:extent cx="6400800" cy="4919267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91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A72EE" w14:textId="77777777" w:rsidR="00F540B7" w:rsidRDefault="00F540B7" w:rsidP="00F540B7">
      <w:pPr>
        <w:rPr>
          <w:rFonts w:ascii="Times New Roman" w:hAnsi="Times New Roman" w:cs="Times New Roman"/>
          <w:sz w:val="24"/>
          <w:szCs w:val="24"/>
        </w:rPr>
      </w:pPr>
    </w:p>
    <w:p w14:paraId="3507F5F2" w14:textId="055325DB" w:rsidR="00F540B7" w:rsidRDefault="00F540B7" w:rsidP="00F540B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Supplemental Figure S6</w:t>
      </w:r>
      <w:r w:rsidRPr="0001158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Significantly enriched pathways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E31E0">
        <w:rPr>
          <w:rFonts w:ascii="Times New Roman" w:hAnsi="Times New Roman"/>
          <w:color w:val="000000" w:themeColor="text1"/>
          <w:sz w:val="24"/>
          <w:szCs w:val="24"/>
        </w:rPr>
        <w:t>among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the gene</w:t>
      </w:r>
      <w:r w:rsidR="008E31E0">
        <w:rPr>
          <w:rFonts w:ascii="Times New Roman" w:hAnsi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E31E0">
        <w:rPr>
          <w:rFonts w:ascii="Times New Roman" w:hAnsi="Times New Roman"/>
          <w:color w:val="000000" w:themeColor="text1"/>
          <w:sz w:val="24"/>
          <w:szCs w:val="24"/>
        </w:rPr>
        <w:t xml:space="preserve">with </w:t>
      </w:r>
      <w:r>
        <w:rPr>
          <w:rFonts w:ascii="Times New Roman" w:hAnsi="Times New Roman"/>
          <w:color w:val="000000" w:themeColor="text1"/>
          <w:sz w:val="24"/>
          <w:szCs w:val="24"/>
        </w:rPr>
        <w:t>differentially methylated CpGs associated with the exposure</w:t>
      </w:r>
      <w:r w:rsidR="008E31E0">
        <w:rPr>
          <w:rFonts w:ascii="Times New Roman" w:hAnsi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to PFOS (A) and PFOA (B).</w:t>
      </w:r>
    </w:p>
    <w:p w14:paraId="0D730475" w14:textId="77777777" w:rsidR="00F540B7" w:rsidRDefault="00F540B7" w:rsidP="00F540B7">
      <w:pPr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White bars, </w:t>
      </w:r>
      <w:r>
        <w:rPr>
          <w:rFonts w:ascii="Times New Roman" w:hAnsi="Times New Roman" w:hint="eastAsia"/>
          <w:bCs/>
          <w:sz w:val="24"/>
          <w:szCs w:val="24"/>
        </w:rPr>
        <w:t>observed</w:t>
      </w:r>
      <w:r>
        <w:rPr>
          <w:rFonts w:ascii="Times New Roman" w:hAnsi="Times New Roman"/>
          <w:bCs/>
          <w:sz w:val="24"/>
          <w:szCs w:val="24"/>
        </w:rPr>
        <w:t xml:space="preserve"> number of genes;</w:t>
      </w:r>
      <w:r w:rsidRPr="00E4143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black bars, expected number of genes in each pathway. </w:t>
      </w:r>
      <w:r w:rsidRPr="009B2E72">
        <w:rPr>
          <w:rFonts w:ascii="Times New Roman" w:hAnsi="Times New Roman"/>
          <w:bCs/>
          <w:i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 xml:space="preserve"> &lt; 0.001 vs. the expected number of genes.</w:t>
      </w:r>
    </w:p>
    <w:p w14:paraId="0A972EC7" w14:textId="77777777" w:rsidR="00F540B7" w:rsidRPr="00F540B7" w:rsidRDefault="00F540B7" w:rsidP="00F540B7">
      <w:pPr>
        <w:rPr>
          <w:rFonts w:ascii="Times New Roman" w:eastAsia="Meiryo UI" w:hAnsi="Times New Roman" w:cs="Times New Roman"/>
          <w:sz w:val="24"/>
          <w:szCs w:val="24"/>
        </w:rPr>
      </w:pPr>
    </w:p>
    <w:sectPr w:rsidR="00F540B7" w:rsidRPr="00F540B7" w:rsidSect="008348CA">
      <w:footerReference w:type="default" r:id="rId14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78332" w14:textId="77777777" w:rsidR="00C638E1" w:rsidRDefault="00C638E1" w:rsidP="00543ECE">
      <w:r>
        <w:separator/>
      </w:r>
    </w:p>
  </w:endnote>
  <w:endnote w:type="continuationSeparator" w:id="0">
    <w:p w14:paraId="5CEA59FB" w14:textId="77777777" w:rsidR="00C638E1" w:rsidRDefault="00C638E1" w:rsidP="0054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1774764"/>
      <w:docPartObj>
        <w:docPartGallery w:val="Page Numbers (Bottom of Page)"/>
        <w:docPartUnique/>
      </w:docPartObj>
    </w:sdtPr>
    <w:sdtEndPr/>
    <w:sdtContent>
      <w:p w14:paraId="4DF00C91" w14:textId="3B2A6EF0" w:rsidR="008809EE" w:rsidRDefault="008809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D6A" w:rsidRPr="00775D6A">
          <w:rPr>
            <w:noProof/>
            <w:lang w:val="ja-JP"/>
          </w:rPr>
          <w:t>7</w:t>
        </w:r>
        <w:r>
          <w:fldChar w:fldCharType="end"/>
        </w:r>
      </w:p>
    </w:sdtContent>
  </w:sdt>
  <w:p w14:paraId="56BC086D" w14:textId="77777777" w:rsidR="008809EE" w:rsidRDefault="008809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E9651" w14:textId="77777777" w:rsidR="00C638E1" w:rsidRDefault="00C638E1" w:rsidP="00543ECE">
      <w:r>
        <w:separator/>
      </w:r>
    </w:p>
  </w:footnote>
  <w:footnote w:type="continuationSeparator" w:id="0">
    <w:p w14:paraId="00FB8908" w14:textId="77777777" w:rsidR="00C638E1" w:rsidRDefault="00C638E1" w:rsidP="00543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C7"/>
    <w:rsid w:val="00055BA4"/>
    <w:rsid w:val="000628FD"/>
    <w:rsid w:val="00081E03"/>
    <w:rsid w:val="000948CB"/>
    <w:rsid w:val="000C43D9"/>
    <w:rsid w:val="000D45C9"/>
    <w:rsid w:val="001050C2"/>
    <w:rsid w:val="001303F3"/>
    <w:rsid w:val="00155701"/>
    <w:rsid w:val="001F01C7"/>
    <w:rsid w:val="001F63EA"/>
    <w:rsid w:val="00251853"/>
    <w:rsid w:val="00270C8C"/>
    <w:rsid w:val="002F15F5"/>
    <w:rsid w:val="00361509"/>
    <w:rsid w:val="0036702F"/>
    <w:rsid w:val="0037641B"/>
    <w:rsid w:val="004B17DC"/>
    <w:rsid w:val="004C7CFB"/>
    <w:rsid w:val="00542E88"/>
    <w:rsid w:val="00543ECE"/>
    <w:rsid w:val="0059020C"/>
    <w:rsid w:val="005969D5"/>
    <w:rsid w:val="005A24AC"/>
    <w:rsid w:val="005B18A0"/>
    <w:rsid w:val="005E7B22"/>
    <w:rsid w:val="006736B5"/>
    <w:rsid w:val="006B40D0"/>
    <w:rsid w:val="006C2FB7"/>
    <w:rsid w:val="007447AA"/>
    <w:rsid w:val="00765FD8"/>
    <w:rsid w:val="00775D6A"/>
    <w:rsid w:val="007E15D1"/>
    <w:rsid w:val="007F23D3"/>
    <w:rsid w:val="008348CA"/>
    <w:rsid w:val="008809EE"/>
    <w:rsid w:val="00887484"/>
    <w:rsid w:val="008957E0"/>
    <w:rsid w:val="008C7BEF"/>
    <w:rsid w:val="008E31E0"/>
    <w:rsid w:val="008F430B"/>
    <w:rsid w:val="00912E5A"/>
    <w:rsid w:val="00932CDF"/>
    <w:rsid w:val="009B65BD"/>
    <w:rsid w:val="00A01830"/>
    <w:rsid w:val="00A172B4"/>
    <w:rsid w:val="00AA10EA"/>
    <w:rsid w:val="00B26017"/>
    <w:rsid w:val="00B53F5E"/>
    <w:rsid w:val="00B773AF"/>
    <w:rsid w:val="00C576C7"/>
    <w:rsid w:val="00C638E1"/>
    <w:rsid w:val="00C67448"/>
    <w:rsid w:val="00C97067"/>
    <w:rsid w:val="00CF19EA"/>
    <w:rsid w:val="00D049F7"/>
    <w:rsid w:val="00DC38B6"/>
    <w:rsid w:val="00E455A0"/>
    <w:rsid w:val="00EC30CE"/>
    <w:rsid w:val="00EF74A8"/>
    <w:rsid w:val="00F04492"/>
    <w:rsid w:val="00F540B7"/>
    <w:rsid w:val="00F57298"/>
    <w:rsid w:val="00FA2015"/>
    <w:rsid w:val="00FB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538E00"/>
  <w15:docId w15:val="{2157DB2B-65E8-452C-AC31-BAAC1E24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E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3ECE"/>
  </w:style>
  <w:style w:type="paragraph" w:styleId="a5">
    <w:name w:val="footer"/>
    <w:basedOn w:val="a"/>
    <w:link w:val="a6"/>
    <w:uiPriority w:val="99"/>
    <w:unhideWhenUsed/>
    <w:rsid w:val="00543E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3ECE"/>
  </w:style>
  <w:style w:type="paragraph" w:styleId="a7">
    <w:name w:val="Balloon Text"/>
    <w:basedOn w:val="a"/>
    <w:link w:val="a8"/>
    <w:uiPriority w:val="99"/>
    <w:semiHidden/>
    <w:unhideWhenUsed/>
    <w:rsid w:val="007447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47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F686F-BB71-4AC9-9132-3AD53F06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三浦りゅう</dc:creator>
  <cp:keywords/>
  <dc:description/>
  <cp:lastModifiedBy>小林祥子</cp:lastModifiedBy>
  <cp:revision>3</cp:revision>
  <cp:lastPrinted>2017-12-21T06:50:00Z</cp:lastPrinted>
  <dcterms:created xsi:type="dcterms:W3CDTF">2018-03-08T04:40:00Z</dcterms:created>
  <dcterms:modified xsi:type="dcterms:W3CDTF">2018-03-08T04:41:00Z</dcterms:modified>
</cp:coreProperties>
</file>