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38710" w14:textId="5EDFC9A7" w:rsidR="00F03B0B" w:rsidRPr="00D71949" w:rsidRDefault="00F03B0B" w:rsidP="007A7E0F">
      <w:pPr>
        <w:spacing w:afterLines="50" w:after="180"/>
        <w:rPr>
          <w:b/>
          <w:bCs/>
          <w:sz w:val="28"/>
          <w:szCs w:val="28"/>
          <w:lang w:eastAsia="ja-JP"/>
        </w:rPr>
      </w:pPr>
      <w:r w:rsidRPr="00D71949">
        <w:rPr>
          <w:rFonts w:hint="eastAsia"/>
          <w:b/>
          <w:bCs/>
          <w:sz w:val="28"/>
          <w:szCs w:val="28"/>
          <w:lang w:eastAsia="ja-JP"/>
        </w:rPr>
        <w:t>S</w:t>
      </w:r>
      <w:r w:rsidRPr="00D71949">
        <w:rPr>
          <w:b/>
          <w:bCs/>
          <w:sz w:val="28"/>
          <w:szCs w:val="28"/>
          <w:lang w:eastAsia="ja-JP"/>
        </w:rPr>
        <w:t>upplement</w:t>
      </w:r>
      <w:r w:rsidRPr="00D71949">
        <w:rPr>
          <w:rFonts w:hint="eastAsia"/>
          <w:b/>
          <w:bCs/>
          <w:sz w:val="28"/>
          <w:szCs w:val="28"/>
          <w:lang w:eastAsia="ja-JP"/>
        </w:rPr>
        <w:t>a</w:t>
      </w:r>
      <w:r w:rsidRPr="00D71949">
        <w:rPr>
          <w:b/>
          <w:bCs/>
          <w:sz w:val="28"/>
          <w:szCs w:val="28"/>
          <w:lang w:eastAsia="ja-JP"/>
        </w:rPr>
        <w:t>ry information</w:t>
      </w:r>
    </w:p>
    <w:p w14:paraId="2CB8791E" w14:textId="0063425C" w:rsidR="00DA236B" w:rsidRPr="007A7E0F" w:rsidRDefault="0096017E" w:rsidP="006A362E">
      <w:pPr>
        <w:jc w:val="both"/>
        <w:rPr>
          <w:sz w:val="21"/>
          <w:szCs w:val="21"/>
        </w:rPr>
      </w:pPr>
      <w:r w:rsidRPr="007A7E0F">
        <w:rPr>
          <w:sz w:val="21"/>
          <w:szCs w:val="21"/>
        </w:rPr>
        <w:t xml:space="preserve">The SS-GMPE </w:t>
      </w:r>
      <w:r w:rsidR="00E63193" w:rsidRPr="007A7E0F">
        <w:rPr>
          <w:sz w:val="21"/>
          <w:szCs w:val="21"/>
        </w:rPr>
        <w:t xml:space="preserve">was constructed </w:t>
      </w:r>
      <w:r w:rsidRPr="007A7E0F">
        <w:rPr>
          <w:sz w:val="21"/>
          <w:szCs w:val="21"/>
        </w:rPr>
        <w:t xml:space="preserve">based on the </w:t>
      </w:r>
      <w:r w:rsidR="00F04BEB" w:rsidRPr="007A7E0F">
        <w:rPr>
          <w:sz w:val="21"/>
          <w:szCs w:val="21"/>
        </w:rPr>
        <w:t>equation (1)</w:t>
      </w:r>
      <w:r w:rsidRPr="007A7E0F">
        <w:rPr>
          <w:sz w:val="21"/>
          <w:szCs w:val="21"/>
        </w:rPr>
        <w:t xml:space="preserve"> of </w:t>
      </w:r>
      <w:proofErr w:type="spellStart"/>
      <w:r w:rsidR="00DA236B" w:rsidRPr="007A7E0F">
        <w:rPr>
          <w:sz w:val="21"/>
          <w:szCs w:val="21"/>
        </w:rPr>
        <w:t>B</w:t>
      </w:r>
      <w:r w:rsidRPr="007A7E0F">
        <w:rPr>
          <w:sz w:val="21"/>
          <w:szCs w:val="21"/>
        </w:rPr>
        <w:t>oore</w:t>
      </w:r>
      <w:proofErr w:type="spellEnd"/>
      <w:r w:rsidRPr="007A7E0F">
        <w:rPr>
          <w:sz w:val="21"/>
          <w:szCs w:val="21"/>
        </w:rPr>
        <w:t xml:space="preserve"> </w:t>
      </w:r>
      <w:r w:rsidRPr="007A7E0F">
        <w:rPr>
          <w:i/>
          <w:iCs/>
          <w:sz w:val="21"/>
          <w:szCs w:val="21"/>
        </w:rPr>
        <w:t>et al.</w:t>
      </w:r>
      <w:r w:rsidRPr="007A7E0F">
        <w:rPr>
          <w:sz w:val="21"/>
          <w:szCs w:val="21"/>
        </w:rPr>
        <w:t xml:space="preserve"> (2014) </w:t>
      </w:r>
      <w:r w:rsidR="00DA236B" w:rsidRPr="007A7E0F">
        <w:rPr>
          <w:sz w:val="21"/>
          <w:szCs w:val="21"/>
          <w:lang w:eastAsia="ja-JP"/>
        </w:rPr>
        <w:t>(</w:t>
      </w:r>
      <w:r w:rsidR="001F24AC" w:rsidRPr="007A7E0F">
        <w:rPr>
          <w:sz w:val="21"/>
          <w:szCs w:val="21"/>
          <w:lang w:eastAsia="ja-JP"/>
        </w:rPr>
        <w:t>e</w:t>
      </w:r>
      <w:r w:rsidR="00DA236B" w:rsidRPr="007A7E0F">
        <w:rPr>
          <w:sz w:val="21"/>
          <w:szCs w:val="21"/>
          <w:lang w:eastAsia="ja-JP"/>
        </w:rPr>
        <w:t>q</w:t>
      </w:r>
      <w:r w:rsidR="001F24AC" w:rsidRPr="007A7E0F">
        <w:rPr>
          <w:sz w:val="21"/>
          <w:szCs w:val="21"/>
          <w:lang w:eastAsia="ja-JP"/>
        </w:rPr>
        <w:t>uation</w:t>
      </w:r>
      <w:r w:rsidR="00DA236B" w:rsidRPr="007A7E0F">
        <w:rPr>
          <w:sz w:val="21"/>
          <w:szCs w:val="21"/>
          <w:lang w:eastAsia="ja-JP"/>
        </w:rPr>
        <w:t xml:space="preserve"> S1) </w:t>
      </w:r>
      <w:r w:rsidRPr="007A7E0F">
        <w:rPr>
          <w:sz w:val="21"/>
          <w:szCs w:val="21"/>
        </w:rPr>
        <w:t xml:space="preserve">as well as </w:t>
      </w:r>
      <w:r w:rsidR="00033D01" w:rsidRPr="007A7E0F">
        <w:rPr>
          <w:rFonts w:hint="eastAsia"/>
          <w:sz w:val="21"/>
          <w:szCs w:val="21"/>
          <w:lang w:eastAsia="ja-JP"/>
        </w:rPr>
        <w:t>Eq</w:t>
      </w:r>
      <w:r w:rsidR="00033D01" w:rsidRPr="007A7E0F">
        <w:rPr>
          <w:sz w:val="21"/>
          <w:szCs w:val="21"/>
          <w:lang w:eastAsia="ja-JP"/>
        </w:rPr>
        <w:t>. 2</w:t>
      </w:r>
      <w:r w:rsidRPr="007A7E0F">
        <w:rPr>
          <w:sz w:val="21"/>
          <w:szCs w:val="21"/>
        </w:rPr>
        <w:t>.</w:t>
      </w:r>
      <w:r w:rsidR="00DF582E" w:rsidRPr="007A7E0F">
        <w:rPr>
          <w:sz w:val="21"/>
          <w:szCs w:val="21"/>
        </w:rPr>
        <w:t xml:space="preserve"> </w:t>
      </w:r>
      <w:r w:rsidR="00E61BD5" w:rsidRPr="007A7E0F">
        <w:rPr>
          <w:sz w:val="21"/>
          <w:szCs w:val="21"/>
        </w:rPr>
        <w:t>W</w:t>
      </w:r>
      <w:r w:rsidR="00DF582E" w:rsidRPr="007A7E0F">
        <w:rPr>
          <w:sz w:val="21"/>
          <w:szCs w:val="21"/>
          <w:lang w:eastAsia="ja-JP"/>
        </w:rPr>
        <w:t>e performed linear regression analysis using the least-squares method for the pseudo-</w:t>
      </w:r>
      <w:r w:rsidR="001F24AC" w:rsidRPr="007A7E0F">
        <w:rPr>
          <w:sz w:val="21"/>
          <w:szCs w:val="21"/>
          <w:lang w:eastAsia="ja-JP"/>
        </w:rPr>
        <w:t xml:space="preserve">spectral acceleration </w:t>
      </w:r>
      <w:r w:rsidR="00DF582E" w:rsidRPr="007A7E0F">
        <w:rPr>
          <w:sz w:val="21"/>
          <w:szCs w:val="21"/>
          <w:lang w:eastAsia="ja-JP"/>
        </w:rPr>
        <w:t xml:space="preserve">of events 2 through 7 </w:t>
      </w:r>
      <w:r w:rsidR="00BE3C1E" w:rsidRPr="007A7E0F">
        <w:rPr>
          <w:sz w:val="21"/>
          <w:szCs w:val="21"/>
          <w:lang w:eastAsia="ja-JP"/>
        </w:rPr>
        <w:t xml:space="preserve">(Table 1) </w:t>
      </w:r>
      <w:r w:rsidR="00DF582E" w:rsidRPr="007A7E0F">
        <w:rPr>
          <w:sz w:val="21"/>
          <w:szCs w:val="21"/>
          <w:lang w:eastAsia="ja-JP"/>
        </w:rPr>
        <w:t xml:space="preserve">with different </w:t>
      </w:r>
      <w:r w:rsidR="00DF582E" w:rsidRPr="007A7E0F">
        <w:rPr>
          <w:i/>
          <w:sz w:val="21"/>
          <w:szCs w:val="21"/>
          <w:lang w:eastAsia="ja-JP"/>
        </w:rPr>
        <w:t>M</w:t>
      </w:r>
      <w:r w:rsidR="00DF582E" w:rsidRPr="007A7E0F">
        <w:rPr>
          <w:sz w:val="21"/>
          <w:szCs w:val="21"/>
          <w:vertAlign w:val="subscript"/>
          <w:lang w:eastAsia="ja-JP"/>
        </w:rPr>
        <w:t>w</w:t>
      </w:r>
      <w:r w:rsidR="00DF582E" w:rsidRPr="007A7E0F">
        <w:rPr>
          <w:sz w:val="21"/>
          <w:szCs w:val="21"/>
          <w:lang w:eastAsia="ja-JP"/>
        </w:rPr>
        <w:t xml:space="preserve"> (</w:t>
      </w:r>
      <w:r w:rsidR="001F24AC" w:rsidRPr="007A7E0F">
        <w:rPr>
          <w:sz w:val="21"/>
          <w:szCs w:val="21"/>
          <w:lang w:eastAsia="ja-JP"/>
        </w:rPr>
        <w:t>equation</w:t>
      </w:r>
      <w:r w:rsidR="00DF582E" w:rsidRPr="007A7E0F">
        <w:rPr>
          <w:sz w:val="21"/>
          <w:szCs w:val="21"/>
          <w:lang w:eastAsia="ja-JP"/>
        </w:rPr>
        <w:t xml:space="preserve"> S2).</w:t>
      </w:r>
    </w:p>
    <w:p w14:paraId="4FBB93F3" w14:textId="0601B1B4" w:rsidR="0062419A" w:rsidRPr="007A7E0F" w:rsidRDefault="0062419A" w:rsidP="00535366">
      <w:pPr>
        <w:pStyle w:val="a7"/>
        <w:tabs>
          <w:tab w:val="left" w:pos="8080"/>
        </w:tabs>
        <w:spacing w:beforeLines="50" w:before="180" w:afterLines="50" w:after="180"/>
        <w:ind w:leftChars="0" w:left="357"/>
        <w:rPr>
          <w:rFonts w:ascii="Times New Roman" w:hAnsi="Times New Roman" w:cs="Times New Roman"/>
          <w:szCs w:val="21"/>
        </w:rPr>
      </w:pPr>
      <w:bookmarkStart w:id="0" w:name="_Hlk35340163"/>
      <w:r w:rsidRPr="007A7E0F">
        <w:rPr>
          <w:rFonts w:ascii="Times New Roman" w:hAnsi="Times New Roman" w:cs="Times New Roman"/>
          <w:szCs w:val="21"/>
        </w:rPr>
        <w:t xml:space="preserve">ln </w:t>
      </w:r>
      <w:r w:rsidR="00052F68" w:rsidRPr="007A7E0F">
        <w:rPr>
          <w:rFonts w:ascii="Times New Roman" w:hAnsi="Times New Roman" w:cs="Times New Roman"/>
          <w:i/>
          <w:iCs/>
          <w:szCs w:val="21"/>
        </w:rPr>
        <w:t xml:space="preserve">Y </w:t>
      </w:r>
      <w:r w:rsidRPr="007A7E0F">
        <w:rPr>
          <w:rFonts w:ascii="Times New Roman" w:hAnsi="Times New Roman" w:cs="Times New Roman"/>
          <w:szCs w:val="21"/>
        </w:rPr>
        <w:t xml:space="preserve">= </w:t>
      </w:r>
      <w:r w:rsidRPr="007A7E0F">
        <w:rPr>
          <w:rFonts w:ascii="Times New Roman" w:hAnsi="Times New Roman" w:cs="Times New Roman"/>
          <w:i/>
          <w:iCs/>
          <w:szCs w:val="21"/>
        </w:rPr>
        <w:t>F</w:t>
      </w:r>
      <w:r w:rsidRPr="007A7E0F">
        <w:rPr>
          <w:rFonts w:ascii="Times New Roman" w:hAnsi="Times New Roman" w:cs="Times New Roman"/>
          <w:szCs w:val="21"/>
          <w:vertAlign w:val="subscript"/>
        </w:rPr>
        <w:t xml:space="preserve">E </w:t>
      </w:r>
      <w:r w:rsidRPr="007A7E0F">
        <w:rPr>
          <w:rFonts w:ascii="Times New Roman" w:hAnsi="Times New Roman" w:cs="Times New Roman"/>
          <w:szCs w:val="21"/>
        </w:rPr>
        <w:t>(</w:t>
      </w:r>
      <w:r w:rsidRPr="007A7E0F">
        <w:rPr>
          <w:rFonts w:ascii="Times New Roman" w:hAnsi="Times New Roman" w:cs="Times New Roman"/>
          <w:b/>
          <w:bCs/>
          <w:szCs w:val="21"/>
        </w:rPr>
        <w:t>M</w:t>
      </w:r>
      <w:r w:rsidRPr="007A7E0F">
        <w:rPr>
          <w:rFonts w:ascii="Times New Roman" w:hAnsi="Times New Roman" w:cs="Times New Roman"/>
          <w:szCs w:val="21"/>
        </w:rPr>
        <w:t xml:space="preserve">, </w:t>
      </w:r>
      <w:r w:rsidRPr="007A7E0F">
        <w:rPr>
          <w:rFonts w:ascii="Times New Roman" w:hAnsi="Times New Roman" w:cs="Times New Roman"/>
          <w:i/>
          <w:iCs/>
          <w:szCs w:val="21"/>
        </w:rPr>
        <w:t>mech</w:t>
      </w:r>
      <w:r w:rsidRPr="007A7E0F">
        <w:rPr>
          <w:rFonts w:ascii="Times New Roman" w:hAnsi="Times New Roman" w:cs="Times New Roman"/>
          <w:szCs w:val="21"/>
        </w:rPr>
        <w:t xml:space="preserve">) + </w:t>
      </w:r>
      <w:r w:rsidRPr="007A7E0F">
        <w:rPr>
          <w:rFonts w:ascii="Times New Roman" w:hAnsi="Times New Roman" w:cs="Times New Roman"/>
          <w:i/>
          <w:iCs/>
          <w:szCs w:val="21"/>
        </w:rPr>
        <w:t>F</w:t>
      </w:r>
      <w:r w:rsidRPr="007A7E0F">
        <w:rPr>
          <w:rFonts w:ascii="Times New Roman" w:hAnsi="Times New Roman" w:cs="Times New Roman"/>
          <w:szCs w:val="21"/>
          <w:vertAlign w:val="subscript"/>
        </w:rPr>
        <w:t>P</w:t>
      </w:r>
      <w:r w:rsidRPr="007A7E0F">
        <w:rPr>
          <w:rFonts w:ascii="Times New Roman" w:hAnsi="Times New Roman" w:cs="Times New Roman"/>
          <w:szCs w:val="21"/>
        </w:rPr>
        <w:t xml:space="preserve"> (</w:t>
      </w:r>
      <w:r w:rsidRPr="007A7E0F">
        <w:rPr>
          <w:rFonts w:ascii="Times New Roman" w:hAnsi="Times New Roman" w:cs="Times New Roman"/>
          <w:i/>
          <w:iCs/>
          <w:szCs w:val="21"/>
        </w:rPr>
        <w:t>R</w:t>
      </w:r>
      <w:r w:rsidRPr="007A7E0F">
        <w:rPr>
          <w:rFonts w:ascii="Times New Roman" w:hAnsi="Times New Roman" w:cs="Times New Roman"/>
          <w:szCs w:val="21"/>
          <w:vertAlign w:val="subscript"/>
        </w:rPr>
        <w:t>JB</w:t>
      </w:r>
      <w:r w:rsidRPr="007A7E0F">
        <w:rPr>
          <w:rFonts w:ascii="Times New Roman" w:hAnsi="Times New Roman" w:cs="Times New Roman"/>
          <w:szCs w:val="21"/>
        </w:rPr>
        <w:t xml:space="preserve">, </w:t>
      </w:r>
      <w:r w:rsidRPr="007A7E0F">
        <w:rPr>
          <w:rFonts w:ascii="Times New Roman" w:hAnsi="Times New Roman" w:cs="Times New Roman"/>
          <w:b/>
          <w:bCs/>
          <w:szCs w:val="21"/>
        </w:rPr>
        <w:t>M</w:t>
      </w:r>
      <w:r w:rsidRPr="007A7E0F">
        <w:rPr>
          <w:rFonts w:ascii="Times New Roman" w:hAnsi="Times New Roman" w:cs="Times New Roman"/>
          <w:szCs w:val="21"/>
        </w:rPr>
        <w:t xml:space="preserve">, </w:t>
      </w:r>
      <w:r w:rsidRPr="007A7E0F">
        <w:rPr>
          <w:rFonts w:ascii="Times New Roman" w:hAnsi="Times New Roman" w:cs="Times New Roman"/>
          <w:i/>
          <w:iCs/>
          <w:szCs w:val="21"/>
        </w:rPr>
        <w:t>region</w:t>
      </w:r>
      <w:r w:rsidRPr="007A7E0F">
        <w:rPr>
          <w:rFonts w:ascii="Times New Roman" w:hAnsi="Times New Roman" w:cs="Times New Roman"/>
          <w:szCs w:val="21"/>
        </w:rPr>
        <w:t>)</w:t>
      </w:r>
      <w:r w:rsidR="006121F7" w:rsidRPr="007A7E0F">
        <w:rPr>
          <w:rFonts w:ascii="Times New Roman" w:hAnsi="Times New Roman" w:cs="Times New Roman"/>
          <w:szCs w:val="21"/>
        </w:rPr>
        <w:t xml:space="preserve"> </w:t>
      </w:r>
      <w:r w:rsidRPr="007A7E0F">
        <w:rPr>
          <w:rFonts w:ascii="Times New Roman" w:hAnsi="Times New Roman" w:cs="Times New Roman"/>
          <w:szCs w:val="21"/>
        </w:rPr>
        <w:t>+</w:t>
      </w:r>
      <w:r w:rsidR="006121F7" w:rsidRPr="007A7E0F">
        <w:rPr>
          <w:rFonts w:ascii="Times New Roman" w:hAnsi="Times New Roman" w:cs="Times New Roman"/>
          <w:szCs w:val="21"/>
        </w:rPr>
        <w:t xml:space="preserve"> </w:t>
      </w:r>
      <w:r w:rsidRPr="007A7E0F">
        <w:rPr>
          <w:rFonts w:ascii="Times New Roman" w:hAnsi="Times New Roman" w:cs="Times New Roman"/>
          <w:i/>
          <w:iCs/>
          <w:szCs w:val="21"/>
        </w:rPr>
        <w:t>F</w:t>
      </w:r>
      <w:r w:rsidRPr="007A7E0F">
        <w:rPr>
          <w:rFonts w:ascii="Times New Roman" w:hAnsi="Times New Roman" w:cs="Times New Roman"/>
          <w:szCs w:val="21"/>
          <w:vertAlign w:val="subscript"/>
        </w:rPr>
        <w:t>S</w:t>
      </w:r>
      <w:r w:rsidRPr="007A7E0F">
        <w:rPr>
          <w:rFonts w:ascii="Times New Roman" w:hAnsi="Times New Roman" w:cs="Times New Roman"/>
          <w:szCs w:val="21"/>
        </w:rPr>
        <w:t xml:space="preserve"> (</w:t>
      </w:r>
      <w:r w:rsidRPr="007A7E0F">
        <w:rPr>
          <w:rFonts w:ascii="Times New Roman" w:hAnsi="Times New Roman" w:cs="Times New Roman"/>
          <w:i/>
          <w:iCs/>
          <w:szCs w:val="21"/>
        </w:rPr>
        <w:t>V</w:t>
      </w:r>
      <w:r w:rsidRPr="007A7E0F">
        <w:rPr>
          <w:rFonts w:ascii="Times New Roman" w:hAnsi="Times New Roman" w:cs="Times New Roman"/>
          <w:szCs w:val="21"/>
          <w:vertAlign w:val="subscript"/>
        </w:rPr>
        <w:t>S30</w:t>
      </w:r>
      <w:r w:rsidRPr="007A7E0F">
        <w:rPr>
          <w:rFonts w:ascii="Times New Roman" w:hAnsi="Times New Roman" w:cs="Times New Roman"/>
          <w:szCs w:val="21"/>
        </w:rPr>
        <w:t xml:space="preserve">, </w:t>
      </w:r>
      <w:r w:rsidRPr="007A7E0F">
        <w:rPr>
          <w:rFonts w:ascii="Times New Roman" w:hAnsi="Times New Roman" w:cs="Times New Roman"/>
          <w:i/>
          <w:iCs/>
          <w:szCs w:val="21"/>
        </w:rPr>
        <w:t>R</w:t>
      </w:r>
      <w:r w:rsidRPr="007A7E0F">
        <w:rPr>
          <w:rFonts w:ascii="Times New Roman" w:hAnsi="Times New Roman" w:cs="Times New Roman"/>
          <w:szCs w:val="21"/>
          <w:vertAlign w:val="subscript"/>
        </w:rPr>
        <w:t>JB</w:t>
      </w:r>
      <w:r w:rsidRPr="007A7E0F">
        <w:rPr>
          <w:rFonts w:ascii="Times New Roman" w:hAnsi="Times New Roman" w:cs="Times New Roman"/>
          <w:szCs w:val="21"/>
        </w:rPr>
        <w:t xml:space="preserve">, </w:t>
      </w:r>
      <w:r w:rsidRPr="007A7E0F">
        <w:rPr>
          <w:rFonts w:ascii="Times New Roman" w:hAnsi="Times New Roman" w:cs="Times New Roman"/>
          <w:b/>
          <w:bCs/>
          <w:szCs w:val="21"/>
        </w:rPr>
        <w:t>M</w:t>
      </w:r>
      <w:r w:rsidRPr="007A7E0F">
        <w:rPr>
          <w:rFonts w:ascii="Times New Roman" w:hAnsi="Times New Roman" w:cs="Times New Roman"/>
          <w:szCs w:val="21"/>
        </w:rPr>
        <w:t>,</w:t>
      </w:r>
      <w:r w:rsidR="00026694" w:rsidRPr="007A7E0F">
        <w:rPr>
          <w:rFonts w:ascii="Times New Roman" w:hAnsi="Times New Roman" w:cs="Times New Roman"/>
          <w:szCs w:val="21"/>
        </w:rPr>
        <w:t xml:space="preserve"> </w:t>
      </w:r>
      <w:r w:rsidRPr="007A7E0F">
        <w:rPr>
          <w:rFonts w:ascii="Times New Roman" w:hAnsi="Times New Roman" w:cs="Times New Roman"/>
          <w:i/>
          <w:iCs/>
          <w:szCs w:val="21"/>
        </w:rPr>
        <w:t>z</w:t>
      </w:r>
      <w:r w:rsidRPr="007A7E0F">
        <w:rPr>
          <w:rFonts w:ascii="Times New Roman" w:hAnsi="Times New Roman" w:cs="Times New Roman"/>
          <w:szCs w:val="21"/>
          <w:vertAlign w:val="subscript"/>
        </w:rPr>
        <w:t>1</w:t>
      </w:r>
      <w:r w:rsidRPr="007A7E0F">
        <w:rPr>
          <w:rFonts w:ascii="Times New Roman" w:hAnsi="Times New Roman" w:cs="Times New Roman"/>
          <w:szCs w:val="21"/>
        </w:rPr>
        <w:t>)</w:t>
      </w:r>
      <w:r w:rsidR="00026694" w:rsidRPr="007A7E0F">
        <w:rPr>
          <w:rFonts w:ascii="Times New Roman" w:hAnsi="Times New Roman" w:cs="Times New Roman"/>
          <w:szCs w:val="21"/>
        </w:rPr>
        <w:tab/>
        <w:t>(S1)</w:t>
      </w:r>
    </w:p>
    <w:bookmarkEnd w:id="0"/>
    <w:p w14:paraId="52F2DBD5" w14:textId="2F55DBCA" w:rsidR="00F64596" w:rsidRPr="007A7E0F" w:rsidRDefault="00F64596" w:rsidP="006A362E">
      <w:pPr>
        <w:tabs>
          <w:tab w:val="right" w:pos="8504"/>
        </w:tabs>
        <w:jc w:val="both"/>
        <w:rPr>
          <w:sz w:val="21"/>
          <w:szCs w:val="21"/>
          <w:lang w:eastAsia="ja-JP"/>
        </w:rPr>
      </w:pPr>
      <w:r w:rsidRPr="007A7E0F">
        <w:rPr>
          <w:sz w:val="21"/>
          <w:szCs w:val="21"/>
          <w:lang w:eastAsia="ja-JP"/>
        </w:rPr>
        <w:t xml:space="preserve">where </w:t>
      </w:r>
      <w:r w:rsidRPr="007A7E0F">
        <w:rPr>
          <w:i/>
          <w:sz w:val="21"/>
          <w:szCs w:val="21"/>
          <w:lang w:eastAsia="ja-JP"/>
        </w:rPr>
        <w:t>F</w:t>
      </w:r>
      <w:r w:rsidRPr="007A7E0F">
        <w:rPr>
          <w:iCs/>
          <w:sz w:val="21"/>
          <w:szCs w:val="21"/>
          <w:vertAlign w:val="subscript"/>
          <w:lang w:eastAsia="ja-JP"/>
        </w:rPr>
        <w:t>E</w:t>
      </w:r>
      <w:r w:rsidRPr="007A7E0F">
        <w:rPr>
          <w:sz w:val="21"/>
          <w:szCs w:val="21"/>
          <w:lang w:eastAsia="ja-JP"/>
        </w:rPr>
        <w:t xml:space="preserve">, </w:t>
      </w:r>
      <w:r w:rsidRPr="007A7E0F">
        <w:rPr>
          <w:i/>
          <w:sz w:val="21"/>
          <w:szCs w:val="21"/>
          <w:lang w:eastAsia="ja-JP"/>
        </w:rPr>
        <w:t>F</w:t>
      </w:r>
      <w:r w:rsidRPr="007A7E0F">
        <w:rPr>
          <w:iCs/>
          <w:sz w:val="21"/>
          <w:szCs w:val="21"/>
          <w:vertAlign w:val="subscript"/>
          <w:lang w:eastAsia="ja-JP"/>
        </w:rPr>
        <w:t>P</w:t>
      </w:r>
      <w:r w:rsidR="00864453" w:rsidRPr="007A7E0F">
        <w:rPr>
          <w:iCs/>
          <w:sz w:val="21"/>
          <w:szCs w:val="21"/>
          <w:vertAlign w:val="subscript"/>
          <w:lang w:eastAsia="ja-JP"/>
        </w:rPr>
        <w:t>,</w:t>
      </w:r>
      <w:r w:rsidRPr="007A7E0F">
        <w:rPr>
          <w:sz w:val="21"/>
          <w:szCs w:val="21"/>
          <w:lang w:eastAsia="ja-JP"/>
        </w:rPr>
        <w:t xml:space="preserve"> and </w:t>
      </w:r>
      <w:r w:rsidRPr="007A7E0F">
        <w:rPr>
          <w:i/>
          <w:sz w:val="21"/>
          <w:szCs w:val="21"/>
          <w:lang w:eastAsia="ja-JP"/>
        </w:rPr>
        <w:t>F</w:t>
      </w:r>
      <w:r w:rsidRPr="007A7E0F">
        <w:rPr>
          <w:iCs/>
          <w:sz w:val="21"/>
          <w:szCs w:val="21"/>
          <w:vertAlign w:val="subscript"/>
          <w:lang w:eastAsia="ja-JP"/>
        </w:rPr>
        <w:t>S</w:t>
      </w:r>
      <w:r w:rsidRPr="007A7E0F">
        <w:rPr>
          <w:sz w:val="21"/>
          <w:szCs w:val="21"/>
          <w:lang w:eastAsia="ja-JP"/>
        </w:rPr>
        <w:t xml:space="preserve"> represent functions for source, path, and site effects, respectively. The predictor variables are </w:t>
      </w:r>
      <w:r w:rsidRPr="007A7E0F">
        <w:rPr>
          <w:b/>
          <w:bCs/>
          <w:iCs/>
          <w:sz w:val="21"/>
          <w:szCs w:val="21"/>
          <w:lang w:eastAsia="ja-JP"/>
        </w:rPr>
        <w:t>M</w:t>
      </w:r>
      <w:r w:rsidRPr="007A7E0F">
        <w:rPr>
          <w:sz w:val="21"/>
          <w:szCs w:val="21"/>
          <w:lang w:eastAsia="ja-JP"/>
        </w:rPr>
        <w:t xml:space="preserve">, </w:t>
      </w:r>
      <w:r w:rsidRPr="007A7E0F">
        <w:rPr>
          <w:i/>
          <w:sz w:val="21"/>
          <w:szCs w:val="21"/>
          <w:lang w:eastAsia="ja-JP"/>
        </w:rPr>
        <w:t>mech</w:t>
      </w:r>
      <w:r w:rsidRPr="007A7E0F">
        <w:rPr>
          <w:sz w:val="21"/>
          <w:szCs w:val="21"/>
          <w:lang w:eastAsia="ja-JP"/>
        </w:rPr>
        <w:t xml:space="preserve">, </w:t>
      </w:r>
      <w:r w:rsidRPr="007A7E0F">
        <w:rPr>
          <w:i/>
          <w:sz w:val="21"/>
          <w:szCs w:val="21"/>
          <w:lang w:eastAsia="ja-JP"/>
        </w:rPr>
        <w:t>R</w:t>
      </w:r>
      <w:r w:rsidRPr="007A7E0F">
        <w:rPr>
          <w:iCs/>
          <w:sz w:val="21"/>
          <w:szCs w:val="21"/>
          <w:vertAlign w:val="subscript"/>
          <w:lang w:eastAsia="ja-JP"/>
        </w:rPr>
        <w:t>JB</w:t>
      </w:r>
      <w:r w:rsidRPr="007A7E0F">
        <w:rPr>
          <w:sz w:val="21"/>
          <w:szCs w:val="21"/>
          <w:lang w:eastAsia="ja-JP"/>
        </w:rPr>
        <w:t xml:space="preserve"> (in km), </w:t>
      </w:r>
      <w:r w:rsidRPr="007A7E0F">
        <w:rPr>
          <w:i/>
          <w:sz w:val="21"/>
          <w:szCs w:val="21"/>
          <w:lang w:eastAsia="ja-JP"/>
        </w:rPr>
        <w:t>V</w:t>
      </w:r>
      <w:r w:rsidRPr="007A7E0F">
        <w:rPr>
          <w:iCs/>
          <w:sz w:val="21"/>
          <w:szCs w:val="21"/>
          <w:vertAlign w:val="subscript"/>
          <w:lang w:eastAsia="ja-JP"/>
        </w:rPr>
        <w:t>S30</w:t>
      </w:r>
      <w:r w:rsidRPr="007A7E0F">
        <w:rPr>
          <w:sz w:val="21"/>
          <w:szCs w:val="21"/>
          <w:lang w:eastAsia="ja-JP"/>
        </w:rPr>
        <w:t xml:space="preserve"> (in m/s), and </w:t>
      </w:r>
      <w:r w:rsidRPr="007A7E0F">
        <w:rPr>
          <w:i/>
          <w:sz w:val="21"/>
          <w:szCs w:val="21"/>
          <w:lang w:eastAsia="ja-JP"/>
        </w:rPr>
        <w:t>z</w:t>
      </w:r>
      <w:r w:rsidRPr="007A7E0F">
        <w:rPr>
          <w:iCs/>
          <w:sz w:val="21"/>
          <w:szCs w:val="21"/>
          <w:vertAlign w:val="subscript"/>
          <w:lang w:eastAsia="ja-JP"/>
        </w:rPr>
        <w:t>1</w:t>
      </w:r>
      <w:r w:rsidRPr="007A7E0F">
        <w:rPr>
          <w:sz w:val="21"/>
          <w:szCs w:val="21"/>
          <w:lang w:eastAsia="ja-JP"/>
        </w:rPr>
        <w:t xml:space="preserve"> (in km). </w:t>
      </w:r>
      <w:r w:rsidR="00052F68" w:rsidRPr="007A7E0F">
        <w:rPr>
          <w:i/>
          <w:iCs/>
          <w:sz w:val="21"/>
          <w:szCs w:val="21"/>
          <w:lang w:eastAsia="ja-JP"/>
        </w:rPr>
        <w:t>Y</w:t>
      </w:r>
      <w:r w:rsidRPr="007A7E0F">
        <w:rPr>
          <w:sz w:val="21"/>
          <w:szCs w:val="21"/>
          <w:lang w:eastAsia="ja-JP"/>
        </w:rPr>
        <w:t xml:space="preserve"> is the predicted 5% damped </w:t>
      </w:r>
      <w:r w:rsidR="001F24AC" w:rsidRPr="007A7E0F">
        <w:rPr>
          <w:sz w:val="21"/>
          <w:szCs w:val="21"/>
          <w:lang w:eastAsia="ja-JP"/>
        </w:rPr>
        <w:t>pseudo-spectral acceleration</w:t>
      </w:r>
      <w:r w:rsidRPr="007A7E0F">
        <w:rPr>
          <w:sz w:val="21"/>
          <w:szCs w:val="21"/>
          <w:lang w:eastAsia="ja-JP"/>
        </w:rPr>
        <w:t xml:space="preserve"> (</w:t>
      </w:r>
      <w:r w:rsidR="001F24AC" w:rsidRPr="007A7E0F">
        <w:rPr>
          <w:i/>
          <w:sz w:val="21"/>
          <w:szCs w:val="21"/>
          <w:lang w:eastAsia="ja-JP"/>
        </w:rPr>
        <w:t>Y</w:t>
      </w:r>
      <w:r w:rsidRPr="007A7E0F">
        <w:rPr>
          <w:i/>
          <w:sz w:val="21"/>
          <w:szCs w:val="21"/>
          <w:lang w:eastAsia="ja-JP"/>
        </w:rPr>
        <w:t xml:space="preserve"> </w:t>
      </w:r>
      <w:r w:rsidRPr="007A7E0F">
        <w:rPr>
          <w:sz w:val="21"/>
          <w:szCs w:val="21"/>
          <w:lang w:eastAsia="ja-JP"/>
        </w:rPr>
        <w:t>in cm/s</w:t>
      </w:r>
      <w:r w:rsidRPr="007A7E0F">
        <w:rPr>
          <w:sz w:val="21"/>
          <w:szCs w:val="21"/>
          <w:vertAlign w:val="superscript"/>
          <w:lang w:eastAsia="ja-JP"/>
        </w:rPr>
        <w:t>2</w:t>
      </w:r>
      <w:r w:rsidRPr="007A7E0F">
        <w:rPr>
          <w:sz w:val="21"/>
          <w:szCs w:val="21"/>
          <w:lang w:eastAsia="ja-JP"/>
        </w:rPr>
        <w:t>).</w:t>
      </w:r>
    </w:p>
    <w:p w14:paraId="5769B9DD" w14:textId="16DA82B3" w:rsidR="006A362E" w:rsidRPr="007A7E0F" w:rsidRDefault="006A362E" w:rsidP="00535366">
      <w:pPr>
        <w:pStyle w:val="a7"/>
        <w:tabs>
          <w:tab w:val="left" w:pos="8080"/>
        </w:tabs>
        <w:spacing w:beforeLines="50" w:before="180" w:afterLines="50" w:after="180"/>
        <w:ind w:leftChars="0" w:left="357"/>
        <w:rPr>
          <w:rFonts w:ascii="Times New Roman" w:hAnsi="Times New Roman" w:cs="Times New Roman"/>
          <w:szCs w:val="21"/>
        </w:rPr>
      </w:pPr>
      <w:r w:rsidRPr="007A7E0F">
        <w:rPr>
          <w:rFonts w:ascii="Times New Roman" w:hAnsi="Times New Roman" w:cs="Times New Roman"/>
          <w:i/>
          <w:iCs/>
          <w:szCs w:val="21"/>
        </w:rPr>
        <w:t>a M</w:t>
      </w:r>
      <w:r w:rsidRPr="007A7E0F">
        <w:rPr>
          <w:rFonts w:ascii="Times New Roman" w:hAnsi="Times New Roman" w:cs="Times New Roman"/>
          <w:szCs w:val="21"/>
          <w:vertAlign w:val="subscript"/>
        </w:rPr>
        <w:t>w</w:t>
      </w:r>
      <w:r w:rsidRPr="007A7E0F">
        <w:rPr>
          <w:rFonts w:ascii="Times New Roman" w:hAnsi="Times New Roman" w:cs="Times New Roman"/>
          <w:i/>
          <w:iCs/>
          <w:szCs w:val="21"/>
        </w:rPr>
        <w:t xml:space="preserve"> + c</w:t>
      </w:r>
      <w:r w:rsidRPr="007A7E0F">
        <w:rPr>
          <w:rFonts w:ascii="Times New Roman" w:hAnsi="Times New Roman" w:cs="Times New Roman"/>
          <w:szCs w:val="21"/>
          <w:vertAlign w:val="subscript"/>
        </w:rPr>
        <w:t>i</w:t>
      </w:r>
      <w:r w:rsidRPr="007A7E0F">
        <w:rPr>
          <w:rFonts w:ascii="Times New Roman" w:hAnsi="Times New Roman" w:cs="Times New Roman"/>
          <w:szCs w:val="21"/>
        </w:rPr>
        <w:t xml:space="preserve"> = In </w:t>
      </w:r>
      <w:proofErr w:type="spellStart"/>
      <w:r w:rsidRPr="007A7E0F">
        <w:rPr>
          <w:rFonts w:ascii="Times New Roman" w:hAnsi="Times New Roman" w:cs="Times New Roman"/>
          <w:i/>
          <w:iCs/>
          <w:szCs w:val="21"/>
        </w:rPr>
        <w:t>Obs</w:t>
      </w:r>
      <w:r w:rsidRPr="007A7E0F">
        <w:rPr>
          <w:rFonts w:ascii="Times New Roman" w:hAnsi="Times New Roman" w:cs="Times New Roman"/>
          <w:i/>
          <w:iCs/>
          <w:szCs w:val="21"/>
          <w:vertAlign w:val="subscript"/>
        </w:rPr>
        <w:t>i</w:t>
      </w:r>
      <w:proofErr w:type="spellEnd"/>
      <w:r w:rsidRPr="007A7E0F">
        <w:rPr>
          <w:rFonts w:ascii="Times New Roman" w:hAnsi="Times New Roman" w:cs="Times New Roman"/>
          <w:szCs w:val="21"/>
        </w:rPr>
        <w:t xml:space="preserve"> - </w:t>
      </w:r>
      <w:r w:rsidRPr="007A7E0F">
        <w:rPr>
          <w:rFonts w:ascii="Times New Roman" w:hAnsi="Times New Roman" w:cs="Times New Roman"/>
          <w:i/>
          <w:iCs/>
          <w:szCs w:val="21"/>
        </w:rPr>
        <w:t>F</w:t>
      </w:r>
      <w:r w:rsidRPr="007A7E0F">
        <w:rPr>
          <w:rFonts w:ascii="Times New Roman" w:hAnsi="Times New Roman" w:cs="Times New Roman"/>
          <w:szCs w:val="21"/>
          <w:vertAlign w:val="subscript"/>
        </w:rPr>
        <w:t>P</w:t>
      </w:r>
      <w:r w:rsidRPr="007A7E0F">
        <w:rPr>
          <w:rFonts w:ascii="Times New Roman" w:hAnsi="Times New Roman" w:cs="Times New Roman"/>
          <w:szCs w:val="21"/>
        </w:rPr>
        <w:t xml:space="preserve"> (</w:t>
      </w:r>
      <w:r w:rsidRPr="007A7E0F">
        <w:rPr>
          <w:rFonts w:ascii="Times New Roman" w:hAnsi="Times New Roman" w:cs="Times New Roman"/>
          <w:i/>
          <w:iCs/>
          <w:szCs w:val="21"/>
        </w:rPr>
        <w:t>R</w:t>
      </w:r>
      <w:r w:rsidRPr="007A7E0F">
        <w:rPr>
          <w:rFonts w:ascii="Times New Roman" w:hAnsi="Times New Roman" w:cs="Times New Roman"/>
          <w:szCs w:val="21"/>
          <w:vertAlign w:val="subscript"/>
        </w:rPr>
        <w:t>JB</w:t>
      </w:r>
      <w:r w:rsidRPr="007A7E0F">
        <w:rPr>
          <w:rFonts w:ascii="Times New Roman" w:hAnsi="Times New Roman" w:cs="Times New Roman"/>
          <w:szCs w:val="21"/>
        </w:rPr>
        <w:t xml:space="preserve">, </w:t>
      </w:r>
      <w:r w:rsidRPr="007A7E0F">
        <w:rPr>
          <w:rFonts w:ascii="Times New Roman" w:hAnsi="Times New Roman" w:cs="Times New Roman"/>
          <w:i/>
          <w:iCs/>
          <w:szCs w:val="21"/>
        </w:rPr>
        <w:t>M</w:t>
      </w:r>
      <w:r w:rsidRPr="007A7E0F">
        <w:rPr>
          <w:rFonts w:ascii="Times New Roman" w:hAnsi="Times New Roman" w:cs="Times New Roman"/>
          <w:szCs w:val="21"/>
          <w:vertAlign w:val="subscript"/>
        </w:rPr>
        <w:t>w</w:t>
      </w:r>
      <w:r w:rsidRPr="007A7E0F">
        <w:rPr>
          <w:rFonts w:ascii="Times New Roman" w:hAnsi="Times New Roman" w:cs="Times New Roman"/>
          <w:szCs w:val="21"/>
        </w:rPr>
        <w:t xml:space="preserve">, </w:t>
      </w:r>
      <w:r w:rsidRPr="007A7E0F">
        <w:rPr>
          <w:rFonts w:ascii="Times New Roman" w:hAnsi="Times New Roman" w:cs="Times New Roman"/>
          <w:i/>
          <w:iCs/>
          <w:szCs w:val="21"/>
        </w:rPr>
        <w:t>region</w:t>
      </w:r>
      <w:r w:rsidRPr="007A7E0F">
        <w:rPr>
          <w:rFonts w:ascii="Times New Roman" w:hAnsi="Times New Roman" w:cs="Times New Roman"/>
          <w:szCs w:val="21"/>
        </w:rPr>
        <w:t>)</w:t>
      </w:r>
      <w:r w:rsidRPr="007A7E0F">
        <w:rPr>
          <w:rFonts w:ascii="Times New Roman" w:hAnsi="Times New Roman" w:cs="Times New Roman"/>
          <w:szCs w:val="21"/>
        </w:rPr>
        <w:tab/>
        <w:t>(S</w:t>
      </w:r>
      <w:r w:rsidR="00EE506C" w:rsidRPr="007A7E0F">
        <w:rPr>
          <w:rFonts w:ascii="Times New Roman" w:hAnsi="Times New Roman" w:cs="Times New Roman"/>
          <w:szCs w:val="21"/>
        </w:rPr>
        <w:t>2</w:t>
      </w:r>
      <w:r w:rsidRPr="007A7E0F">
        <w:rPr>
          <w:rFonts w:ascii="Times New Roman" w:hAnsi="Times New Roman" w:cs="Times New Roman"/>
          <w:szCs w:val="21"/>
        </w:rPr>
        <w:t>)</w:t>
      </w:r>
    </w:p>
    <w:p w14:paraId="699C6397" w14:textId="29CFF2A1" w:rsidR="0081661B" w:rsidRPr="007A7E0F" w:rsidRDefault="00F64596" w:rsidP="003D57BB">
      <w:pPr>
        <w:tabs>
          <w:tab w:val="left" w:pos="840"/>
          <w:tab w:val="left" w:pos="1680"/>
          <w:tab w:val="left" w:pos="2520"/>
          <w:tab w:val="left" w:pos="3147"/>
          <w:tab w:val="left" w:pos="3360"/>
          <w:tab w:val="left" w:pos="4200"/>
          <w:tab w:val="left" w:pos="4407"/>
          <w:tab w:val="left" w:pos="5040"/>
          <w:tab w:val="right" w:pos="8504"/>
        </w:tabs>
        <w:jc w:val="both"/>
        <w:rPr>
          <w:sz w:val="21"/>
          <w:szCs w:val="21"/>
          <w:lang w:eastAsia="ja-JP"/>
        </w:rPr>
      </w:pPr>
      <w:r w:rsidRPr="007A7E0F">
        <w:rPr>
          <w:sz w:val="21"/>
          <w:szCs w:val="21"/>
          <w:lang w:eastAsia="ja-JP"/>
        </w:rPr>
        <w:t xml:space="preserve">where </w:t>
      </w:r>
      <w:proofErr w:type="spellStart"/>
      <w:r w:rsidRPr="007A7E0F">
        <w:rPr>
          <w:i/>
          <w:sz w:val="21"/>
          <w:szCs w:val="21"/>
          <w:lang w:eastAsia="ja-JP"/>
        </w:rPr>
        <w:t>Obs</w:t>
      </w:r>
      <w:r w:rsidRPr="007A7E0F">
        <w:rPr>
          <w:iCs/>
          <w:sz w:val="21"/>
          <w:szCs w:val="21"/>
          <w:vertAlign w:val="subscript"/>
          <w:lang w:eastAsia="ja-JP"/>
        </w:rPr>
        <w:t>i</w:t>
      </w:r>
      <w:proofErr w:type="spellEnd"/>
      <w:r w:rsidRPr="007A7E0F">
        <w:rPr>
          <w:sz w:val="21"/>
          <w:szCs w:val="21"/>
          <w:lang w:eastAsia="ja-JP"/>
        </w:rPr>
        <w:t xml:space="preserve">, </w:t>
      </w:r>
      <w:r w:rsidRPr="007A7E0F">
        <w:rPr>
          <w:i/>
          <w:sz w:val="21"/>
          <w:szCs w:val="21"/>
          <w:lang w:eastAsia="ja-JP"/>
        </w:rPr>
        <w:t>R</w:t>
      </w:r>
      <w:r w:rsidRPr="007A7E0F">
        <w:rPr>
          <w:iCs/>
          <w:sz w:val="21"/>
          <w:szCs w:val="21"/>
          <w:vertAlign w:val="subscript"/>
          <w:lang w:eastAsia="ja-JP"/>
        </w:rPr>
        <w:t>JB</w:t>
      </w:r>
      <w:r w:rsidRPr="007A7E0F">
        <w:rPr>
          <w:sz w:val="21"/>
          <w:szCs w:val="21"/>
          <w:lang w:eastAsia="ja-JP"/>
        </w:rPr>
        <w:t xml:space="preserve"> are the same parameters as </w:t>
      </w:r>
      <w:r w:rsidR="00E63193" w:rsidRPr="007A7E0F">
        <w:rPr>
          <w:sz w:val="21"/>
          <w:szCs w:val="21"/>
          <w:lang w:eastAsia="ja-JP"/>
        </w:rPr>
        <w:t xml:space="preserve">in </w:t>
      </w:r>
      <w:r w:rsidRPr="007A7E0F">
        <w:rPr>
          <w:sz w:val="21"/>
          <w:szCs w:val="21"/>
          <w:lang w:eastAsia="ja-JP"/>
        </w:rPr>
        <w:t xml:space="preserve">equation (1), and </w:t>
      </w:r>
      <w:proofErr w:type="spellStart"/>
      <w:r w:rsidRPr="007A7E0F">
        <w:rPr>
          <w:i/>
          <w:sz w:val="21"/>
          <w:szCs w:val="21"/>
          <w:lang w:eastAsia="ja-JP"/>
        </w:rPr>
        <w:t>i</w:t>
      </w:r>
      <w:proofErr w:type="spellEnd"/>
      <w:r w:rsidRPr="007A7E0F">
        <w:rPr>
          <w:sz w:val="21"/>
          <w:szCs w:val="21"/>
          <w:lang w:eastAsia="ja-JP"/>
        </w:rPr>
        <w:t xml:space="preserve"> indicates the number of observation </w:t>
      </w:r>
      <w:r w:rsidR="00D22F00" w:rsidRPr="007A7E0F">
        <w:rPr>
          <w:sz w:val="21"/>
          <w:szCs w:val="21"/>
          <w:lang w:eastAsia="ja-JP"/>
        </w:rPr>
        <w:t>sites</w:t>
      </w:r>
      <w:r w:rsidRPr="007A7E0F">
        <w:rPr>
          <w:sz w:val="21"/>
          <w:szCs w:val="21"/>
          <w:lang w:eastAsia="ja-JP"/>
        </w:rPr>
        <w:t xml:space="preserve"> (1 to 8). We thus obtain regression coefficients </w:t>
      </w:r>
      <w:r w:rsidRPr="007A7E0F">
        <w:rPr>
          <w:i/>
          <w:sz w:val="21"/>
          <w:szCs w:val="21"/>
          <w:lang w:eastAsia="ja-JP"/>
        </w:rPr>
        <w:t>a</w:t>
      </w:r>
      <w:r w:rsidRPr="007A7E0F">
        <w:rPr>
          <w:sz w:val="21"/>
          <w:szCs w:val="21"/>
          <w:lang w:eastAsia="ja-JP"/>
        </w:rPr>
        <w:t xml:space="preserve"> for the source term and </w:t>
      </w:r>
      <w:r w:rsidRPr="007A7E0F">
        <w:rPr>
          <w:i/>
          <w:sz w:val="21"/>
          <w:szCs w:val="21"/>
          <w:lang w:eastAsia="ja-JP"/>
        </w:rPr>
        <w:t>c</w:t>
      </w:r>
      <w:r w:rsidRPr="007A7E0F">
        <w:rPr>
          <w:iCs/>
          <w:sz w:val="21"/>
          <w:szCs w:val="21"/>
          <w:vertAlign w:val="subscript"/>
          <w:lang w:eastAsia="ja-JP"/>
        </w:rPr>
        <w:t>i</w:t>
      </w:r>
      <w:r w:rsidRPr="007A7E0F">
        <w:rPr>
          <w:i/>
          <w:sz w:val="21"/>
          <w:szCs w:val="21"/>
          <w:lang w:eastAsia="ja-JP"/>
        </w:rPr>
        <w:t xml:space="preserve"> </w:t>
      </w:r>
      <w:r w:rsidRPr="007A7E0F">
        <w:rPr>
          <w:sz w:val="21"/>
          <w:szCs w:val="21"/>
          <w:lang w:eastAsia="ja-JP"/>
        </w:rPr>
        <w:t xml:space="preserve">for each site condition term. </w:t>
      </w:r>
      <w:r w:rsidRPr="007A7E0F">
        <w:rPr>
          <w:i/>
          <w:sz w:val="21"/>
          <w:szCs w:val="21"/>
          <w:lang w:eastAsia="ja-JP"/>
        </w:rPr>
        <w:t>F</w:t>
      </w:r>
      <w:r w:rsidRPr="007A7E0F">
        <w:rPr>
          <w:iCs/>
          <w:sz w:val="21"/>
          <w:szCs w:val="21"/>
          <w:vertAlign w:val="subscript"/>
          <w:lang w:eastAsia="ja-JP"/>
        </w:rPr>
        <w:t>P</w:t>
      </w:r>
      <w:r w:rsidRPr="007A7E0F">
        <w:rPr>
          <w:sz w:val="21"/>
          <w:szCs w:val="21"/>
          <w:lang w:eastAsia="ja-JP"/>
        </w:rPr>
        <w:t xml:space="preserve"> is </w:t>
      </w:r>
      <w:r w:rsidR="00864453" w:rsidRPr="007A7E0F">
        <w:rPr>
          <w:sz w:val="21"/>
          <w:szCs w:val="21"/>
          <w:lang w:eastAsia="ja-JP"/>
        </w:rPr>
        <w:t xml:space="preserve">the </w:t>
      </w:r>
      <w:r w:rsidRPr="007A7E0F">
        <w:rPr>
          <w:sz w:val="21"/>
          <w:szCs w:val="21"/>
          <w:lang w:eastAsia="ja-JP"/>
        </w:rPr>
        <w:t xml:space="preserve">same as the </w:t>
      </w:r>
      <w:r w:rsidR="005860DF" w:rsidRPr="007A7E0F">
        <w:rPr>
          <w:sz w:val="21"/>
          <w:szCs w:val="21"/>
          <w:lang w:eastAsia="ja-JP"/>
        </w:rPr>
        <w:t>equation (</w:t>
      </w:r>
      <w:r w:rsidR="00C862CB" w:rsidRPr="007A7E0F">
        <w:rPr>
          <w:sz w:val="21"/>
          <w:szCs w:val="21"/>
          <w:lang w:eastAsia="ja-JP"/>
        </w:rPr>
        <w:t>3</w:t>
      </w:r>
      <w:r w:rsidR="005860DF" w:rsidRPr="007A7E0F">
        <w:rPr>
          <w:sz w:val="21"/>
          <w:szCs w:val="21"/>
          <w:lang w:eastAsia="ja-JP"/>
        </w:rPr>
        <w:t>)</w:t>
      </w:r>
      <w:r w:rsidR="00C862CB" w:rsidRPr="007A7E0F">
        <w:rPr>
          <w:sz w:val="21"/>
          <w:szCs w:val="21"/>
          <w:lang w:eastAsia="ja-JP"/>
        </w:rPr>
        <w:t xml:space="preserve">, (4) </w:t>
      </w:r>
      <w:r w:rsidR="005860DF" w:rsidRPr="007A7E0F">
        <w:rPr>
          <w:sz w:val="21"/>
          <w:szCs w:val="21"/>
          <w:lang w:eastAsia="ja-JP"/>
        </w:rPr>
        <w:t xml:space="preserve">of </w:t>
      </w:r>
      <w:proofErr w:type="spellStart"/>
      <w:r w:rsidR="005860DF" w:rsidRPr="007A7E0F">
        <w:rPr>
          <w:sz w:val="21"/>
          <w:szCs w:val="21"/>
          <w:lang w:eastAsia="ja-JP"/>
        </w:rPr>
        <w:t>Boore</w:t>
      </w:r>
      <w:proofErr w:type="spellEnd"/>
      <w:r w:rsidR="005860DF" w:rsidRPr="007A7E0F">
        <w:rPr>
          <w:sz w:val="21"/>
          <w:szCs w:val="21"/>
          <w:lang w:eastAsia="ja-JP"/>
        </w:rPr>
        <w:t xml:space="preserve"> </w:t>
      </w:r>
      <w:r w:rsidR="005860DF" w:rsidRPr="007A7E0F">
        <w:rPr>
          <w:i/>
          <w:iCs/>
          <w:sz w:val="21"/>
          <w:szCs w:val="21"/>
          <w:lang w:eastAsia="ja-JP"/>
        </w:rPr>
        <w:t xml:space="preserve">et al. </w:t>
      </w:r>
      <w:r w:rsidR="005860DF" w:rsidRPr="007A7E0F">
        <w:rPr>
          <w:sz w:val="21"/>
          <w:szCs w:val="21"/>
          <w:lang w:eastAsia="ja-JP"/>
        </w:rPr>
        <w:t>(2014)</w:t>
      </w:r>
      <w:r w:rsidRPr="007A7E0F">
        <w:rPr>
          <w:sz w:val="21"/>
          <w:szCs w:val="21"/>
          <w:lang w:eastAsia="ja-JP"/>
        </w:rPr>
        <w:t>.</w:t>
      </w:r>
      <w:r w:rsidR="002D52B3" w:rsidRPr="007A7E0F">
        <w:rPr>
          <w:sz w:val="21"/>
          <w:szCs w:val="21"/>
          <w:lang w:eastAsia="ja-JP"/>
        </w:rPr>
        <w:t xml:space="preserve"> The regional coefficient </w:t>
      </w:r>
      <w:proofErr w:type="spellStart"/>
      <w:r w:rsidR="002D52B3" w:rsidRPr="007A7E0F">
        <w:rPr>
          <w:i/>
          <w:sz w:val="21"/>
          <w:szCs w:val="21"/>
          <w:lang w:eastAsia="ja-JP"/>
        </w:rPr>
        <w:t>Δc</w:t>
      </w:r>
      <w:proofErr w:type="spellEnd"/>
      <w:r w:rsidR="002D52B3" w:rsidRPr="007A7E0F">
        <w:rPr>
          <w:i/>
          <w:sz w:val="21"/>
          <w:szCs w:val="21"/>
          <w:lang w:eastAsia="ja-JP"/>
        </w:rPr>
        <w:t xml:space="preserve"> </w:t>
      </w:r>
      <w:r w:rsidR="002D52B3" w:rsidRPr="007A7E0F">
        <w:rPr>
          <w:iCs/>
          <w:sz w:val="21"/>
          <w:szCs w:val="21"/>
          <w:lang w:eastAsia="ja-JP"/>
        </w:rPr>
        <w:t>is</w:t>
      </w:r>
      <w:r w:rsidR="002D52B3" w:rsidRPr="007A7E0F">
        <w:rPr>
          <w:sz w:val="21"/>
          <w:szCs w:val="21"/>
          <w:lang w:eastAsia="ja-JP"/>
        </w:rPr>
        <w:t xml:space="preserve"> used the default value of 0.0.</w:t>
      </w:r>
    </w:p>
    <w:p w14:paraId="49DFF84B" w14:textId="4B596D6B" w:rsidR="0036201B" w:rsidRPr="007A7E0F" w:rsidRDefault="00DF582E" w:rsidP="00305917">
      <w:pPr>
        <w:tabs>
          <w:tab w:val="left" w:pos="840"/>
          <w:tab w:val="left" w:pos="1680"/>
          <w:tab w:val="left" w:pos="2520"/>
          <w:tab w:val="left" w:pos="3147"/>
          <w:tab w:val="left" w:pos="3360"/>
          <w:tab w:val="left" w:pos="4200"/>
          <w:tab w:val="left" w:pos="4407"/>
          <w:tab w:val="left" w:pos="5040"/>
          <w:tab w:val="right" w:pos="8504"/>
        </w:tabs>
        <w:ind w:firstLine="284"/>
        <w:jc w:val="both"/>
        <w:rPr>
          <w:sz w:val="21"/>
          <w:szCs w:val="21"/>
        </w:rPr>
      </w:pPr>
      <w:r w:rsidRPr="007A7E0F">
        <w:rPr>
          <w:sz w:val="21"/>
          <w:szCs w:val="21"/>
        </w:rPr>
        <w:t xml:space="preserve">Fig. S1 shows </w:t>
      </w:r>
      <w:r w:rsidRPr="007A7E0F">
        <w:rPr>
          <w:sz w:val="21"/>
          <w:szCs w:val="21"/>
          <w:lang w:eastAsia="ja-JP"/>
        </w:rPr>
        <w:t xml:space="preserve">obtained regression coefficients </w:t>
      </w:r>
      <w:r w:rsidRPr="007A7E0F">
        <w:rPr>
          <w:i/>
          <w:sz w:val="21"/>
          <w:szCs w:val="21"/>
          <w:lang w:eastAsia="ja-JP"/>
        </w:rPr>
        <w:t>a</w:t>
      </w:r>
      <w:r w:rsidRPr="007A7E0F">
        <w:rPr>
          <w:sz w:val="21"/>
          <w:szCs w:val="21"/>
          <w:lang w:eastAsia="ja-JP"/>
        </w:rPr>
        <w:t xml:space="preserve"> </w:t>
      </w:r>
      <w:r w:rsidRPr="007A7E0F">
        <w:rPr>
          <w:sz w:val="21"/>
          <w:szCs w:val="21"/>
        </w:rPr>
        <w:t>for the source term</w:t>
      </w:r>
      <w:r w:rsidRPr="007A7E0F">
        <w:rPr>
          <w:sz w:val="21"/>
          <w:szCs w:val="21"/>
          <w:lang w:eastAsia="ja-JP"/>
        </w:rPr>
        <w:t xml:space="preserve"> and </w:t>
      </w:r>
      <w:r w:rsidRPr="007A7E0F">
        <w:rPr>
          <w:i/>
          <w:sz w:val="21"/>
          <w:szCs w:val="21"/>
          <w:lang w:eastAsia="ja-JP"/>
        </w:rPr>
        <w:t>c</w:t>
      </w:r>
      <w:r w:rsidRPr="007A7E0F">
        <w:rPr>
          <w:iCs/>
          <w:sz w:val="21"/>
          <w:szCs w:val="21"/>
          <w:vertAlign w:val="subscript"/>
          <w:lang w:eastAsia="ja-JP"/>
        </w:rPr>
        <w:t>i</w:t>
      </w:r>
      <w:r w:rsidRPr="007A7E0F">
        <w:rPr>
          <w:iCs/>
          <w:sz w:val="21"/>
          <w:szCs w:val="21"/>
          <w:lang w:eastAsia="ja-JP"/>
        </w:rPr>
        <w:t xml:space="preserve"> </w:t>
      </w:r>
      <w:r w:rsidRPr="007A7E0F">
        <w:rPr>
          <w:sz w:val="21"/>
          <w:szCs w:val="21"/>
        </w:rPr>
        <w:t>for each site condition term</w:t>
      </w:r>
      <w:r w:rsidRPr="007A7E0F">
        <w:rPr>
          <w:sz w:val="21"/>
          <w:szCs w:val="21"/>
          <w:lang w:eastAsia="ja-JP"/>
        </w:rPr>
        <w:t xml:space="preserve">. </w:t>
      </w:r>
      <w:r w:rsidR="00E63193" w:rsidRPr="007A7E0F">
        <w:rPr>
          <w:sz w:val="21"/>
          <w:szCs w:val="21"/>
        </w:rPr>
        <w:t>Additionally</w:t>
      </w:r>
      <w:r w:rsidR="0036201B" w:rsidRPr="007A7E0F">
        <w:rPr>
          <w:sz w:val="21"/>
          <w:szCs w:val="21"/>
        </w:rPr>
        <w:t>,</w:t>
      </w:r>
      <w:r w:rsidR="00305917" w:rsidRPr="007A7E0F">
        <w:rPr>
          <w:sz w:val="21"/>
          <w:szCs w:val="21"/>
        </w:rPr>
        <w:t xml:space="preserve"> </w:t>
      </w:r>
      <w:r w:rsidR="005B5FE5" w:rsidRPr="007A7E0F">
        <w:rPr>
          <w:sz w:val="21"/>
          <w:szCs w:val="21"/>
          <w:lang w:eastAsia="ja-JP"/>
        </w:rPr>
        <w:t xml:space="preserve">we performed linear regression analysis using the least-squares method for the coefficient </w:t>
      </w:r>
      <w:r w:rsidR="005B5FE5" w:rsidRPr="007A7E0F">
        <w:rPr>
          <w:i/>
          <w:sz w:val="21"/>
          <w:szCs w:val="21"/>
          <w:lang w:eastAsia="ja-JP"/>
        </w:rPr>
        <w:t>c</w:t>
      </w:r>
      <w:r w:rsidR="005B5FE5" w:rsidRPr="007A7E0F">
        <w:rPr>
          <w:sz w:val="21"/>
          <w:szCs w:val="21"/>
          <w:lang w:eastAsia="ja-JP"/>
        </w:rPr>
        <w:t xml:space="preserve"> of each site with the bedrock depth at each site </w:t>
      </w:r>
      <w:r w:rsidR="007A7E0F" w:rsidRPr="007A7E0F">
        <w:rPr>
          <w:sz w:val="21"/>
          <w:szCs w:val="21"/>
          <w:lang w:eastAsia="ja-JP"/>
        </w:rPr>
        <w:t>in shown as equation (</w:t>
      </w:r>
      <w:r w:rsidR="005B5FE5" w:rsidRPr="007A7E0F">
        <w:rPr>
          <w:sz w:val="21"/>
          <w:szCs w:val="21"/>
          <w:lang w:eastAsia="ja-JP"/>
        </w:rPr>
        <w:t>S3)</w:t>
      </w:r>
      <w:r w:rsidR="005B5FE5" w:rsidRPr="007A7E0F">
        <w:rPr>
          <w:sz w:val="21"/>
          <w:szCs w:val="21"/>
          <w:shd w:val="clear" w:color="auto" w:fill="FFFFFF"/>
        </w:rPr>
        <w:t>.</w:t>
      </w:r>
    </w:p>
    <w:p w14:paraId="4B0E58FC" w14:textId="2DB4885E" w:rsidR="00283B67" w:rsidRPr="007A7E0F" w:rsidRDefault="00283B67" w:rsidP="00535366">
      <w:pPr>
        <w:pStyle w:val="a7"/>
        <w:tabs>
          <w:tab w:val="left" w:pos="8080"/>
        </w:tabs>
        <w:spacing w:beforeLines="50" w:before="180" w:afterLines="50" w:after="180"/>
        <w:ind w:leftChars="0" w:left="357"/>
        <w:rPr>
          <w:rFonts w:ascii="Times New Roman" w:hAnsi="Times New Roman" w:cs="Times New Roman"/>
          <w:szCs w:val="21"/>
        </w:rPr>
      </w:pPr>
      <w:r w:rsidRPr="007A7E0F">
        <w:rPr>
          <w:rFonts w:ascii="Times New Roman" w:hAnsi="Times New Roman" w:cs="Times New Roman"/>
          <w:i/>
          <w:iCs/>
          <w:szCs w:val="21"/>
        </w:rPr>
        <w:t>c</w:t>
      </w:r>
      <w:r w:rsidRPr="007A7E0F">
        <w:rPr>
          <w:rFonts w:ascii="Times New Roman" w:hAnsi="Times New Roman" w:cs="Times New Roman"/>
          <w:szCs w:val="21"/>
        </w:rPr>
        <w:t xml:space="preserve"> = </w:t>
      </w:r>
      <w:r w:rsidRPr="007A7E0F">
        <w:rPr>
          <w:rFonts w:ascii="Times New Roman" w:hAnsi="Times New Roman" w:cs="Times New Roman"/>
          <w:i/>
          <w:iCs/>
          <w:szCs w:val="21"/>
        </w:rPr>
        <w:t>pD</w:t>
      </w:r>
      <w:r w:rsidRPr="007A7E0F">
        <w:rPr>
          <w:rFonts w:ascii="Times New Roman" w:hAnsi="Times New Roman" w:cs="Times New Roman"/>
          <w:szCs w:val="21"/>
          <w:vertAlign w:val="subscript"/>
        </w:rPr>
        <w:t>3200</w:t>
      </w:r>
      <w:r w:rsidRPr="007A7E0F">
        <w:rPr>
          <w:rFonts w:ascii="Times New Roman" w:hAnsi="Times New Roman" w:cs="Times New Roman"/>
          <w:szCs w:val="21"/>
        </w:rPr>
        <w:t xml:space="preserve"> + </w:t>
      </w:r>
      <w:r w:rsidRPr="007A7E0F">
        <w:rPr>
          <w:rFonts w:ascii="Times New Roman" w:hAnsi="Times New Roman" w:cs="Times New Roman"/>
          <w:i/>
          <w:iCs/>
          <w:szCs w:val="21"/>
        </w:rPr>
        <w:t>q</w:t>
      </w:r>
      <w:r w:rsidRPr="007A7E0F">
        <w:rPr>
          <w:rFonts w:ascii="Times New Roman" w:hAnsi="Times New Roman" w:cs="Times New Roman"/>
          <w:szCs w:val="21"/>
        </w:rPr>
        <w:t xml:space="preserve"> (</w:t>
      </w:r>
      <w:r w:rsidRPr="007A7E0F">
        <w:rPr>
          <w:rFonts w:ascii="Times New Roman" w:hAnsi="Times New Roman" w:cs="Times New Roman"/>
          <w:i/>
          <w:iCs/>
          <w:szCs w:val="21"/>
        </w:rPr>
        <w:t>T</w:t>
      </w:r>
      <w:r w:rsidRPr="007A7E0F">
        <w:rPr>
          <w:rFonts w:ascii="Times New Roman" w:hAnsi="Times New Roman" w:cs="Times New Roman"/>
          <w:szCs w:val="21"/>
        </w:rPr>
        <w:t xml:space="preserve"> = 1 – 10 sec</w:t>
      </w:r>
      <w:r w:rsidR="00CB5D33" w:rsidRPr="007A7E0F">
        <w:rPr>
          <w:rFonts w:ascii="Times New Roman" w:hAnsi="Times New Roman" w:cs="Times New Roman"/>
          <w:szCs w:val="21"/>
        </w:rPr>
        <w:t>onds</w:t>
      </w:r>
      <w:r w:rsidRPr="007A7E0F">
        <w:rPr>
          <w:rFonts w:ascii="Times New Roman" w:hAnsi="Times New Roman" w:cs="Times New Roman"/>
          <w:szCs w:val="21"/>
        </w:rPr>
        <w:t>)</w:t>
      </w:r>
      <w:r w:rsidRPr="007A7E0F">
        <w:rPr>
          <w:rFonts w:ascii="Times New Roman" w:hAnsi="Times New Roman" w:cs="Times New Roman"/>
          <w:szCs w:val="21"/>
        </w:rPr>
        <w:tab/>
        <w:t>(S</w:t>
      </w:r>
      <w:r w:rsidR="00CB5D33" w:rsidRPr="007A7E0F">
        <w:rPr>
          <w:rFonts w:ascii="Times New Roman" w:hAnsi="Times New Roman" w:cs="Times New Roman"/>
          <w:szCs w:val="21"/>
        </w:rPr>
        <w:t>3</w:t>
      </w:r>
      <w:r w:rsidRPr="007A7E0F">
        <w:rPr>
          <w:rFonts w:ascii="Times New Roman" w:hAnsi="Times New Roman" w:cs="Times New Roman"/>
          <w:szCs w:val="21"/>
        </w:rPr>
        <w:t>)</w:t>
      </w:r>
    </w:p>
    <w:p w14:paraId="619579DC" w14:textId="332A38EE" w:rsidR="00093914" w:rsidRPr="007A7E0F" w:rsidRDefault="00000BAE" w:rsidP="00535366">
      <w:pPr>
        <w:tabs>
          <w:tab w:val="left" w:pos="840"/>
          <w:tab w:val="left" w:pos="1680"/>
          <w:tab w:val="left" w:pos="2520"/>
          <w:tab w:val="left" w:pos="3147"/>
          <w:tab w:val="left" w:pos="3360"/>
          <w:tab w:val="left" w:pos="4200"/>
          <w:tab w:val="left" w:pos="4407"/>
          <w:tab w:val="left" w:pos="5040"/>
          <w:tab w:val="right" w:pos="8504"/>
        </w:tabs>
        <w:jc w:val="both"/>
        <w:rPr>
          <w:sz w:val="21"/>
          <w:szCs w:val="21"/>
        </w:rPr>
      </w:pPr>
      <w:r w:rsidRPr="007A7E0F">
        <w:rPr>
          <w:sz w:val="21"/>
          <w:szCs w:val="21"/>
          <w:lang w:eastAsia="ja-JP"/>
        </w:rPr>
        <w:t xml:space="preserve">where </w:t>
      </w:r>
      <w:r w:rsidRPr="007A7E0F">
        <w:rPr>
          <w:i/>
          <w:sz w:val="21"/>
          <w:szCs w:val="21"/>
          <w:lang w:eastAsia="ja-JP"/>
        </w:rPr>
        <w:t>p</w:t>
      </w:r>
      <w:r w:rsidRPr="007A7E0F">
        <w:rPr>
          <w:sz w:val="21"/>
          <w:szCs w:val="21"/>
          <w:lang w:eastAsia="ja-JP"/>
        </w:rPr>
        <w:t xml:space="preserve"> and </w:t>
      </w:r>
      <w:r w:rsidRPr="007A7E0F">
        <w:rPr>
          <w:i/>
          <w:sz w:val="21"/>
          <w:szCs w:val="21"/>
          <w:lang w:eastAsia="ja-JP"/>
        </w:rPr>
        <w:t>q</w:t>
      </w:r>
      <w:r w:rsidRPr="007A7E0F">
        <w:rPr>
          <w:sz w:val="21"/>
          <w:szCs w:val="21"/>
          <w:lang w:eastAsia="ja-JP"/>
        </w:rPr>
        <w:t xml:space="preserve"> are the regression coefficient, </w:t>
      </w:r>
      <w:r w:rsidRPr="007A7E0F">
        <w:rPr>
          <w:i/>
          <w:sz w:val="21"/>
          <w:szCs w:val="21"/>
          <w:lang w:eastAsia="ja-JP"/>
        </w:rPr>
        <w:t>c</w:t>
      </w:r>
      <w:r w:rsidRPr="007A7E0F">
        <w:rPr>
          <w:sz w:val="21"/>
          <w:szCs w:val="21"/>
          <w:lang w:eastAsia="ja-JP"/>
        </w:rPr>
        <w:t xml:space="preserve"> is the coefficient of a GMPE applicable to the whole Kathmandu Valley, and </w:t>
      </w:r>
      <w:r w:rsidRPr="007A7E0F">
        <w:rPr>
          <w:i/>
          <w:sz w:val="21"/>
          <w:szCs w:val="21"/>
          <w:lang w:eastAsia="ja-JP"/>
        </w:rPr>
        <w:t>D</w:t>
      </w:r>
      <w:r w:rsidRPr="007A7E0F">
        <w:rPr>
          <w:sz w:val="21"/>
          <w:szCs w:val="21"/>
          <w:vertAlign w:val="subscript"/>
          <w:lang w:eastAsia="ja-JP"/>
        </w:rPr>
        <w:t>3200</w:t>
      </w:r>
      <w:r w:rsidRPr="007A7E0F">
        <w:rPr>
          <w:sz w:val="21"/>
          <w:szCs w:val="21"/>
          <w:lang w:eastAsia="ja-JP"/>
        </w:rPr>
        <w:t xml:space="preserve"> is the top of the bedrock depth at each site (</w:t>
      </w:r>
      <w:r w:rsidRPr="007A7E0F">
        <w:rPr>
          <w:i/>
          <w:iCs/>
          <w:sz w:val="21"/>
          <w:szCs w:val="21"/>
          <w:lang w:eastAsia="ja-JP"/>
        </w:rPr>
        <w:t>D</w:t>
      </w:r>
      <w:r w:rsidRPr="007A7E0F">
        <w:rPr>
          <w:sz w:val="21"/>
          <w:szCs w:val="21"/>
          <w:vertAlign w:val="subscript"/>
          <w:lang w:eastAsia="ja-JP"/>
        </w:rPr>
        <w:t>3200</w:t>
      </w:r>
      <w:r w:rsidRPr="007A7E0F">
        <w:rPr>
          <w:sz w:val="21"/>
          <w:szCs w:val="21"/>
          <w:lang w:eastAsia="ja-JP"/>
        </w:rPr>
        <w:t xml:space="preserve"> in m).</w:t>
      </w:r>
      <w:r w:rsidR="00093914" w:rsidRPr="007A7E0F">
        <w:rPr>
          <w:sz w:val="21"/>
          <w:szCs w:val="21"/>
          <w:lang w:eastAsia="ja-JP"/>
        </w:rPr>
        <w:t xml:space="preserve"> </w:t>
      </w:r>
      <w:bookmarkStart w:id="1" w:name="_GoBack"/>
      <w:r w:rsidR="00093914" w:rsidRPr="007A7E0F">
        <w:rPr>
          <w:sz w:val="21"/>
          <w:szCs w:val="21"/>
          <w:lang w:eastAsia="ja-JP"/>
        </w:rPr>
        <w:t xml:space="preserve">Fig. S2 shows the comparison of </w:t>
      </w:r>
      <w:r w:rsidR="00595C55" w:rsidRPr="007A7E0F">
        <w:rPr>
          <w:sz w:val="21"/>
          <w:szCs w:val="21"/>
          <w:lang w:eastAsia="ja-JP"/>
        </w:rPr>
        <w:t xml:space="preserve">the </w:t>
      </w:r>
      <w:r w:rsidR="005860DF" w:rsidRPr="007A7E0F">
        <w:rPr>
          <w:sz w:val="21"/>
          <w:szCs w:val="21"/>
          <w:lang w:eastAsia="ja-JP"/>
        </w:rPr>
        <w:t>proposed</w:t>
      </w:r>
      <w:r w:rsidR="00093914" w:rsidRPr="007A7E0F">
        <w:rPr>
          <w:sz w:val="21"/>
          <w:szCs w:val="21"/>
          <w:lang w:eastAsia="ja-JP"/>
        </w:rPr>
        <w:t xml:space="preserve"> GMPEs</w:t>
      </w:r>
      <w:r w:rsidR="00093914" w:rsidRPr="007A7E0F">
        <w:rPr>
          <w:sz w:val="21"/>
          <w:szCs w:val="21"/>
        </w:rPr>
        <w:t>.</w:t>
      </w:r>
      <w:bookmarkEnd w:id="1"/>
    </w:p>
    <w:p w14:paraId="7D84EEE5" w14:textId="78BBF1E3" w:rsidR="00000BAE" w:rsidRPr="007A7E0F" w:rsidRDefault="00000BAE" w:rsidP="004E70E1">
      <w:pPr>
        <w:rPr>
          <w:sz w:val="21"/>
          <w:szCs w:val="21"/>
          <w:lang w:eastAsia="ja-JP"/>
        </w:rPr>
      </w:pPr>
    </w:p>
    <w:p w14:paraId="515E7E25" w14:textId="77777777" w:rsidR="00030711" w:rsidRPr="007A7E0F" w:rsidRDefault="00030711" w:rsidP="00030711">
      <w:pPr>
        <w:rPr>
          <w:b/>
          <w:bCs/>
          <w:sz w:val="21"/>
          <w:szCs w:val="21"/>
          <w:lang w:eastAsia="ja-JP"/>
        </w:rPr>
      </w:pPr>
      <w:r w:rsidRPr="007A7E0F">
        <w:rPr>
          <w:b/>
          <w:bCs/>
          <w:sz w:val="21"/>
          <w:szCs w:val="21"/>
          <w:lang w:eastAsia="ja-JP"/>
        </w:rPr>
        <w:t>Supplementary file</w:t>
      </w:r>
    </w:p>
    <w:p w14:paraId="008ECCC1" w14:textId="77777777" w:rsidR="007C54C6" w:rsidRPr="007A7E0F" w:rsidRDefault="007C54C6" w:rsidP="007A7E0F">
      <w:pPr>
        <w:tabs>
          <w:tab w:val="left" w:pos="993"/>
        </w:tabs>
        <w:ind w:leftChars="100" w:left="200"/>
        <w:rPr>
          <w:b/>
          <w:bCs/>
          <w:sz w:val="21"/>
          <w:szCs w:val="21"/>
          <w:lang w:eastAsia="ja-JP"/>
        </w:rPr>
      </w:pPr>
      <w:r w:rsidRPr="007A7E0F">
        <w:rPr>
          <w:rFonts w:hint="eastAsia"/>
          <w:b/>
          <w:bCs/>
          <w:sz w:val="21"/>
          <w:szCs w:val="21"/>
          <w:lang w:eastAsia="ja-JP"/>
        </w:rPr>
        <w:t>D</w:t>
      </w:r>
      <w:r w:rsidRPr="007A7E0F">
        <w:rPr>
          <w:b/>
          <w:bCs/>
          <w:sz w:val="21"/>
          <w:szCs w:val="21"/>
          <w:lang w:eastAsia="ja-JP"/>
        </w:rPr>
        <w:t>ata 1</w:t>
      </w:r>
      <w:r w:rsidRPr="007A7E0F">
        <w:rPr>
          <w:b/>
          <w:bCs/>
          <w:sz w:val="21"/>
          <w:szCs w:val="21"/>
          <w:lang w:eastAsia="ja-JP"/>
        </w:rPr>
        <w:tab/>
        <w:t>D3200.dat</w:t>
      </w:r>
    </w:p>
    <w:p w14:paraId="0151B274" w14:textId="0E05E5FD" w:rsidR="007C54C6" w:rsidRPr="007A7E0F" w:rsidRDefault="007C54C6" w:rsidP="007A7E0F">
      <w:pPr>
        <w:tabs>
          <w:tab w:val="left" w:pos="993"/>
        </w:tabs>
        <w:ind w:leftChars="100" w:left="200" w:firstLineChars="100" w:firstLine="210"/>
        <w:rPr>
          <w:sz w:val="21"/>
          <w:szCs w:val="21"/>
          <w:lang w:eastAsia="ja-JP"/>
        </w:rPr>
      </w:pPr>
      <w:r w:rsidRPr="007A7E0F">
        <w:rPr>
          <w:sz w:val="21"/>
          <w:szCs w:val="21"/>
          <w:lang w:eastAsia="ja-JP"/>
        </w:rPr>
        <w:t>Top of the bedrock data (</w:t>
      </w:r>
      <w:r w:rsidRPr="007A7E0F">
        <w:rPr>
          <w:i/>
          <w:iCs/>
          <w:sz w:val="21"/>
          <w:szCs w:val="21"/>
          <w:lang w:eastAsia="ja-JP"/>
        </w:rPr>
        <w:t>V</w:t>
      </w:r>
      <w:r w:rsidRPr="007A7E0F">
        <w:rPr>
          <w:sz w:val="21"/>
          <w:szCs w:val="21"/>
          <w:lang w:eastAsia="ja-JP"/>
        </w:rPr>
        <w:t xml:space="preserve">s = 3200 m/s) in the Kathmandu Valley by </w:t>
      </w:r>
      <w:proofErr w:type="spellStart"/>
      <w:r w:rsidRPr="007A7E0F">
        <w:rPr>
          <w:sz w:val="21"/>
          <w:szCs w:val="21"/>
          <w:lang w:eastAsia="ja-JP"/>
        </w:rPr>
        <w:t>Bij</w:t>
      </w:r>
      <w:r w:rsidR="00E63193" w:rsidRPr="007A7E0F">
        <w:rPr>
          <w:sz w:val="21"/>
          <w:szCs w:val="21"/>
          <w:lang w:eastAsia="ja-JP"/>
        </w:rPr>
        <w:t>uk</w:t>
      </w:r>
      <w:r w:rsidRPr="007A7E0F">
        <w:rPr>
          <w:sz w:val="21"/>
          <w:szCs w:val="21"/>
          <w:lang w:eastAsia="ja-JP"/>
        </w:rPr>
        <w:t>chhen</w:t>
      </w:r>
      <w:proofErr w:type="spellEnd"/>
      <w:r w:rsidRPr="007A7E0F">
        <w:rPr>
          <w:sz w:val="21"/>
          <w:szCs w:val="21"/>
          <w:lang w:eastAsia="ja-JP"/>
        </w:rPr>
        <w:t xml:space="preserve"> (2018)</w:t>
      </w:r>
    </w:p>
    <w:p w14:paraId="3637B14F" w14:textId="77777777" w:rsidR="007C54C6" w:rsidRPr="007A7E0F" w:rsidRDefault="007C54C6" w:rsidP="007A7E0F">
      <w:pPr>
        <w:tabs>
          <w:tab w:val="left" w:pos="993"/>
        </w:tabs>
        <w:ind w:leftChars="100" w:left="200"/>
        <w:rPr>
          <w:b/>
          <w:bCs/>
          <w:sz w:val="21"/>
          <w:szCs w:val="21"/>
          <w:lang w:eastAsia="ja-JP"/>
        </w:rPr>
      </w:pPr>
      <w:r w:rsidRPr="007A7E0F">
        <w:rPr>
          <w:b/>
          <w:bCs/>
          <w:sz w:val="21"/>
          <w:szCs w:val="21"/>
          <w:lang w:eastAsia="ja-JP"/>
        </w:rPr>
        <w:t>Data 2</w:t>
      </w:r>
      <w:r w:rsidRPr="007A7E0F">
        <w:rPr>
          <w:b/>
          <w:bCs/>
          <w:sz w:val="21"/>
          <w:szCs w:val="21"/>
          <w:lang w:eastAsia="ja-JP"/>
        </w:rPr>
        <w:tab/>
        <w:t>Model1_SSGMPE_coeffs.dat (Table 2, Fig. 6)</w:t>
      </w:r>
    </w:p>
    <w:p w14:paraId="1199E646" w14:textId="7D38BA1A" w:rsidR="007C54C6" w:rsidRPr="007A7E0F" w:rsidRDefault="007C54C6" w:rsidP="007A7E0F">
      <w:pPr>
        <w:tabs>
          <w:tab w:val="left" w:pos="993"/>
        </w:tabs>
        <w:ind w:leftChars="100" w:left="200" w:firstLineChars="100" w:firstLine="210"/>
        <w:rPr>
          <w:sz w:val="21"/>
          <w:szCs w:val="21"/>
          <w:lang w:eastAsia="ja-JP"/>
        </w:rPr>
      </w:pPr>
      <w:r w:rsidRPr="007A7E0F">
        <w:rPr>
          <w:sz w:val="21"/>
          <w:szCs w:val="21"/>
        </w:rPr>
        <w:t xml:space="preserve">Coefficients </w:t>
      </w:r>
      <w:r w:rsidRPr="007A7E0F">
        <w:rPr>
          <w:i/>
          <w:iCs/>
          <w:sz w:val="21"/>
          <w:szCs w:val="21"/>
        </w:rPr>
        <w:t>a</w:t>
      </w:r>
      <w:r w:rsidRPr="007A7E0F">
        <w:rPr>
          <w:sz w:val="21"/>
          <w:szCs w:val="21"/>
        </w:rPr>
        <w:t xml:space="preserve"> and </w:t>
      </w:r>
      <w:r w:rsidRPr="007A7E0F">
        <w:rPr>
          <w:i/>
          <w:iCs/>
          <w:sz w:val="21"/>
          <w:szCs w:val="21"/>
        </w:rPr>
        <w:t>c</w:t>
      </w:r>
      <w:r w:rsidR="007A7E0F" w:rsidRPr="007A7E0F">
        <w:rPr>
          <w:i/>
          <w:iCs/>
          <w:sz w:val="21"/>
          <w:szCs w:val="21"/>
          <w:vertAlign w:val="subscript"/>
        </w:rPr>
        <w:t>i</w:t>
      </w:r>
      <w:r w:rsidRPr="007A7E0F">
        <w:rPr>
          <w:sz w:val="21"/>
          <w:szCs w:val="21"/>
        </w:rPr>
        <w:t xml:space="preserve"> of SS-GMPE</w:t>
      </w:r>
      <w:r w:rsidR="00E35F16" w:rsidRPr="007A7E0F">
        <w:rPr>
          <w:sz w:val="21"/>
          <w:szCs w:val="21"/>
          <w:lang w:eastAsia="ja-JP"/>
        </w:rPr>
        <w:t xml:space="preserve"> (Model 1) </w:t>
      </w:r>
      <w:r w:rsidRPr="007A7E0F">
        <w:rPr>
          <w:sz w:val="21"/>
          <w:szCs w:val="21"/>
        </w:rPr>
        <w:t>based on Morikawa and Fujiwara (2013)</w:t>
      </w:r>
    </w:p>
    <w:p w14:paraId="021A0128" w14:textId="77777777" w:rsidR="007A7E0F" w:rsidRDefault="007C54C6" w:rsidP="007A7E0F">
      <w:pPr>
        <w:tabs>
          <w:tab w:val="left" w:pos="993"/>
        </w:tabs>
        <w:ind w:leftChars="100" w:left="200"/>
        <w:rPr>
          <w:b/>
          <w:bCs/>
          <w:sz w:val="21"/>
          <w:szCs w:val="21"/>
          <w:lang w:eastAsia="ja-JP"/>
        </w:rPr>
      </w:pPr>
      <w:r w:rsidRPr="007A7E0F">
        <w:rPr>
          <w:rFonts w:hint="eastAsia"/>
          <w:b/>
          <w:bCs/>
          <w:sz w:val="21"/>
          <w:szCs w:val="21"/>
          <w:lang w:eastAsia="ja-JP"/>
        </w:rPr>
        <w:t>Data</w:t>
      </w:r>
      <w:r w:rsidRPr="007A7E0F">
        <w:rPr>
          <w:b/>
          <w:bCs/>
          <w:sz w:val="21"/>
          <w:szCs w:val="21"/>
        </w:rPr>
        <w:t xml:space="preserve"> 3</w:t>
      </w:r>
      <w:r w:rsidRPr="007A7E0F">
        <w:rPr>
          <w:b/>
          <w:bCs/>
          <w:sz w:val="21"/>
          <w:szCs w:val="21"/>
        </w:rPr>
        <w:tab/>
        <w:t>Model1_c</w:t>
      </w:r>
      <w:r w:rsidRPr="007A7E0F">
        <w:rPr>
          <w:b/>
          <w:bCs/>
          <w:sz w:val="21"/>
          <w:szCs w:val="21"/>
          <w:lang w:eastAsia="ja-JP"/>
        </w:rPr>
        <w:t>_coeffs.dat (Table 3, Fig. 7)</w:t>
      </w:r>
    </w:p>
    <w:p w14:paraId="700908CF" w14:textId="3AAB165A" w:rsidR="007C54C6" w:rsidRPr="007A7E0F" w:rsidRDefault="007C54C6" w:rsidP="007A7E0F">
      <w:pPr>
        <w:tabs>
          <w:tab w:val="left" w:pos="993"/>
        </w:tabs>
        <w:ind w:firstLine="426"/>
        <w:rPr>
          <w:sz w:val="21"/>
          <w:szCs w:val="21"/>
          <w:lang w:eastAsia="ja-JP"/>
        </w:rPr>
      </w:pPr>
      <w:r w:rsidRPr="007A7E0F">
        <w:rPr>
          <w:sz w:val="21"/>
          <w:szCs w:val="21"/>
        </w:rPr>
        <w:t xml:space="preserve">Coefficients </w:t>
      </w:r>
      <w:r w:rsidRPr="007A7E0F">
        <w:rPr>
          <w:i/>
          <w:iCs/>
          <w:sz w:val="21"/>
          <w:szCs w:val="21"/>
        </w:rPr>
        <w:t>c</w:t>
      </w:r>
      <w:r w:rsidRPr="007A7E0F">
        <w:rPr>
          <w:rFonts w:hint="eastAsia"/>
          <w:sz w:val="21"/>
          <w:szCs w:val="21"/>
          <w:lang w:eastAsia="ja-JP"/>
        </w:rPr>
        <w:t xml:space="preserve"> </w:t>
      </w:r>
      <w:r w:rsidRPr="007A7E0F">
        <w:rPr>
          <w:sz w:val="21"/>
          <w:szCs w:val="21"/>
          <w:lang w:eastAsia="ja-JP"/>
        </w:rPr>
        <w:t>for model 1</w:t>
      </w:r>
    </w:p>
    <w:p w14:paraId="25A3F0DA" w14:textId="77777777" w:rsidR="007C54C6" w:rsidRPr="007A7E0F" w:rsidRDefault="007C54C6" w:rsidP="007A7E0F">
      <w:pPr>
        <w:tabs>
          <w:tab w:val="left" w:pos="993"/>
        </w:tabs>
        <w:ind w:leftChars="100" w:left="200"/>
        <w:rPr>
          <w:b/>
          <w:bCs/>
          <w:sz w:val="21"/>
          <w:szCs w:val="21"/>
        </w:rPr>
      </w:pPr>
      <w:r w:rsidRPr="007A7E0F">
        <w:rPr>
          <w:rFonts w:hint="eastAsia"/>
          <w:b/>
          <w:bCs/>
          <w:sz w:val="21"/>
          <w:szCs w:val="21"/>
          <w:lang w:eastAsia="ja-JP"/>
        </w:rPr>
        <w:t>Data</w:t>
      </w:r>
      <w:r w:rsidRPr="007A7E0F">
        <w:rPr>
          <w:b/>
          <w:bCs/>
          <w:sz w:val="21"/>
          <w:szCs w:val="21"/>
          <w:lang w:eastAsia="ja-JP"/>
        </w:rPr>
        <w:t xml:space="preserve"> 4</w:t>
      </w:r>
      <w:r w:rsidRPr="007A7E0F">
        <w:rPr>
          <w:b/>
          <w:bCs/>
          <w:sz w:val="21"/>
          <w:szCs w:val="21"/>
          <w:lang w:eastAsia="ja-JP"/>
        </w:rPr>
        <w:tab/>
      </w:r>
      <w:r w:rsidRPr="007A7E0F">
        <w:rPr>
          <w:b/>
          <w:bCs/>
          <w:sz w:val="21"/>
          <w:szCs w:val="21"/>
        </w:rPr>
        <w:t>SSGMPE_model2_coeffs.dat (Fig. S1)</w:t>
      </w:r>
    </w:p>
    <w:p w14:paraId="1D5B9438" w14:textId="04486F8F" w:rsidR="007C54C6" w:rsidRPr="007A7E0F" w:rsidRDefault="007C54C6" w:rsidP="007A7E0F">
      <w:pPr>
        <w:tabs>
          <w:tab w:val="left" w:pos="993"/>
        </w:tabs>
        <w:ind w:leftChars="100" w:left="200" w:firstLineChars="100" w:firstLine="210"/>
        <w:rPr>
          <w:sz w:val="21"/>
          <w:szCs w:val="21"/>
        </w:rPr>
      </w:pPr>
      <w:r w:rsidRPr="007A7E0F">
        <w:rPr>
          <w:sz w:val="21"/>
          <w:szCs w:val="21"/>
        </w:rPr>
        <w:t xml:space="preserve">Coefficients </w:t>
      </w:r>
      <w:r w:rsidRPr="007A7E0F">
        <w:rPr>
          <w:i/>
          <w:iCs/>
          <w:sz w:val="21"/>
          <w:szCs w:val="21"/>
        </w:rPr>
        <w:t>a</w:t>
      </w:r>
      <w:r w:rsidRPr="007A7E0F">
        <w:rPr>
          <w:sz w:val="21"/>
          <w:szCs w:val="21"/>
        </w:rPr>
        <w:t xml:space="preserve"> and </w:t>
      </w:r>
      <w:r w:rsidRPr="007A7E0F">
        <w:rPr>
          <w:i/>
          <w:iCs/>
          <w:sz w:val="21"/>
          <w:szCs w:val="21"/>
        </w:rPr>
        <w:t>c</w:t>
      </w:r>
      <w:r w:rsidR="007A7E0F" w:rsidRPr="007A7E0F">
        <w:rPr>
          <w:i/>
          <w:iCs/>
          <w:sz w:val="21"/>
          <w:szCs w:val="21"/>
          <w:vertAlign w:val="subscript"/>
        </w:rPr>
        <w:t>i</w:t>
      </w:r>
      <w:r w:rsidRPr="007A7E0F">
        <w:rPr>
          <w:sz w:val="21"/>
          <w:szCs w:val="21"/>
        </w:rPr>
        <w:t xml:space="preserve"> of SS-GMPE </w:t>
      </w:r>
      <w:r w:rsidR="00E35F16" w:rsidRPr="007A7E0F">
        <w:rPr>
          <w:sz w:val="21"/>
          <w:szCs w:val="21"/>
        </w:rPr>
        <w:t xml:space="preserve">(Model 2) </w:t>
      </w:r>
      <w:r w:rsidRPr="007A7E0F">
        <w:rPr>
          <w:sz w:val="21"/>
          <w:szCs w:val="21"/>
        </w:rPr>
        <w:t xml:space="preserve">based on </w:t>
      </w:r>
      <w:proofErr w:type="spellStart"/>
      <w:r w:rsidRPr="007A7E0F">
        <w:rPr>
          <w:sz w:val="21"/>
          <w:szCs w:val="21"/>
        </w:rPr>
        <w:t>Boore</w:t>
      </w:r>
      <w:proofErr w:type="spellEnd"/>
      <w:r w:rsidRPr="007A7E0F">
        <w:rPr>
          <w:sz w:val="21"/>
          <w:szCs w:val="21"/>
        </w:rPr>
        <w:t xml:space="preserve"> </w:t>
      </w:r>
      <w:r w:rsidRPr="007A7E0F">
        <w:rPr>
          <w:i/>
          <w:iCs/>
          <w:sz w:val="21"/>
          <w:szCs w:val="21"/>
        </w:rPr>
        <w:t>et al.</w:t>
      </w:r>
      <w:r w:rsidRPr="007A7E0F">
        <w:rPr>
          <w:sz w:val="21"/>
          <w:szCs w:val="21"/>
        </w:rPr>
        <w:t xml:space="preserve"> (2014)</w:t>
      </w:r>
    </w:p>
    <w:p w14:paraId="23AA6FBC" w14:textId="77777777" w:rsidR="007A7E0F" w:rsidRDefault="007C54C6" w:rsidP="007A7E0F">
      <w:pPr>
        <w:tabs>
          <w:tab w:val="left" w:pos="993"/>
        </w:tabs>
        <w:ind w:leftChars="100" w:left="200"/>
        <w:rPr>
          <w:b/>
          <w:bCs/>
          <w:sz w:val="21"/>
          <w:szCs w:val="21"/>
          <w:lang w:eastAsia="ja-JP"/>
        </w:rPr>
      </w:pPr>
      <w:r w:rsidRPr="007A7E0F">
        <w:rPr>
          <w:rFonts w:hint="eastAsia"/>
          <w:b/>
          <w:bCs/>
          <w:sz w:val="21"/>
          <w:szCs w:val="21"/>
          <w:lang w:eastAsia="ja-JP"/>
        </w:rPr>
        <w:t>Data</w:t>
      </w:r>
      <w:r w:rsidRPr="007A7E0F">
        <w:rPr>
          <w:b/>
          <w:bCs/>
          <w:sz w:val="21"/>
          <w:szCs w:val="21"/>
          <w:lang w:eastAsia="ja-JP"/>
        </w:rPr>
        <w:t xml:space="preserve"> 5</w:t>
      </w:r>
      <w:r w:rsidRPr="007A7E0F">
        <w:rPr>
          <w:b/>
          <w:bCs/>
          <w:sz w:val="21"/>
          <w:szCs w:val="21"/>
          <w:lang w:eastAsia="ja-JP"/>
        </w:rPr>
        <w:tab/>
      </w:r>
      <w:r w:rsidRPr="007A7E0F">
        <w:rPr>
          <w:b/>
          <w:bCs/>
          <w:sz w:val="21"/>
          <w:szCs w:val="21"/>
        </w:rPr>
        <w:t>Model1_c</w:t>
      </w:r>
      <w:r w:rsidRPr="007A7E0F">
        <w:rPr>
          <w:b/>
          <w:bCs/>
          <w:sz w:val="21"/>
          <w:szCs w:val="21"/>
          <w:lang w:eastAsia="ja-JP"/>
        </w:rPr>
        <w:t>_coeffs.dat</w:t>
      </w:r>
    </w:p>
    <w:p w14:paraId="29BB29D5" w14:textId="2ABC3666" w:rsidR="007C54C6" w:rsidRPr="007A7E0F" w:rsidRDefault="007C54C6" w:rsidP="007A7E0F">
      <w:pPr>
        <w:ind w:leftChars="213" w:left="426"/>
        <w:rPr>
          <w:sz w:val="21"/>
          <w:szCs w:val="21"/>
          <w:lang w:eastAsia="ja-JP"/>
        </w:rPr>
      </w:pPr>
      <w:r w:rsidRPr="007A7E0F">
        <w:rPr>
          <w:sz w:val="21"/>
          <w:szCs w:val="21"/>
        </w:rPr>
        <w:t xml:space="preserve">Coefficients </w:t>
      </w:r>
      <w:r w:rsidRPr="007A7E0F">
        <w:rPr>
          <w:i/>
          <w:iCs/>
          <w:sz w:val="21"/>
          <w:szCs w:val="21"/>
        </w:rPr>
        <w:t>c</w:t>
      </w:r>
      <w:r w:rsidRPr="007A7E0F">
        <w:rPr>
          <w:rFonts w:hint="eastAsia"/>
          <w:sz w:val="21"/>
          <w:szCs w:val="21"/>
          <w:lang w:eastAsia="ja-JP"/>
        </w:rPr>
        <w:t xml:space="preserve"> </w:t>
      </w:r>
      <w:r w:rsidRPr="007A7E0F">
        <w:rPr>
          <w:sz w:val="21"/>
          <w:szCs w:val="21"/>
          <w:lang w:eastAsia="ja-JP"/>
        </w:rPr>
        <w:t>for model 2</w:t>
      </w:r>
    </w:p>
    <w:p w14:paraId="33C74A43" w14:textId="77777777" w:rsidR="0030601B" w:rsidRPr="00A46C9D" w:rsidRDefault="0030601B" w:rsidP="0030601B">
      <w:pPr>
        <w:jc w:val="center"/>
        <w:rPr>
          <w:b/>
          <w:bCs/>
          <w:sz w:val="22"/>
          <w:szCs w:val="22"/>
          <w:lang w:eastAsia="ja-JP"/>
        </w:rPr>
      </w:pPr>
      <w:r>
        <w:rPr>
          <w:noProof/>
          <w:lang w:eastAsia="ja-JP"/>
        </w:rPr>
        <w:lastRenderedPageBreak/>
        <w:drawing>
          <wp:inline distT="0" distB="0" distL="0" distR="0" wp14:anchorId="584079E8" wp14:editId="079E5CB2">
            <wp:extent cx="4655160" cy="195111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60" cy="195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8CC3F" w14:textId="0A33C278" w:rsidR="0030601B" w:rsidRPr="0030601B" w:rsidRDefault="0030601B" w:rsidP="0030601B">
      <w:pPr>
        <w:rPr>
          <w:b/>
          <w:bCs/>
          <w:sz w:val="21"/>
          <w:szCs w:val="21"/>
          <w:lang w:eastAsia="ja-JP"/>
        </w:rPr>
      </w:pPr>
      <w:r w:rsidRPr="0030601B">
        <w:rPr>
          <w:rFonts w:hint="eastAsia"/>
          <w:b/>
          <w:bCs/>
          <w:sz w:val="21"/>
          <w:szCs w:val="21"/>
          <w:lang w:eastAsia="ja-JP"/>
        </w:rPr>
        <w:t>F</w:t>
      </w:r>
      <w:r w:rsidRPr="0030601B">
        <w:rPr>
          <w:b/>
          <w:bCs/>
          <w:sz w:val="21"/>
          <w:szCs w:val="21"/>
          <w:lang w:eastAsia="ja-JP"/>
        </w:rPr>
        <w:t xml:space="preserve">ig. S1 </w:t>
      </w:r>
      <w:r w:rsidRPr="0030601B">
        <w:rPr>
          <w:sz w:val="21"/>
          <w:szCs w:val="21"/>
          <w:lang w:eastAsia="ja-JP"/>
        </w:rPr>
        <w:t xml:space="preserve">(a) Average values of the regression coefficient </w:t>
      </w:r>
      <w:r w:rsidRPr="0030601B">
        <w:rPr>
          <w:i/>
          <w:sz w:val="21"/>
          <w:szCs w:val="21"/>
          <w:lang w:eastAsia="ja-JP"/>
        </w:rPr>
        <w:t>a</w:t>
      </w:r>
      <w:r w:rsidRPr="0030601B">
        <w:rPr>
          <w:sz w:val="21"/>
          <w:szCs w:val="21"/>
          <w:lang w:eastAsia="ja-JP"/>
        </w:rPr>
        <w:t xml:space="preserve">. Error bars indicate standard deviations. (b) Constructed coefficient </w:t>
      </w:r>
      <w:r w:rsidRPr="0030601B">
        <w:rPr>
          <w:i/>
          <w:sz w:val="21"/>
          <w:szCs w:val="21"/>
          <w:lang w:eastAsia="ja-JP"/>
        </w:rPr>
        <w:t>c</w:t>
      </w:r>
      <w:r w:rsidR="00AE7A59" w:rsidRPr="00AE7A59">
        <w:rPr>
          <w:i/>
          <w:sz w:val="21"/>
          <w:szCs w:val="21"/>
          <w:vertAlign w:val="subscript"/>
          <w:lang w:eastAsia="ja-JP"/>
        </w:rPr>
        <w:t>i</w:t>
      </w:r>
      <w:r w:rsidRPr="0030601B">
        <w:rPr>
          <w:sz w:val="21"/>
          <w:szCs w:val="21"/>
          <w:lang w:eastAsia="ja-JP"/>
        </w:rPr>
        <w:t xml:space="preserve"> at each site.</w:t>
      </w:r>
    </w:p>
    <w:p w14:paraId="1030326A" w14:textId="2C797655" w:rsidR="004E70E1" w:rsidRPr="00030711" w:rsidRDefault="004E70E1" w:rsidP="004E70E1">
      <w:pPr>
        <w:rPr>
          <w:color w:val="FF0000"/>
          <w:sz w:val="21"/>
          <w:szCs w:val="21"/>
        </w:rPr>
      </w:pPr>
    </w:p>
    <w:p w14:paraId="240AC1A2" w14:textId="77777777" w:rsidR="004E70E1" w:rsidRPr="00030711" w:rsidRDefault="004E70E1" w:rsidP="004E70E1">
      <w:pPr>
        <w:jc w:val="center"/>
        <w:rPr>
          <w:color w:val="FF0000"/>
          <w:sz w:val="21"/>
          <w:szCs w:val="21"/>
        </w:rPr>
      </w:pPr>
      <w:r w:rsidRPr="00030711">
        <w:rPr>
          <w:noProof/>
          <w:color w:val="FF0000"/>
          <w:sz w:val="21"/>
          <w:szCs w:val="21"/>
          <w:lang w:eastAsia="ja-JP"/>
        </w:rPr>
        <w:drawing>
          <wp:inline distT="0" distB="0" distL="0" distR="0" wp14:anchorId="6D698D62" wp14:editId="53ECA8A0">
            <wp:extent cx="4852575" cy="4164840"/>
            <wp:effectExtent l="0" t="0" r="5715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Nepal\SDEE\fig_mouri\FigS2\figS3_SDE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575" cy="4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49C93" w14:textId="134945C0" w:rsidR="00F03B0B" w:rsidRDefault="004E70E1" w:rsidP="00230FB9">
      <w:pPr>
        <w:rPr>
          <w:sz w:val="21"/>
          <w:szCs w:val="21"/>
          <w:lang w:eastAsia="ja-JP"/>
        </w:rPr>
      </w:pPr>
      <w:r w:rsidRPr="00030711">
        <w:rPr>
          <w:b/>
          <w:bCs/>
          <w:sz w:val="21"/>
          <w:szCs w:val="21"/>
          <w:lang w:eastAsia="ja-JP"/>
        </w:rPr>
        <w:t xml:space="preserve">Fig. S2 </w:t>
      </w:r>
      <w:r w:rsidR="00EF0746" w:rsidRPr="00EF0746">
        <w:rPr>
          <w:sz w:val="21"/>
          <w:szCs w:val="21"/>
          <w:lang w:eastAsia="ja-JP"/>
        </w:rPr>
        <w:t xml:space="preserve">Observed velocity response spectra for Mw 7.3 event and predicted values calculated on </w:t>
      </w:r>
      <w:r w:rsidR="00AE7A59">
        <w:rPr>
          <w:sz w:val="21"/>
          <w:szCs w:val="21"/>
          <w:lang w:eastAsia="ja-JP"/>
        </w:rPr>
        <w:t>equation</w:t>
      </w:r>
      <w:r w:rsidR="00EF0746" w:rsidRPr="00EF0746">
        <w:rPr>
          <w:sz w:val="21"/>
          <w:szCs w:val="21"/>
          <w:lang w:eastAsia="ja-JP"/>
        </w:rPr>
        <w:t xml:space="preserve"> S2, S3 (Model 2) as well as the residuals (log [pre/</w:t>
      </w:r>
      <w:proofErr w:type="spellStart"/>
      <w:r w:rsidR="00EF0746" w:rsidRPr="00EF0746">
        <w:rPr>
          <w:sz w:val="21"/>
          <w:szCs w:val="21"/>
          <w:lang w:eastAsia="ja-JP"/>
        </w:rPr>
        <w:t>obs</w:t>
      </w:r>
      <w:proofErr w:type="spellEnd"/>
      <w:r w:rsidR="00EF0746" w:rsidRPr="00EF0746">
        <w:rPr>
          <w:sz w:val="21"/>
          <w:szCs w:val="21"/>
          <w:lang w:eastAsia="ja-JP"/>
        </w:rPr>
        <w:t>]).</w:t>
      </w:r>
    </w:p>
    <w:sectPr w:rsidR="00F03B0B" w:rsidSect="0038593E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E8AD1" w14:textId="77777777" w:rsidR="00C3474A" w:rsidRDefault="00C3474A" w:rsidP="0038593E">
      <w:r>
        <w:separator/>
      </w:r>
    </w:p>
  </w:endnote>
  <w:endnote w:type="continuationSeparator" w:id="0">
    <w:p w14:paraId="21FF9EF5" w14:textId="77777777" w:rsidR="00C3474A" w:rsidRDefault="00C3474A" w:rsidP="0038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28870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6056B5" w14:textId="606E833B" w:rsidR="005D5932" w:rsidRPr="005E2175" w:rsidRDefault="005D5932">
        <w:pPr>
          <w:pStyle w:val="a5"/>
          <w:jc w:val="center"/>
          <w:rPr>
            <w:rFonts w:ascii="Times New Roman" w:hAnsi="Times New Roman" w:cs="Times New Roman"/>
          </w:rPr>
        </w:pPr>
        <w:r w:rsidRPr="005E2175">
          <w:rPr>
            <w:rFonts w:ascii="Times New Roman" w:hAnsi="Times New Roman" w:cs="Times New Roman"/>
          </w:rPr>
          <w:fldChar w:fldCharType="begin"/>
        </w:r>
        <w:r w:rsidRPr="005E2175">
          <w:rPr>
            <w:rFonts w:ascii="Times New Roman" w:hAnsi="Times New Roman" w:cs="Times New Roman"/>
          </w:rPr>
          <w:instrText>PAGE   \* MERGEFORMAT</w:instrText>
        </w:r>
        <w:r w:rsidRPr="005E2175">
          <w:rPr>
            <w:rFonts w:ascii="Times New Roman" w:hAnsi="Times New Roman" w:cs="Times New Roman"/>
          </w:rPr>
          <w:fldChar w:fldCharType="separate"/>
        </w:r>
        <w:r w:rsidRPr="00DF419E">
          <w:rPr>
            <w:rFonts w:ascii="Times New Roman" w:hAnsi="Times New Roman" w:cs="Times New Roman"/>
            <w:noProof/>
            <w:lang w:val="ja-JP"/>
          </w:rPr>
          <w:t>4</w:t>
        </w:r>
        <w:r w:rsidRPr="005E2175">
          <w:rPr>
            <w:rFonts w:ascii="Times New Roman" w:hAnsi="Times New Roman" w:cs="Times New Roman"/>
          </w:rPr>
          <w:fldChar w:fldCharType="end"/>
        </w:r>
      </w:p>
    </w:sdtContent>
  </w:sdt>
  <w:p w14:paraId="5735E3A3" w14:textId="77777777" w:rsidR="005D5932" w:rsidRDefault="005D59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0243B" w14:textId="77777777" w:rsidR="00C3474A" w:rsidRDefault="00C3474A" w:rsidP="0038593E">
      <w:r>
        <w:separator/>
      </w:r>
    </w:p>
  </w:footnote>
  <w:footnote w:type="continuationSeparator" w:id="0">
    <w:p w14:paraId="34D0C737" w14:textId="77777777" w:rsidR="00C3474A" w:rsidRDefault="00C3474A" w:rsidP="0038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A6261"/>
    <w:multiLevelType w:val="hybridMultilevel"/>
    <w:tmpl w:val="2B303116"/>
    <w:lvl w:ilvl="0" w:tplc="71A09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F46861"/>
    <w:multiLevelType w:val="hybridMultilevel"/>
    <w:tmpl w:val="9EC224EE"/>
    <w:lvl w:ilvl="0" w:tplc="1C30B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A526B6"/>
    <w:multiLevelType w:val="hybridMultilevel"/>
    <w:tmpl w:val="75C21C9A"/>
    <w:lvl w:ilvl="0" w:tplc="76E0C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NLc0NbIwAXKMDZV0lIJTi4sz8/NACgxNawH9oa6qLQAAAA=="/>
  </w:docVars>
  <w:rsids>
    <w:rsidRoot w:val="000F1935"/>
    <w:rsid w:val="00000BAE"/>
    <w:rsid w:val="000058D3"/>
    <w:rsid w:val="00026694"/>
    <w:rsid w:val="00030711"/>
    <w:rsid w:val="00033D01"/>
    <w:rsid w:val="00052F68"/>
    <w:rsid w:val="00053078"/>
    <w:rsid w:val="00065ADF"/>
    <w:rsid w:val="00093914"/>
    <w:rsid w:val="000A23A0"/>
    <w:rsid w:val="000B0F0C"/>
    <w:rsid w:val="000B41A0"/>
    <w:rsid w:val="000C2924"/>
    <w:rsid w:val="000E2E54"/>
    <w:rsid w:val="000F1935"/>
    <w:rsid w:val="000F7D57"/>
    <w:rsid w:val="00112F08"/>
    <w:rsid w:val="001A103F"/>
    <w:rsid w:val="001B4BF5"/>
    <w:rsid w:val="001D2569"/>
    <w:rsid w:val="001F24AC"/>
    <w:rsid w:val="00230FB9"/>
    <w:rsid w:val="002476F1"/>
    <w:rsid w:val="00274C22"/>
    <w:rsid w:val="00283B67"/>
    <w:rsid w:val="002C1DB8"/>
    <w:rsid w:val="002D52B3"/>
    <w:rsid w:val="002F31F3"/>
    <w:rsid w:val="00305917"/>
    <w:rsid w:val="0030601B"/>
    <w:rsid w:val="003202D3"/>
    <w:rsid w:val="003222A8"/>
    <w:rsid w:val="00332415"/>
    <w:rsid w:val="00341458"/>
    <w:rsid w:val="0036201B"/>
    <w:rsid w:val="0038593E"/>
    <w:rsid w:val="003C1E6B"/>
    <w:rsid w:val="003D3464"/>
    <w:rsid w:val="003D57BB"/>
    <w:rsid w:val="003F0CAE"/>
    <w:rsid w:val="003F5017"/>
    <w:rsid w:val="00405BEB"/>
    <w:rsid w:val="00412320"/>
    <w:rsid w:val="004231F0"/>
    <w:rsid w:val="00434B6C"/>
    <w:rsid w:val="00445802"/>
    <w:rsid w:val="0044728D"/>
    <w:rsid w:val="0046220B"/>
    <w:rsid w:val="00470313"/>
    <w:rsid w:val="00475DAC"/>
    <w:rsid w:val="004C4E2F"/>
    <w:rsid w:val="004E70E1"/>
    <w:rsid w:val="0050214F"/>
    <w:rsid w:val="00535366"/>
    <w:rsid w:val="005403BF"/>
    <w:rsid w:val="0055276A"/>
    <w:rsid w:val="00571B0B"/>
    <w:rsid w:val="00577C37"/>
    <w:rsid w:val="005860DF"/>
    <w:rsid w:val="00595C55"/>
    <w:rsid w:val="005B5FE5"/>
    <w:rsid w:val="005D0DF7"/>
    <w:rsid w:val="005D5932"/>
    <w:rsid w:val="005E2175"/>
    <w:rsid w:val="006121F7"/>
    <w:rsid w:val="0062419A"/>
    <w:rsid w:val="0063386D"/>
    <w:rsid w:val="006568B5"/>
    <w:rsid w:val="006A034C"/>
    <w:rsid w:val="006A362E"/>
    <w:rsid w:val="007272C4"/>
    <w:rsid w:val="0075525A"/>
    <w:rsid w:val="007A7E0F"/>
    <w:rsid w:val="007C54C6"/>
    <w:rsid w:val="007D2F2B"/>
    <w:rsid w:val="007D6557"/>
    <w:rsid w:val="007E4C52"/>
    <w:rsid w:val="008001C3"/>
    <w:rsid w:val="00811066"/>
    <w:rsid w:val="0081661B"/>
    <w:rsid w:val="00825FF0"/>
    <w:rsid w:val="00864453"/>
    <w:rsid w:val="008B4075"/>
    <w:rsid w:val="008D5039"/>
    <w:rsid w:val="008E49D0"/>
    <w:rsid w:val="0091675D"/>
    <w:rsid w:val="00945152"/>
    <w:rsid w:val="0095452C"/>
    <w:rsid w:val="00956926"/>
    <w:rsid w:val="00960117"/>
    <w:rsid w:val="0096017E"/>
    <w:rsid w:val="009D01D1"/>
    <w:rsid w:val="009E1BC3"/>
    <w:rsid w:val="00A03819"/>
    <w:rsid w:val="00A1676F"/>
    <w:rsid w:val="00A46C9D"/>
    <w:rsid w:val="00A96BE5"/>
    <w:rsid w:val="00AA1614"/>
    <w:rsid w:val="00AA6DB4"/>
    <w:rsid w:val="00AE7A59"/>
    <w:rsid w:val="00B52D8F"/>
    <w:rsid w:val="00B66290"/>
    <w:rsid w:val="00B87C3E"/>
    <w:rsid w:val="00BA68D5"/>
    <w:rsid w:val="00BA765C"/>
    <w:rsid w:val="00BE3587"/>
    <w:rsid w:val="00BE3C1E"/>
    <w:rsid w:val="00C3474A"/>
    <w:rsid w:val="00C5263F"/>
    <w:rsid w:val="00C5303F"/>
    <w:rsid w:val="00C70051"/>
    <w:rsid w:val="00C7788C"/>
    <w:rsid w:val="00C862CB"/>
    <w:rsid w:val="00CB5D33"/>
    <w:rsid w:val="00D22F00"/>
    <w:rsid w:val="00D71949"/>
    <w:rsid w:val="00DA236B"/>
    <w:rsid w:val="00DF419E"/>
    <w:rsid w:val="00DF582E"/>
    <w:rsid w:val="00E02017"/>
    <w:rsid w:val="00E03970"/>
    <w:rsid w:val="00E05A4B"/>
    <w:rsid w:val="00E22778"/>
    <w:rsid w:val="00E23695"/>
    <w:rsid w:val="00E35F16"/>
    <w:rsid w:val="00E448A6"/>
    <w:rsid w:val="00E61BD5"/>
    <w:rsid w:val="00E63193"/>
    <w:rsid w:val="00E87C14"/>
    <w:rsid w:val="00EC11FD"/>
    <w:rsid w:val="00EC20B4"/>
    <w:rsid w:val="00EC2111"/>
    <w:rsid w:val="00ED0DBB"/>
    <w:rsid w:val="00EE506C"/>
    <w:rsid w:val="00EF0746"/>
    <w:rsid w:val="00F03B0B"/>
    <w:rsid w:val="00F04BEB"/>
    <w:rsid w:val="00F50532"/>
    <w:rsid w:val="00F64596"/>
    <w:rsid w:val="00F733A1"/>
    <w:rsid w:val="00FA0E5A"/>
    <w:rsid w:val="00FB127E"/>
    <w:rsid w:val="00FD30D5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FA6576"/>
  <w15:chartTrackingRefBased/>
  <w15:docId w15:val="{85641F36-7F2A-443D-8DA4-DA110D2A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0FB9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93E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38593E"/>
  </w:style>
  <w:style w:type="paragraph" w:styleId="a5">
    <w:name w:val="footer"/>
    <w:basedOn w:val="a"/>
    <w:link w:val="a6"/>
    <w:uiPriority w:val="99"/>
    <w:unhideWhenUsed/>
    <w:rsid w:val="0038593E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38593E"/>
  </w:style>
  <w:style w:type="paragraph" w:customStyle="1" w:styleId="Authors">
    <w:name w:val="Authors"/>
    <w:basedOn w:val="a"/>
    <w:next w:val="Affiliation"/>
    <w:qFormat/>
    <w:rsid w:val="0038593E"/>
    <w:pPr>
      <w:jc w:val="center"/>
    </w:pPr>
    <w:rPr>
      <w:rFonts w:eastAsiaTheme="minorHAnsi" w:cstheme="minorBidi"/>
      <w:b/>
      <w:sz w:val="24"/>
      <w:szCs w:val="22"/>
    </w:rPr>
  </w:style>
  <w:style w:type="paragraph" w:customStyle="1" w:styleId="Affiliation">
    <w:name w:val="Affiliation"/>
    <w:basedOn w:val="Authors"/>
    <w:qFormat/>
    <w:rsid w:val="0038593E"/>
    <w:rPr>
      <w:b w:val="0"/>
      <w:sz w:val="20"/>
    </w:rPr>
  </w:style>
  <w:style w:type="paragraph" w:styleId="a7">
    <w:name w:val="List Paragraph"/>
    <w:basedOn w:val="a"/>
    <w:uiPriority w:val="34"/>
    <w:qFormat/>
    <w:rsid w:val="00811066"/>
    <w:pPr>
      <w:widowControl w:val="0"/>
      <w:ind w:leftChars="400" w:left="840"/>
      <w:jc w:val="both"/>
    </w:pPr>
    <w:rPr>
      <w:rFonts w:asciiTheme="minorHAnsi" w:hAnsiTheme="minorHAnsi" w:cstheme="minorBidi"/>
      <w:kern w:val="2"/>
      <w:sz w:val="21"/>
      <w:szCs w:val="22"/>
      <w:lang w:eastAsia="ja-JP"/>
    </w:rPr>
  </w:style>
  <w:style w:type="character" w:styleId="a8">
    <w:name w:val="Hyperlink"/>
    <w:basedOn w:val="a0"/>
    <w:uiPriority w:val="99"/>
    <w:semiHidden/>
    <w:unhideWhenUsed/>
    <w:rsid w:val="00811066"/>
    <w:rPr>
      <w:color w:val="0000FF"/>
      <w:u w:val="single"/>
    </w:rPr>
  </w:style>
  <w:style w:type="character" w:customStyle="1" w:styleId="tlid-translation">
    <w:name w:val="tlid-translation"/>
    <w:basedOn w:val="a0"/>
    <w:rsid w:val="00811066"/>
  </w:style>
  <w:style w:type="paragraph" w:customStyle="1" w:styleId="Reply">
    <w:name w:val="Reply"/>
    <w:basedOn w:val="a"/>
    <w:link w:val="Reply0"/>
    <w:qFormat/>
    <w:rsid w:val="00811066"/>
    <w:pPr>
      <w:spacing w:line="276" w:lineRule="auto"/>
      <w:ind w:leftChars="100" w:left="220"/>
      <w:jc w:val="both"/>
    </w:pPr>
    <w:rPr>
      <w:rFonts w:ascii="Arial Unicode MS" w:eastAsia="Arial Unicode MS" w:hAnsi="Arial Unicode MS" w:cs="Arial Unicode MS"/>
      <w:color w:val="FF0000"/>
      <w:sz w:val="21"/>
      <w:szCs w:val="24"/>
    </w:rPr>
  </w:style>
  <w:style w:type="character" w:customStyle="1" w:styleId="Reply0">
    <w:name w:val="Reply (文字)"/>
    <w:basedOn w:val="a0"/>
    <w:link w:val="Reply"/>
    <w:rsid w:val="00811066"/>
    <w:rPr>
      <w:rFonts w:ascii="Arial Unicode MS" w:eastAsia="Arial Unicode MS" w:hAnsi="Arial Unicode MS" w:cs="Arial Unicode MS"/>
      <w:color w:val="FF0000"/>
      <w:kern w:val="0"/>
      <w:szCs w:val="24"/>
      <w:lang w:eastAsia="en-US"/>
    </w:rPr>
  </w:style>
  <w:style w:type="paragraph" w:styleId="Web">
    <w:name w:val="Normal (Web)"/>
    <w:basedOn w:val="a"/>
    <w:uiPriority w:val="99"/>
    <w:semiHidden/>
    <w:unhideWhenUsed/>
    <w:rsid w:val="0081106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9">
    <w:name w:val="annotation reference"/>
    <w:basedOn w:val="a0"/>
    <w:uiPriority w:val="99"/>
    <w:semiHidden/>
    <w:unhideWhenUsed/>
    <w:rsid w:val="0081106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11066"/>
    <w:pPr>
      <w:widowControl w:val="0"/>
    </w:pPr>
    <w:rPr>
      <w:rFonts w:asciiTheme="minorHAnsi" w:hAnsiTheme="minorHAnsi" w:cstheme="minorBidi"/>
      <w:kern w:val="2"/>
      <w:sz w:val="21"/>
      <w:szCs w:val="22"/>
      <w:lang w:eastAsia="ja-JP"/>
    </w:rPr>
  </w:style>
  <w:style w:type="character" w:customStyle="1" w:styleId="ab">
    <w:name w:val="コメント文字列 (文字)"/>
    <w:basedOn w:val="a0"/>
    <w:link w:val="aa"/>
    <w:uiPriority w:val="99"/>
    <w:semiHidden/>
    <w:rsid w:val="00811066"/>
  </w:style>
  <w:style w:type="paragraph" w:styleId="ac">
    <w:name w:val="annotation subject"/>
    <w:basedOn w:val="aa"/>
    <w:next w:val="aa"/>
    <w:link w:val="ad"/>
    <w:uiPriority w:val="99"/>
    <w:semiHidden/>
    <w:unhideWhenUsed/>
    <w:rsid w:val="0081106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1106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11066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af">
    <w:name w:val="吹き出し (文字)"/>
    <w:basedOn w:val="a0"/>
    <w:link w:val="ae"/>
    <w:uiPriority w:val="99"/>
    <w:semiHidden/>
    <w:rsid w:val="0081106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811066"/>
    <w:rPr>
      <w:color w:val="954F72"/>
      <w:u w:val="single"/>
    </w:rPr>
  </w:style>
  <w:style w:type="paragraph" w:customStyle="1" w:styleId="msonormal0">
    <w:name w:val="msonormal"/>
    <w:basedOn w:val="a"/>
    <w:rsid w:val="0081106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customStyle="1" w:styleId="font5">
    <w:name w:val="font5"/>
    <w:basedOn w:val="a"/>
    <w:rsid w:val="00811066"/>
    <w:pPr>
      <w:spacing w:before="100" w:beforeAutospacing="1" w:after="100" w:afterAutospacing="1"/>
    </w:pPr>
    <w:rPr>
      <w:rFonts w:ascii="游ゴシック" w:eastAsia="游ゴシック" w:hAnsi="游ゴシック" w:cs="ＭＳ Ｐゴシック"/>
      <w:sz w:val="12"/>
      <w:szCs w:val="12"/>
      <w:lang w:eastAsia="ja-JP"/>
    </w:rPr>
  </w:style>
  <w:style w:type="paragraph" w:customStyle="1" w:styleId="font6">
    <w:name w:val="font6"/>
    <w:basedOn w:val="a"/>
    <w:rsid w:val="00811066"/>
    <w:pPr>
      <w:spacing w:before="100" w:beforeAutospacing="1" w:after="100" w:afterAutospacing="1"/>
    </w:pPr>
    <w:rPr>
      <w:rFonts w:eastAsia="ＭＳ Ｐゴシック"/>
      <w:i/>
      <w:iCs/>
      <w:color w:val="000000"/>
      <w:lang w:eastAsia="ja-JP"/>
    </w:rPr>
  </w:style>
  <w:style w:type="paragraph" w:customStyle="1" w:styleId="xl63">
    <w:name w:val="xl63"/>
    <w:basedOn w:val="a"/>
    <w:rsid w:val="008110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lang w:eastAsia="ja-JP"/>
    </w:rPr>
  </w:style>
  <w:style w:type="paragraph" w:customStyle="1" w:styleId="xl64">
    <w:name w:val="xl64"/>
    <w:basedOn w:val="a"/>
    <w:rsid w:val="008110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i/>
      <w:iCs/>
      <w:lang w:eastAsia="ja-JP"/>
    </w:rPr>
  </w:style>
  <w:style w:type="paragraph" w:customStyle="1" w:styleId="xl65">
    <w:name w:val="xl65"/>
    <w:basedOn w:val="a"/>
    <w:rsid w:val="00811066"/>
    <w:pPr>
      <w:spacing w:before="100" w:beforeAutospacing="1" w:after="100" w:afterAutospacing="1"/>
      <w:jc w:val="center"/>
      <w:textAlignment w:val="center"/>
    </w:pPr>
    <w:rPr>
      <w:rFonts w:eastAsia="ＭＳ Ｐゴシック"/>
      <w:sz w:val="16"/>
      <w:szCs w:val="16"/>
      <w:lang w:eastAsia="ja-JP"/>
    </w:rPr>
  </w:style>
  <w:style w:type="paragraph" w:customStyle="1" w:styleId="xl66">
    <w:name w:val="xl66"/>
    <w:basedOn w:val="a"/>
    <w:rsid w:val="008110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sz w:val="16"/>
      <w:szCs w:val="16"/>
      <w:lang w:eastAsia="ja-JP"/>
    </w:rPr>
  </w:style>
  <w:style w:type="paragraph" w:customStyle="1" w:styleId="xl67">
    <w:name w:val="xl67"/>
    <w:basedOn w:val="a"/>
    <w:rsid w:val="00811066"/>
    <w:pPr>
      <w:spacing w:before="100" w:beforeAutospacing="1" w:after="100" w:afterAutospacing="1"/>
      <w:jc w:val="center"/>
      <w:textAlignment w:val="center"/>
    </w:pPr>
    <w:rPr>
      <w:rFonts w:eastAsia="ＭＳ Ｐゴシック"/>
      <w:sz w:val="16"/>
      <w:szCs w:val="16"/>
      <w:lang w:eastAsia="ja-JP"/>
    </w:rPr>
  </w:style>
  <w:style w:type="paragraph" w:customStyle="1" w:styleId="xl68">
    <w:name w:val="xl68"/>
    <w:basedOn w:val="a"/>
    <w:rsid w:val="008110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sz w:val="16"/>
      <w:szCs w:val="16"/>
      <w:lang w:eastAsia="ja-JP"/>
    </w:rPr>
  </w:style>
  <w:style w:type="paragraph" w:customStyle="1" w:styleId="xl69">
    <w:name w:val="xl69"/>
    <w:basedOn w:val="a"/>
    <w:rsid w:val="0081106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eastAsia="ＭＳ Ｐゴシック"/>
      <w:lang w:eastAsia="ja-JP"/>
    </w:rPr>
  </w:style>
  <w:style w:type="paragraph" w:customStyle="1" w:styleId="xl70">
    <w:name w:val="xl70"/>
    <w:basedOn w:val="a"/>
    <w:rsid w:val="0081106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eastAsia="ＭＳ Ｐゴシック"/>
      <w:i/>
      <w:iCs/>
      <w:lang w:eastAsia="ja-JP"/>
    </w:rPr>
  </w:style>
  <w:style w:type="paragraph" w:customStyle="1" w:styleId="xl71">
    <w:name w:val="xl71"/>
    <w:basedOn w:val="a"/>
    <w:rsid w:val="00811066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eastAsia="ＭＳ Ｐゴシック"/>
      <w:sz w:val="16"/>
      <w:szCs w:val="16"/>
      <w:lang w:eastAsia="ja-JP"/>
    </w:rPr>
  </w:style>
  <w:style w:type="paragraph" w:customStyle="1" w:styleId="xl72">
    <w:name w:val="xl72"/>
    <w:basedOn w:val="a"/>
    <w:rsid w:val="00811066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eastAsia="ＭＳ Ｐゴシック"/>
      <w:sz w:val="16"/>
      <w:szCs w:val="16"/>
      <w:lang w:eastAsia="ja-JP"/>
    </w:rPr>
  </w:style>
  <w:style w:type="character" w:styleId="af1">
    <w:name w:val="Placeholder Text"/>
    <w:basedOn w:val="a0"/>
    <w:uiPriority w:val="99"/>
    <w:semiHidden/>
    <w:rsid w:val="001B4B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numbering" Target="numbering.xml"/>
   <Relationship Id="rId10" Type="http://schemas.openxmlformats.org/officeDocument/2006/relationships/fontTable" Target="fontTable.xml"/>
   <Relationship Id="rId11" Type="http://schemas.openxmlformats.org/officeDocument/2006/relationships/theme" Target="theme/theme1.xml"/>
   <Relationship Id="rId2" Type="http://schemas.openxmlformats.org/officeDocument/2006/relationships/styles" Target="styles.xml"/>
   <Relationship Id="rId3" Type="http://schemas.openxmlformats.org/officeDocument/2006/relationships/settings" Target="settings.xml"/>
   <Relationship Id="rId4" Type="http://schemas.openxmlformats.org/officeDocument/2006/relationships/webSettings" Target="webSettings.xml"/>
   <Relationship Id="rId5" Type="http://schemas.openxmlformats.org/officeDocument/2006/relationships/footnotes" Target="footnotes.xml"/>
   <Relationship Id="rId6" Type="http://schemas.openxmlformats.org/officeDocument/2006/relationships/endnotes" Target="endnotes.xml"/>
   <Relationship Id="rId7" Type="http://schemas.openxmlformats.org/officeDocument/2006/relationships/image" Target="media/image1.png"/>
   <Relationship Id="rId8" Type="http://schemas.openxmlformats.org/officeDocument/2006/relationships/image" Target="media/image2.png"/>
   <Relationship Id="rId9" Type="http://schemas.openxmlformats.org/officeDocument/2006/relationships/footer" Target="footer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