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margin" w:tblpY="4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3543"/>
        <w:gridCol w:w="2552"/>
      </w:tblGrid>
      <w:tr w:rsidR="00D07F74" w:rsidRPr="00D07F74" w14:paraId="6A63CD5D" w14:textId="77777777" w:rsidTr="004B491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74A5846" w14:textId="77777777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295D35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  <w:p w14:paraId="0FE983B0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(n = 58)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6DAAB7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mPAP</w:t>
            </w:r>
            <w:proofErr w:type="spellEnd"/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≥ 25 mmHg</w:t>
            </w:r>
          </w:p>
          <w:p w14:paraId="663AF5A9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(n = 24)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EEF43A9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25 mmHg &gt; </w:t>
            </w:r>
            <w:proofErr w:type="spellStart"/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mPAP</w:t>
            </w:r>
            <w:proofErr w:type="spellEnd"/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&gt; 20 mmHg</w:t>
            </w:r>
          </w:p>
          <w:p w14:paraId="3C03A07B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(n = 9)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3072B6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20mmHg ≥ </w:t>
            </w:r>
            <w:proofErr w:type="spellStart"/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mPAP</w:t>
            </w:r>
            <w:proofErr w:type="spellEnd"/>
          </w:p>
          <w:p w14:paraId="47AD9CC3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(n = 25)</w:t>
            </w:r>
          </w:p>
        </w:tc>
      </w:tr>
      <w:tr w:rsidR="00D07F74" w:rsidRPr="00D07F74" w14:paraId="2F11012A" w14:textId="77777777" w:rsidTr="004B4912">
        <w:trPr>
          <w:trHeight w:val="2469"/>
        </w:trPr>
        <w:tc>
          <w:tcPr>
            <w:tcW w:w="3828" w:type="dxa"/>
            <w:tcBorders>
              <w:top w:val="single" w:sz="4" w:space="0" w:color="auto"/>
            </w:tcBorders>
          </w:tcPr>
          <w:p w14:paraId="11CA518A" w14:textId="77777777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Organ involvement</w:t>
            </w:r>
          </w:p>
          <w:p w14:paraId="19A6CC10" w14:textId="40F92592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Interstitial lung disease,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2EEF4CBE" w14:textId="31231FBE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Raynaud`s phenomenon,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2D5FE114" w14:textId="2B857D5D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GERD,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524A7DC1" w14:textId="3B271B3F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　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Renal crisis,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EC72584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F6E89C" w14:textId="4EF1FA2C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(81.0%)</w:t>
            </w:r>
          </w:p>
          <w:p w14:paraId="0346703C" w14:textId="341752CF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(91.3%)</w:t>
            </w:r>
          </w:p>
          <w:p w14:paraId="404C4CD1" w14:textId="7DD0AD75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(46.5%)</w:t>
            </w:r>
          </w:p>
          <w:p w14:paraId="4A2BCF69" w14:textId="499B4EAD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(6.8%)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DC0C5B1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6CC2E9" w14:textId="6F602FA2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(83.3%)</w:t>
            </w:r>
          </w:p>
          <w:p w14:paraId="627E338B" w14:textId="58103B42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(87.5%)</w:t>
            </w:r>
          </w:p>
          <w:p w14:paraId="1E8C3F9A" w14:textId="01BE31EA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(0.0%)</w:t>
            </w:r>
          </w:p>
          <w:p w14:paraId="0570C433" w14:textId="788D96CD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(4.1%)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223966B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4E620F" w14:textId="78B9880E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(77.7%)</w:t>
            </w:r>
          </w:p>
          <w:p w14:paraId="6C14B575" w14:textId="00A5868A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(88.8%)</w:t>
            </w:r>
          </w:p>
          <w:p w14:paraId="71824BCD" w14:textId="6926FC93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(66.6%)</w:t>
            </w:r>
          </w:p>
          <w:p w14:paraId="2EA2F2E2" w14:textId="17B48632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(0.0%)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C4C81DF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1F2393" w14:textId="73796745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(80.0%)</w:t>
            </w:r>
          </w:p>
          <w:p w14:paraId="6BA496E4" w14:textId="137BA6FF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(96.0%)</w:t>
            </w:r>
          </w:p>
          <w:p w14:paraId="243D9686" w14:textId="09C251E4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(84.0%)</w:t>
            </w:r>
          </w:p>
          <w:p w14:paraId="69C46985" w14:textId="7ECC55B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(12.0%)</w:t>
            </w:r>
          </w:p>
        </w:tc>
      </w:tr>
      <w:tr w:rsidR="00D07F74" w:rsidRPr="00D07F74" w14:paraId="79971A63" w14:textId="77777777" w:rsidTr="004B4912">
        <w:tc>
          <w:tcPr>
            <w:tcW w:w="3828" w:type="dxa"/>
          </w:tcPr>
          <w:p w14:paraId="3A6666AC" w14:textId="378A5E9D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Disease duration, median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[min-max]</w:t>
            </w:r>
          </w:p>
        </w:tc>
        <w:tc>
          <w:tcPr>
            <w:tcW w:w="1417" w:type="dxa"/>
          </w:tcPr>
          <w:p w14:paraId="057DBA17" w14:textId="66260F59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[0-31]</w:t>
            </w:r>
          </w:p>
        </w:tc>
        <w:tc>
          <w:tcPr>
            <w:tcW w:w="1985" w:type="dxa"/>
          </w:tcPr>
          <w:p w14:paraId="4358C385" w14:textId="6ADF2A89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[1-27]</w:t>
            </w:r>
          </w:p>
        </w:tc>
        <w:tc>
          <w:tcPr>
            <w:tcW w:w="3543" w:type="dxa"/>
          </w:tcPr>
          <w:p w14:paraId="3F51A3E0" w14:textId="038CF599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[1-31]</w:t>
            </w:r>
          </w:p>
        </w:tc>
        <w:tc>
          <w:tcPr>
            <w:tcW w:w="2552" w:type="dxa"/>
          </w:tcPr>
          <w:p w14:paraId="3A08AB0E" w14:textId="00014F09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[0-31]</w:t>
            </w:r>
          </w:p>
        </w:tc>
      </w:tr>
      <w:tr w:rsidR="00D07F74" w:rsidRPr="00D07F74" w14:paraId="6FE3EFE6" w14:textId="77777777" w:rsidTr="00365EC2">
        <w:tc>
          <w:tcPr>
            <w:tcW w:w="3828" w:type="dxa"/>
          </w:tcPr>
          <w:p w14:paraId="34DC5428" w14:textId="77777777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Disease subtype</w:t>
            </w:r>
          </w:p>
          <w:p w14:paraId="039556AE" w14:textId="525C7976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 Diffuse,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132B0404" w14:textId="40AC8832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32DB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Li</w:t>
            </w:r>
            <w:r w:rsidR="001B32DB" w:rsidRPr="00D07F74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ited,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7445C6C5" w14:textId="35F1C852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32DB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Mixed/overlap,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1417" w:type="dxa"/>
          </w:tcPr>
          <w:p w14:paraId="33E7720C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0F0136" w14:textId="5D27B4A1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(31.0%)</w:t>
            </w:r>
          </w:p>
          <w:p w14:paraId="47AE6010" w14:textId="57496286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(31.0%)</w:t>
            </w:r>
          </w:p>
          <w:p w14:paraId="07A831CA" w14:textId="355586F2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(37.9%)</w:t>
            </w:r>
          </w:p>
        </w:tc>
        <w:tc>
          <w:tcPr>
            <w:tcW w:w="1985" w:type="dxa"/>
          </w:tcPr>
          <w:p w14:paraId="5A8ABC0B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5CCB8A" w14:textId="0E6FC87A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(29.1%)</w:t>
            </w:r>
          </w:p>
          <w:p w14:paraId="5DF922EE" w14:textId="716AA9CA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(25.0%)</w:t>
            </w:r>
          </w:p>
          <w:p w14:paraId="39BDEE56" w14:textId="24009070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(45.8%)</w:t>
            </w:r>
          </w:p>
        </w:tc>
        <w:tc>
          <w:tcPr>
            <w:tcW w:w="3543" w:type="dxa"/>
          </w:tcPr>
          <w:p w14:paraId="466D25F8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5674EE" w14:textId="51B6A25B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(11.1%)</w:t>
            </w:r>
          </w:p>
          <w:p w14:paraId="63D0C67F" w14:textId="667F6A9A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(33.3%)</w:t>
            </w:r>
          </w:p>
          <w:p w14:paraId="5B5BCF86" w14:textId="4129853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(55.5%)</w:t>
            </w:r>
          </w:p>
        </w:tc>
        <w:tc>
          <w:tcPr>
            <w:tcW w:w="2552" w:type="dxa"/>
          </w:tcPr>
          <w:p w14:paraId="6C353C44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55EED1" w14:textId="4D41C1FE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(40.0%)</w:t>
            </w:r>
          </w:p>
          <w:p w14:paraId="68B7BA57" w14:textId="6EBC102D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(36.0%)</w:t>
            </w:r>
          </w:p>
          <w:p w14:paraId="6B748374" w14:textId="3FC5936C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(24.0%)</w:t>
            </w:r>
          </w:p>
        </w:tc>
      </w:tr>
      <w:tr w:rsidR="00D07F74" w:rsidRPr="00D07F74" w14:paraId="7B6E69DF" w14:textId="77777777" w:rsidTr="00365EC2">
        <w:tc>
          <w:tcPr>
            <w:tcW w:w="3828" w:type="dxa"/>
            <w:tcBorders>
              <w:bottom w:val="single" w:sz="4" w:space="0" w:color="auto"/>
            </w:tcBorders>
          </w:tcPr>
          <w:p w14:paraId="16774703" w14:textId="77777777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Immunosuppressive therapy</w:t>
            </w:r>
          </w:p>
          <w:p w14:paraId="78EC0CB0" w14:textId="179EC9AF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32DB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PSL,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12AFAA89" w14:textId="41ABF486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32DB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IVCY,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  <w:p w14:paraId="782E0123" w14:textId="7CD08A20" w:rsidR="004B4912" w:rsidRPr="00D07F74" w:rsidRDefault="004B4912" w:rsidP="004B4912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B32DB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AZT, n</w:t>
            </w:r>
            <w:r w:rsidR="006B3130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EEA4D6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3668CE" w14:textId="2FDD39F1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(67.2%)</w:t>
            </w:r>
          </w:p>
          <w:p w14:paraId="775F701D" w14:textId="55049B88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(27.5%)</w:t>
            </w:r>
          </w:p>
          <w:p w14:paraId="235CFB1A" w14:textId="2CCF871A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(6.8%)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19E3F2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4A8A0B" w14:textId="44B1DB73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(75.0%)</w:t>
            </w:r>
          </w:p>
          <w:p w14:paraId="5B9E7447" w14:textId="763C9E8B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(33.3%)</w:t>
            </w:r>
          </w:p>
          <w:p w14:paraId="68DFAF0B" w14:textId="0E9B3D8D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(12.5%)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84B1E5F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4D91980" w14:textId="70E85EB4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(77.7%)</w:t>
            </w:r>
          </w:p>
          <w:p w14:paraId="37B4080F" w14:textId="1D86036C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(33.3%)</w:t>
            </w:r>
          </w:p>
          <w:p w14:paraId="10A60902" w14:textId="393E0C98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(0.0%)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B4583C" w14:textId="77777777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A9CCB7" w14:textId="19B5607E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(56.0%)</w:t>
            </w:r>
          </w:p>
          <w:p w14:paraId="361F56EE" w14:textId="5E437579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(20.0%)</w:t>
            </w:r>
          </w:p>
          <w:p w14:paraId="6B56C91E" w14:textId="5CFE8988" w:rsidR="004B4912" w:rsidRPr="00D07F74" w:rsidRDefault="004B4912" w:rsidP="004B4912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8C26CE" w:rsidRPr="00D07F7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07F74">
              <w:rPr>
                <w:rFonts w:ascii="Times New Roman" w:hAnsi="Times New Roman" w:cs="Times New Roman"/>
                <w:sz w:val="21"/>
                <w:szCs w:val="21"/>
              </w:rPr>
              <w:t>(4.0%)</w:t>
            </w:r>
          </w:p>
        </w:tc>
      </w:tr>
    </w:tbl>
    <w:p w14:paraId="07D52168" w14:textId="616EDBD2" w:rsidR="00716640" w:rsidRPr="00D07F74" w:rsidRDefault="00032A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07F74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16640" w:rsidRPr="00D07F74">
        <w:rPr>
          <w:rFonts w:ascii="Times New Roman" w:hAnsi="Times New Roman" w:cs="Times New Roman"/>
          <w:sz w:val="24"/>
          <w:szCs w:val="24"/>
        </w:rPr>
        <w:t xml:space="preserve">Table </w:t>
      </w:r>
      <w:r w:rsidRPr="00D07F74">
        <w:rPr>
          <w:rFonts w:ascii="Times New Roman" w:hAnsi="Times New Roman" w:cs="Times New Roman"/>
          <w:sz w:val="24"/>
          <w:szCs w:val="24"/>
        </w:rPr>
        <w:t>1</w:t>
      </w:r>
      <w:r w:rsidR="00716640" w:rsidRPr="00D07F74">
        <w:rPr>
          <w:rFonts w:ascii="Times New Roman" w:hAnsi="Times New Roman" w:cs="Times New Roman"/>
          <w:sz w:val="24"/>
          <w:szCs w:val="24"/>
        </w:rPr>
        <w:t>. Patient characteristics</w:t>
      </w:r>
    </w:p>
    <w:bookmarkEnd w:id="0"/>
    <w:p w14:paraId="4505C6FF" w14:textId="77777777" w:rsidR="009216D3" w:rsidRPr="00D07F74" w:rsidRDefault="009216D3">
      <w:pPr>
        <w:rPr>
          <w:rFonts w:ascii="Times New Roman" w:hAnsi="Times New Roman" w:cs="Times New Roman"/>
          <w:sz w:val="24"/>
          <w:szCs w:val="24"/>
        </w:rPr>
      </w:pPr>
    </w:p>
    <w:p w14:paraId="37A1F701" w14:textId="6F9F04C9" w:rsidR="002B4316" w:rsidRPr="00D07F74" w:rsidRDefault="00A31619">
      <w:pPr>
        <w:rPr>
          <w:rFonts w:ascii="Times New Roman" w:hAnsi="Times New Roman" w:cs="Times New Roman"/>
          <w:sz w:val="24"/>
          <w:szCs w:val="24"/>
        </w:rPr>
      </w:pPr>
      <w:r w:rsidRPr="00D07F74">
        <w:rPr>
          <w:rFonts w:ascii="Times New Roman" w:hAnsi="Times New Roman" w:cs="Times New Roman"/>
          <w:sz w:val="24"/>
          <w:szCs w:val="24"/>
        </w:rPr>
        <w:t>*</w:t>
      </w:r>
      <w:r w:rsidR="0083744A" w:rsidRPr="00D07F74">
        <w:rPr>
          <w:rFonts w:ascii="Times New Roman" w:hAnsi="Times New Roman" w:cs="Times New Roman"/>
          <w:sz w:val="24"/>
          <w:szCs w:val="24"/>
        </w:rPr>
        <w:t xml:space="preserve">GERD, </w:t>
      </w:r>
      <w:r w:rsidR="006B3130" w:rsidRPr="00D07F74">
        <w:rPr>
          <w:rFonts w:ascii="Times New Roman" w:hAnsi="Times New Roman" w:cs="Times New Roman"/>
          <w:sz w:val="24"/>
          <w:szCs w:val="24"/>
        </w:rPr>
        <w:t>g</w:t>
      </w:r>
      <w:r w:rsidR="00FF2EC4" w:rsidRPr="00D07F74">
        <w:rPr>
          <w:rFonts w:ascii="Times New Roman" w:hAnsi="Times New Roman" w:cs="Times New Roman"/>
          <w:sz w:val="24"/>
          <w:szCs w:val="24"/>
        </w:rPr>
        <w:t xml:space="preserve">astroesophageal reflux disease; </w:t>
      </w:r>
      <w:r w:rsidR="00CA42C1" w:rsidRPr="00D07F74">
        <w:rPr>
          <w:rFonts w:ascii="Times New Roman" w:hAnsi="Times New Roman" w:cs="Times New Roman"/>
          <w:sz w:val="24"/>
          <w:szCs w:val="24"/>
        </w:rPr>
        <w:t>PSL</w:t>
      </w:r>
      <w:r w:rsidR="00D07D20" w:rsidRPr="00D07F74">
        <w:rPr>
          <w:rFonts w:ascii="Times New Roman" w:hAnsi="Times New Roman" w:cs="Times New Roman"/>
          <w:sz w:val="24"/>
          <w:szCs w:val="24"/>
        </w:rPr>
        <w:t xml:space="preserve">, </w:t>
      </w:r>
      <w:r w:rsidR="00B27A65" w:rsidRPr="00D07F74">
        <w:rPr>
          <w:rFonts w:ascii="Times New Roman" w:hAnsi="Times New Roman" w:cs="Times New Roman"/>
          <w:sz w:val="24"/>
          <w:szCs w:val="24"/>
        </w:rPr>
        <w:t>p</w:t>
      </w:r>
      <w:r w:rsidR="00164262" w:rsidRPr="00D07F74">
        <w:rPr>
          <w:rFonts w:ascii="Times New Roman" w:hAnsi="Times New Roman" w:cs="Times New Roman"/>
          <w:sz w:val="24"/>
          <w:szCs w:val="24"/>
        </w:rPr>
        <w:t>r</w:t>
      </w:r>
      <w:r w:rsidR="00B27A65" w:rsidRPr="00D07F74">
        <w:rPr>
          <w:rFonts w:ascii="Times New Roman" w:hAnsi="Times New Roman" w:cs="Times New Roman"/>
          <w:sz w:val="24"/>
          <w:szCs w:val="24"/>
        </w:rPr>
        <w:t>edni</w:t>
      </w:r>
      <w:r w:rsidR="009F5503" w:rsidRPr="00D07F74">
        <w:rPr>
          <w:rFonts w:ascii="Times New Roman" w:hAnsi="Times New Roman" w:cs="Times New Roman"/>
          <w:sz w:val="24"/>
          <w:szCs w:val="24"/>
        </w:rPr>
        <w:t>s</w:t>
      </w:r>
      <w:r w:rsidR="00B27A65" w:rsidRPr="00D07F74">
        <w:rPr>
          <w:rFonts w:ascii="Times New Roman" w:hAnsi="Times New Roman" w:cs="Times New Roman"/>
          <w:sz w:val="24"/>
          <w:szCs w:val="24"/>
        </w:rPr>
        <w:t>o</w:t>
      </w:r>
      <w:r w:rsidR="006B3130" w:rsidRPr="00D07F74">
        <w:rPr>
          <w:rFonts w:ascii="Times New Roman" w:hAnsi="Times New Roman" w:cs="Times New Roman"/>
          <w:sz w:val="24"/>
          <w:szCs w:val="24"/>
        </w:rPr>
        <w:t>lo</w:t>
      </w:r>
      <w:r w:rsidR="00B27A65" w:rsidRPr="00D07F74">
        <w:rPr>
          <w:rFonts w:ascii="Times New Roman" w:hAnsi="Times New Roman" w:cs="Times New Roman"/>
          <w:sz w:val="24"/>
          <w:szCs w:val="24"/>
        </w:rPr>
        <w:t>n</w:t>
      </w:r>
      <w:r w:rsidR="00AA6BA1" w:rsidRPr="00D07F74">
        <w:rPr>
          <w:rFonts w:ascii="Times New Roman" w:hAnsi="Times New Roman" w:cs="Times New Roman"/>
          <w:sz w:val="24"/>
          <w:szCs w:val="24"/>
        </w:rPr>
        <w:t>e</w:t>
      </w:r>
      <w:r w:rsidR="00164262" w:rsidRPr="00D07F74">
        <w:rPr>
          <w:rFonts w:ascii="Times New Roman" w:hAnsi="Times New Roman" w:cs="Times New Roman"/>
          <w:sz w:val="24"/>
          <w:szCs w:val="24"/>
        </w:rPr>
        <w:t>;</w:t>
      </w:r>
      <w:r w:rsidR="00B27A65" w:rsidRPr="00D07F74">
        <w:rPr>
          <w:rFonts w:ascii="Times New Roman" w:hAnsi="Times New Roman" w:cs="Times New Roman"/>
          <w:sz w:val="24"/>
          <w:szCs w:val="24"/>
        </w:rPr>
        <w:t xml:space="preserve"> IVCY, </w:t>
      </w:r>
      <w:r w:rsidR="00B90E36" w:rsidRPr="00D07F74">
        <w:rPr>
          <w:rFonts w:ascii="Times New Roman" w:hAnsi="Times New Roman" w:cs="Times New Roman"/>
          <w:sz w:val="24"/>
          <w:szCs w:val="24"/>
        </w:rPr>
        <w:t>i</w:t>
      </w:r>
      <w:r w:rsidR="006B3130" w:rsidRPr="00D07F74">
        <w:rPr>
          <w:rFonts w:ascii="Times New Roman" w:hAnsi="Times New Roman" w:cs="Times New Roman"/>
          <w:sz w:val="24"/>
          <w:szCs w:val="24"/>
        </w:rPr>
        <w:t>ntra venous</w:t>
      </w:r>
      <w:r w:rsidR="00B90E36" w:rsidRPr="00D07F74">
        <w:rPr>
          <w:rFonts w:ascii="Times New Roman" w:hAnsi="Times New Roman" w:cs="Times New Roman"/>
          <w:sz w:val="24"/>
          <w:szCs w:val="24"/>
        </w:rPr>
        <w:t xml:space="preserve"> </w:t>
      </w:r>
      <w:r w:rsidR="001C45AC" w:rsidRPr="00D07F74">
        <w:rPr>
          <w:rFonts w:ascii="Times New Roman" w:hAnsi="Times New Roman" w:cs="Times New Roman"/>
          <w:sz w:val="24"/>
          <w:szCs w:val="24"/>
        </w:rPr>
        <w:t>cyclophosphamide</w:t>
      </w:r>
      <w:r w:rsidR="00164262" w:rsidRPr="00D07F74">
        <w:rPr>
          <w:rFonts w:ascii="Times New Roman" w:hAnsi="Times New Roman" w:cs="Times New Roman"/>
          <w:sz w:val="24"/>
          <w:szCs w:val="24"/>
        </w:rPr>
        <w:t>;</w:t>
      </w:r>
      <w:r w:rsidR="001C45AC" w:rsidRPr="00D07F74">
        <w:rPr>
          <w:rFonts w:ascii="Times New Roman" w:hAnsi="Times New Roman" w:cs="Times New Roman"/>
          <w:sz w:val="24"/>
          <w:szCs w:val="24"/>
        </w:rPr>
        <w:t xml:space="preserve"> </w:t>
      </w:r>
      <w:r w:rsidR="00B90E36" w:rsidRPr="00D07F74">
        <w:rPr>
          <w:rFonts w:ascii="Times New Roman" w:hAnsi="Times New Roman" w:cs="Times New Roman"/>
          <w:sz w:val="24"/>
          <w:szCs w:val="24"/>
        </w:rPr>
        <w:t>AZT, aza</w:t>
      </w:r>
      <w:r w:rsidR="00C069E9" w:rsidRPr="00D07F74">
        <w:rPr>
          <w:rFonts w:ascii="Times New Roman" w:hAnsi="Times New Roman" w:cs="Times New Roman"/>
          <w:sz w:val="24"/>
          <w:szCs w:val="24"/>
        </w:rPr>
        <w:t>thioprine</w:t>
      </w:r>
      <w:r w:rsidR="0083744A" w:rsidRPr="00D07F74">
        <w:rPr>
          <w:rFonts w:ascii="Times New Roman" w:hAnsi="Times New Roman" w:cs="Times New Roman"/>
          <w:sz w:val="24"/>
          <w:szCs w:val="24"/>
        </w:rPr>
        <w:t>.</w:t>
      </w:r>
      <w:r w:rsidR="00606C13" w:rsidRPr="00D07F7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316" w:rsidRPr="00D07F74" w:rsidSect="003E01D7">
      <w:pgSz w:w="17010" w:h="17010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9AC12" w14:textId="77777777" w:rsidR="00B3308E" w:rsidRDefault="00B3308E" w:rsidP="00B66427">
      <w:pPr>
        <w:spacing w:after="0" w:line="240" w:lineRule="auto"/>
      </w:pPr>
      <w:r>
        <w:separator/>
      </w:r>
    </w:p>
  </w:endnote>
  <w:endnote w:type="continuationSeparator" w:id="0">
    <w:p w14:paraId="6953E073" w14:textId="77777777" w:rsidR="00B3308E" w:rsidRDefault="00B3308E" w:rsidP="00B6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4089" w14:textId="77777777" w:rsidR="00B3308E" w:rsidRDefault="00B3308E" w:rsidP="00B66427">
      <w:pPr>
        <w:spacing w:after="0" w:line="240" w:lineRule="auto"/>
      </w:pPr>
      <w:r>
        <w:separator/>
      </w:r>
    </w:p>
  </w:footnote>
  <w:footnote w:type="continuationSeparator" w:id="0">
    <w:p w14:paraId="439BFCFF" w14:textId="77777777" w:rsidR="00B3308E" w:rsidRDefault="00B3308E" w:rsidP="00B6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CD"/>
    <w:rsid w:val="000041EC"/>
    <w:rsid w:val="000138A8"/>
    <w:rsid w:val="000179A7"/>
    <w:rsid w:val="00020C88"/>
    <w:rsid w:val="0003185C"/>
    <w:rsid w:val="00032A57"/>
    <w:rsid w:val="00043423"/>
    <w:rsid w:val="00044C0B"/>
    <w:rsid w:val="00053CA6"/>
    <w:rsid w:val="000678B2"/>
    <w:rsid w:val="000813E8"/>
    <w:rsid w:val="0009190C"/>
    <w:rsid w:val="000932EC"/>
    <w:rsid w:val="000A0F96"/>
    <w:rsid w:val="000A7F11"/>
    <w:rsid w:val="000C57E9"/>
    <w:rsid w:val="000D0808"/>
    <w:rsid w:val="000D4BFC"/>
    <w:rsid w:val="000E1D96"/>
    <w:rsid w:val="000E38CD"/>
    <w:rsid w:val="000E68B1"/>
    <w:rsid w:val="000F54AE"/>
    <w:rsid w:val="001218FE"/>
    <w:rsid w:val="00141237"/>
    <w:rsid w:val="00152634"/>
    <w:rsid w:val="00153FA9"/>
    <w:rsid w:val="00164262"/>
    <w:rsid w:val="001716E8"/>
    <w:rsid w:val="001737A9"/>
    <w:rsid w:val="00175357"/>
    <w:rsid w:val="001844C0"/>
    <w:rsid w:val="00196251"/>
    <w:rsid w:val="001B32DB"/>
    <w:rsid w:val="001C2986"/>
    <w:rsid w:val="001C45AC"/>
    <w:rsid w:val="001F338F"/>
    <w:rsid w:val="00212AC8"/>
    <w:rsid w:val="00245B70"/>
    <w:rsid w:val="00253F4F"/>
    <w:rsid w:val="00254DA7"/>
    <w:rsid w:val="00292167"/>
    <w:rsid w:val="002B4316"/>
    <w:rsid w:val="002D61AC"/>
    <w:rsid w:val="002D7264"/>
    <w:rsid w:val="002E5CCB"/>
    <w:rsid w:val="002F7C98"/>
    <w:rsid w:val="00317050"/>
    <w:rsid w:val="00330B9E"/>
    <w:rsid w:val="00341D2F"/>
    <w:rsid w:val="00346E07"/>
    <w:rsid w:val="0036291E"/>
    <w:rsid w:val="0036407E"/>
    <w:rsid w:val="00365A1C"/>
    <w:rsid w:val="00365DB2"/>
    <w:rsid w:val="00365EC2"/>
    <w:rsid w:val="0037259F"/>
    <w:rsid w:val="003759C2"/>
    <w:rsid w:val="00381CAE"/>
    <w:rsid w:val="003A26BF"/>
    <w:rsid w:val="003A51FB"/>
    <w:rsid w:val="003B698D"/>
    <w:rsid w:val="003C2F88"/>
    <w:rsid w:val="003D405D"/>
    <w:rsid w:val="003D561E"/>
    <w:rsid w:val="003E01D7"/>
    <w:rsid w:val="003F07E1"/>
    <w:rsid w:val="00405C29"/>
    <w:rsid w:val="004101EC"/>
    <w:rsid w:val="0043064D"/>
    <w:rsid w:val="00445B19"/>
    <w:rsid w:val="004538BD"/>
    <w:rsid w:val="00460091"/>
    <w:rsid w:val="00462088"/>
    <w:rsid w:val="004B4912"/>
    <w:rsid w:val="004E5D9C"/>
    <w:rsid w:val="004F4926"/>
    <w:rsid w:val="00503E1B"/>
    <w:rsid w:val="00505837"/>
    <w:rsid w:val="00521B95"/>
    <w:rsid w:val="00535E3D"/>
    <w:rsid w:val="005604B0"/>
    <w:rsid w:val="005A2AF1"/>
    <w:rsid w:val="005A3887"/>
    <w:rsid w:val="005B7807"/>
    <w:rsid w:val="005C2884"/>
    <w:rsid w:val="005E02D9"/>
    <w:rsid w:val="005E08BB"/>
    <w:rsid w:val="00606C13"/>
    <w:rsid w:val="00607391"/>
    <w:rsid w:val="00612794"/>
    <w:rsid w:val="0061463E"/>
    <w:rsid w:val="00625A53"/>
    <w:rsid w:val="0062659F"/>
    <w:rsid w:val="006433BE"/>
    <w:rsid w:val="00647ABD"/>
    <w:rsid w:val="006536B3"/>
    <w:rsid w:val="006762B2"/>
    <w:rsid w:val="0068692F"/>
    <w:rsid w:val="006A3CC1"/>
    <w:rsid w:val="006B0B5C"/>
    <w:rsid w:val="006B3130"/>
    <w:rsid w:val="006B49FA"/>
    <w:rsid w:val="006C4733"/>
    <w:rsid w:val="006D5643"/>
    <w:rsid w:val="006E568D"/>
    <w:rsid w:val="006E7653"/>
    <w:rsid w:val="00710DFC"/>
    <w:rsid w:val="007125C3"/>
    <w:rsid w:val="00716237"/>
    <w:rsid w:val="00716640"/>
    <w:rsid w:val="00722432"/>
    <w:rsid w:val="0072594A"/>
    <w:rsid w:val="007563A6"/>
    <w:rsid w:val="007620A0"/>
    <w:rsid w:val="00763E76"/>
    <w:rsid w:val="00764260"/>
    <w:rsid w:val="007723F0"/>
    <w:rsid w:val="007758B9"/>
    <w:rsid w:val="00777CE3"/>
    <w:rsid w:val="00787978"/>
    <w:rsid w:val="007B1ED3"/>
    <w:rsid w:val="007D107B"/>
    <w:rsid w:val="007D73AE"/>
    <w:rsid w:val="007E1C60"/>
    <w:rsid w:val="007F4D1C"/>
    <w:rsid w:val="00800089"/>
    <w:rsid w:val="0080297B"/>
    <w:rsid w:val="00831B23"/>
    <w:rsid w:val="00832C52"/>
    <w:rsid w:val="00833FB4"/>
    <w:rsid w:val="0083744A"/>
    <w:rsid w:val="00855A16"/>
    <w:rsid w:val="00856B65"/>
    <w:rsid w:val="008579C8"/>
    <w:rsid w:val="00872D33"/>
    <w:rsid w:val="00873350"/>
    <w:rsid w:val="008752E6"/>
    <w:rsid w:val="00875A0C"/>
    <w:rsid w:val="008B125A"/>
    <w:rsid w:val="008B7949"/>
    <w:rsid w:val="008C26CE"/>
    <w:rsid w:val="008D1907"/>
    <w:rsid w:val="009216D3"/>
    <w:rsid w:val="00922BFF"/>
    <w:rsid w:val="00967BAD"/>
    <w:rsid w:val="00975102"/>
    <w:rsid w:val="009762A3"/>
    <w:rsid w:val="009A15B3"/>
    <w:rsid w:val="009B49EC"/>
    <w:rsid w:val="009B7DFF"/>
    <w:rsid w:val="009C3A6D"/>
    <w:rsid w:val="009D6027"/>
    <w:rsid w:val="009D7129"/>
    <w:rsid w:val="009F5503"/>
    <w:rsid w:val="00A17661"/>
    <w:rsid w:val="00A246B6"/>
    <w:rsid w:val="00A31619"/>
    <w:rsid w:val="00A47468"/>
    <w:rsid w:val="00A63A75"/>
    <w:rsid w:val="00A63C82"/>
    <w:rsid w:val="00A65CB2"/>
    <w:rsid w:val="00A843E7"/>
    <w:rsid w:val="00A84EA8"/>
    <w:rsid w:val="00A962F4"/>
    <w:rsid w:val="00AA6BA1"/>
    <w:rsid w:val="00AC0604"/>
    <w:rsid w:val="00AC140F"/>
    <w:rsid w:val="00AC1A67"/>
    <w:rsid w:val="00AF21E5"/>
    <w:rsid w:val="00AF3AD1"/>
    <w:rsid w:val="00B157CA"/>
    <w:rsid w:val="00B20882"/>
    <w:rsid w:val="00B2648B"/>
    <w:rsid w:val="00B27A65"/>
    <w:rsid w:val="00B3308E"/>
    <w:rsid w:val="00B63105"/>
    <w:rsid w:val="00B65D7A"/>
    <w:rsid w:val="00B66427"/>
    <w:rsid w:val="00B70FE2"/>
    <w:rsid w:val="00B75B51"/>
    <w:rsid w:val="00B80C44"/>
    <w:rsid w:val="00B82EF8"/>
    <w:rsid w:val="00B84591"/>
    <w:rsid w:val="00B90E36"/>
    <w:rsid w:val="00BA740B"/>
    <w:rsid w:val="00BB0A9B"/>
    <w:rsid w:val="00BC0CE5"/>
    <w:rsid w:val="00BD7AAF"/>
    <w:rsid w:val="00BE3B1E"/>
    <w:rsid w:val="00BF718A"/>
    <w:rsid w:val="00C062F2"/>
    <w:rsid w:val="00C069E9"/>
    <w:rsid w:val="00C22445"/>
    <w:rsid w:val="00C22A8E"/>
    <w:rsid w:val="00C34058"/>
    <w:rsid w:val="00C45AC2"/>
    <w:rsid w:val="00CA30EA"/>
    <w:rsid w:val="00CA42C1"/>
    <w:rsid w:val="00CD7289"/>
    <w:rsid w:val="00CE1FF4"/>
    <w:rsid w:val="00CE2D04"/>
    <w:rsid w:val="00D06644"/>
    <w:rsid w:val="00D07D20"/>
    <w:rsid w:val="00D07F74"/>
    <w:rsid w:val="00D135F2"/>
    <w:rsid w:val="00D178A4"/>
    <w:rsid w:val="00D215B6"/>
    <w:rsid w:val="00D44B65"/>
    <w:rsid w:val="00D44E13"/>
    <w:rsid w:val="00D60569"/>
    <w:rsid w:val="00D919C5"/>
    <w:rsid w:val="00D9353A"/>
    <w:rsid w:val="00D94CCF"/>
    <w:rsid w:val="00D94F24"/>
    <w:rsid w:val="00D94F5D"/>
    <w:rsid w:val="00D953EF"/>
    <w:rsid w:val="00DA57A3"/>
    <w:rsid w:val="00DB1467"/>
    <w:rsid w:val="00DC5FAD"/>
    <w:rsid w:val="00DD7508"/>
    <w:rsid w:val="00DE2CBE"/>
    <w:rsid w:val="00DF7BA9"/>
    <w:rsid w:val="00E10F55"/>
    <w:rsid w:val="00E22158"/>
    <w:rsid w:val="00E245D2"/>
    <w:rsid w:val="00E72B38"/>
    <w:rsid w:val="00E75805"/>
    <w:rsid w:val="00E83390"/>
    <w:rsid w:val="00E863A5"/>
    <w:rsid w:val="00EB6854"/>
    <w:rsid w:val="00EC04E2"/>
    <w:rsid w:val="00EC2AAA"/>
    <w:rsid w:val="00EE7A08"/>
    <w:rsid w:val="00EF0519"/>
    <w:rsid w:val="00EF31CC"/>
    <w:rsid w:val="00EF4CE6"/>
    <w:rsid w:val="00F142AC"/>
    <w:rsid w:val="00F174CF"/>
    <w:rsid w:val="00F309D9"/>
    <w:rsid w:val="00F418C9"/>
    <w:rsid w:val="00F44184"/>
    <w:rsid w:val="00F54EEA"/>
    <w:rsid w:val="00F66430"/>
    <w:rsid w:val="00F8756B"/>
    <w:rsid w:val="00F92916"/>
    <w:rsid w:val="00FA35AE"/>
    <w:rsid w:val="00FA4CC6"/>
    <w:rsid w:val="00FB44FD"/>
    <w:rsid w:val="00FC1C56"/>
    <w:rsid w:val="00FC451C"/>
    <w:rsid w:val="00FC567A"/>
    <w:rsid w:val="00FD04A5"/>
    <w:rsid w:val="00FD1257"/>
    <w:rsid w:val="00FF2EC4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1F69D"/>
  <w15:docId w15:val="{A76402A4-2792-4EC0-876B-1172C36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8752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B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B66427"/>
  </w:style>
  <w:style w:type="paragraph" w:styleId="a6">
    <w:name w:val="footer"/>
    <w:basedOn w:val="a"/>
    <w:link w:val="a7"/>
    <w:uiPriority w:val="99"/>
    <w:unhideWhenUsed/>
    <w:rsid w:val="00B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B66427"/>
  </w:style>
  <w:style w:type="paragraph" w:customStyle="1" w:styleId="EndNoteBibliography">
    <w:name w:val="EndNote Bibliography"/>
    <w:basedOn w:val="a"/>
    <w:rsid w:val="006A3CC1"/>
    <w:pPr>
      <w:widowControl w:val="0"/>
      <w:adjustRightInd w:val="0"/>
      <w:spacing w:after="0" w:line="240" w:lineRule="atLeast"/>
      <w:jc w:val="both"/>
      <w:textAlignment w:val="baseline"/>
    </w:pPr>
    <w:rPr>
      <w:rFonts w:ascii="Abadi MT Condensed Extra Bold" w:eastAsia="平成明朝" w:hAnsi="Abadi MT Condensed Extra Bold" w:cs="Times New Roman"/>
      <w:color w:val="00000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D4B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浩之</dc:creator>
  <cp:keywords/>
  <dc:description/>
  <cp:lastModifiedBy>石森久美</cp:lastModifiedBy>
  <cp:revision>2</cp:revision>
  <dcterms:created xsi:type="dcterms:W3CDTF">2019-11-27T23:40:00Z</dcterms:created>
  <dcterms:modified xsi:type="dcterms:W3CDTF">2019-11-27T23:40:00Z</dcterms:modified>
</cp:coreProperties>
</file>