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305D" w14:textId="3521FAB9" w:rsidR="003F63DE" w:rsidRPr="00246545" w:rsidRDefault="003F63DE" w:rsidP="003F63DE">
      <w:pP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24654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Table </w:t>
      </w:r>
      <w:r w:rsidR="00BB3A2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S1</w:t>
      </w:r>
      <w:r w:rsidRPr="0024654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 Pathogens combination and frequency of co-infections detected in cattle in Malawi.</w:t>
      </w:r>
    </w:p>
    <w:tbl>
      <w:tblPr>
        <w:tblW w:w="13828" w:type="dxa"/>
        <w:tblInd w:w="-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01"/>
        <w:gridCol w:w="1104"/>
        <w:gridCol w:w="90"/>
        <w:gridCol w:w="1209"/>
        <w:gridCol w:w="109"/>
        <w:gridCol w:w="995"/>
        <w:gridCol w:w="66"/>
        <w:gridCol w:w="1058"/>
        <w:gridCol w:w="67"/>
        <w:gridCol w:w="1126"/>
        <w:gridCol w:w="72"/>
        <w:gridCol w:w="1435"/>
        <w:gridCol w:w="1196"/>
      </w:tblGrid>
      <w:tr w:rsidR="009731FF" w:rsidRPr="00AA42CD" w14:paraId="2B400068" w14:textId="77777777" w:rsidTr="00AA42CD">
        <w:trPr>
          <w:trHeight w:val="331"/>
        </w:trPr>
        <w:tc>
          <w:tcPr>
            <w:tcW w:w="53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8225FE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</w:pPr>
          </w:p>
          <w:p w14:paraId="12F862AF" w14:textId="77777777" w:rsidR="00964783" w:rsidRPr="00AA42CD" w:rsidRDefault="00964783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</w:pPr>
          </w:p>
          <w:p w14:paraId="5DEE8C25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 xml:space="preserve">Double infections </w:t>
            </w:r>
          </w:p>
        </w:tc>
        <w:tc>
          <w:tcPr>
            <w:tcW w:w="7331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83469A" w14:textId="77777777" w:rsidR="009731FF" w:rsidRPr="00AA42CD" w:rsidRDefault="009731FF" w:rsidP="009731FF">
            <w:pPr>
              <w:spacing w:after="0" w:line="360" w:lineRule="auto"/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Study site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7E384FA4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Overall </w:t>
            </w:r>
          </w:p>
          <w:p w14:paraId="515454A4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191</w:t>
            </w:r>
          </w:p>
        </w:tc>
      </w:tr>
      <w:tr w:rsidR="009731FF" w:rsidRPr="00AA42CD" w14:paraId="5E73021E" w14:textId="77777777" w:rsidTr="00AA42CD">
        <w:trPr>
          <w:trHeight w:val="331"/>
        </w:trPr>
        <w:tc>
          <w:tcPr>
            <w:tcW w:w="53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C4DAD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CD304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Kasungu</w:t>
            </w:r>
          </w:p>
          <w:p w14:paraId="35D8333F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26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4232B5DA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Nkhotakota </w:t>
            </w:r>
          </w:p>
          <w:p w14:paraId="2E774E5A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37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3205AA96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Katete </w:t>
            </w:r>
          </w:p>
          <w:p w14:paraId="1E6E18CE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36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00BA684A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Likasi </w:t>
            </w:r>
          </w:p>
          <w:p w14:paraId="0A3F7D02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 34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40AB69F4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LUANAR</w:t>
            </w:r>
          </w:p>
          <w:p w14:paraId="0B0C8BC6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=33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right w:val="nil"/>
            </w:tcBorders>
          </w:tcPr>
          <w:p w14:paraId="7B5AE9B7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Mikolongwe</w:t>
            </w:r>
          </w:p>
          <w:p w14:paraId="69C519EC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n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= 28</w:t>
            </w:r>
          </w:p>
        </w:tc>
        <w:tc>
          <w:tcPr>
            <w:tcW w:w="1196" w:type="dxa"/>
            <w:vMerge/>
            <w:tcBorders>
              <w:left w:val="nil"/>
              <w:right w:val="nil"/>
            </w:tcBorders>
          </w:tcPr>
          <w:p w14:paraId="49806A18" w14:textId="77777777" w:rsidR="009731FF" w:rsidRPr="00AA42CD" w:rsidRDefault="009731FF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F63DE" w:rsidRPr="00AA42CD" w14:paraId="25B70910" w14:textId="77777777" w:rsidTr="00AA42CD">
        <w:trPr>
          <w:trHeight w:val="315"/>
        </w:trPr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2C36" w14:textId="691FAC1F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mutans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025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D6F3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185F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D833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096A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02FD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27A37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(1.6%)</w:t>
            </w:r>
          </w:p>
        </w:tc>
      </w:tr>
      <w:tr w:rsidR="003F63DE" w:rsidRPr="00AA42CD" w14:paraId="1A850C39" w14:textId="77777777" w:rsidTr="00B867DA">
        <w:trPr>
          <w:trHeight w:val="241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375D0" w14:textId="7F1B225C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BA5F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18A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42B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392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67E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E1C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79B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740DE983" w14:textId="77777777" w:rsidTr="00B867DA">
        <w:trPr>
          <w:trHeight w:val="241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2A1E6" w14:textId="4F02225A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E16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9E99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1B4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28F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2722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24D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942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1D0A312F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44EE2" w14:textId="1FECA526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1D8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8D5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(5%)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755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F37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A43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35A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54E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7 (1.6%)</w:t>
            </w:r>
          </w:p>
        </w:tc>
      </w:tr>
      <w:tr w:rsidR="003F63DE" w:rsidRPr="00AA42CD" w14:paraId="7D7BF15E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D96F1" w14:textId="54885D19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5E3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16F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DBC2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D7E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F6C5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B507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CF4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5E61BB03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98DD" w14:textId="0E686E1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mutans</w:t>
            </w:r>
            <w:r w:rsidRPr="00AA42CD" w:rsidDel="00793F1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0178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37B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49D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69B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87C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A496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E68A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6A031594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54F4" w14:textId="57531774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Ehrlichia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mutans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7FFF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783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FAF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AFB3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831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F61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264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(1.6%)</w:t>
            </w:r>
          </w:p>
        </w:tc>
      </w:tr>
      <w:tr w:rsidR="003F63DE" w:rsidRPr="00AA42CD" w14:paraId="5A04B56B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FAEAD" w14:textId="29B7AD76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Ehrlichia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E98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6DEB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FF0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7772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0BE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03BF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6DC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19F5CDB4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0B313" w14:textId="0686461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Ehrlichia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sp.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2944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F405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4EEC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FF1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26A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3432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5C3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75A258DB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2173" w14:textId="683A7E25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CEEF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C6A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(8%)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ECF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(11%)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EE82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A00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D1E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D00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9 (4.7%)</w:t>
            </w:r>
          </w:p>
        </w:tc>
      </w:tr>
      <w:tr w:rsidR="003F63DE" w:rsidRPr="00AA42CD" w14:paraId="38AC6587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D23A" w14:textId="27064356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EC7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(15%)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57C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(11%)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7E5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35B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59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11 (33%)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14B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16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23 (12.0%)</w:t>
            </w:r>
          </w:p>
        </w:tc>
      </w:tr>
      <w:tr w:rsidR="003F63DE" w:rsidRPr="00AA42CD" w14:paraId="268BFB29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FCC6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Sub-total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558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7 (27%)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AC1C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14 (38%)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9EAA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10 (28%)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C06C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8 (24%)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E183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(39%)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3570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(7%)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ECD7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54 (28.3%)</w:t>
            </w:r>
          </w:p>
        </w:tc>
      </w:tr>
      <w:tr w:rsidR="003F63DE" w:rsidRPr="00AA42CD" w14:paraId="200F241B" w14:textId="77777777" w:rsidTr="00D30632">
        <w:trPr>
          <w:trHeight w:val="89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139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>Triple infections</w:t>
            </w:r>
          </w:p>
        </w:tc>
      </w:tr>
      <w:tr w:rsidR="003F63DE" w:rsidRPr="00AA42CD" w14:paraId="6C673A28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8E5A3" w14:textId="00A3775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bovis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A98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AD7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059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B39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983F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977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345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6AAEF01D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0C16" w14:textId="1475A9EE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F960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CB72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6C9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4C38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263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23F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6FC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(2.1%)</w:t>
            </w:r>
          </w:p>
        </w:tc>
      </w:tr>
      <w:tr w:rsidR="003F63DE" w:rsidRPr="00AA42CD" w14:paraId="39A8C184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80CB" w14:textId="31BDF002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FDA0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C99D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759E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AEC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0DC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B29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D54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482369CD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4B6ED" w14:textId="70078A4A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An</w:t>
            </w:r>
            <w:r w:rsid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aplasma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A710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CAB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A84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69A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639E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8899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5FE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(1.6%)</w:t>
            </w:r>
          </w:p>
        </w:tc>
      </w:tr>
      <w:tr w:rsidR="003F63DE" w:rsidRPr="00AA42CD" w14:paraId="52FA857B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EB67E" w14:textId="2AB4B96E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AB2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FDE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DDE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E60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6 (18%)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69F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(9%)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6173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(11%)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C90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(6.8%)</w:t>
            </w:r>
          </w:p>
        </w:tc>
      </w:tr>
      <w:tr w:rsidR="003F63DE" w:rsidRPr="00AA42CD" w14:paraId="6AE83007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9027" w14:textId="723A6CD3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A2B8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50D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A1D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AFB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38CD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3A9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CA4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0CE86DD2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770C1" w14:textId="466DDFE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91D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333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92CC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B4C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FBC2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2911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5068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04BDE963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9BFAB" w14:textId="00326CB8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AEDA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9E3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DE5A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F999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48E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A54C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48C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408CFC05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2335" w14:textId="023092CE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64A1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650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(5%)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6D6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7E9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BBB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9A9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F31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7AF85130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D21E8" w14:textId="624CB813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lastRenderedPageBreak/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AB62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774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6 (16%)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8DB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94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(9%)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203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EADE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560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9 (4.7%)</w:t>
            </w:r>
          </w:p>
        </w:tc>
      </w:tr>
      <w:tr w:rsidR="003F63DE" w:rsidRPr="00AA42CD" w14:paraId="2575F2FC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F87F1" w14:textId="343EA83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Anaplasma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sp.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EDDF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86D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03A8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250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A10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7970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B8F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(1.6%)</w:t>
            </w:r>
          </w:p>
        </w:tc>
      </w:tr>
      <w:tr w:rsidR="003F63DE" w:rsidRPr="00AA42CD" w14:paraId="2CE85E53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76392" w14:textId="62C719DE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Ehrlichia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parva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3B07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(8%)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538D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3779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892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126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FE71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F44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(1.6%)</w:t>
            </w:r>
          </w:p>
        </w:tc>
      </w:tr>
      <w:tr w:rsidR="003F63DE" w:rsidRPr="00AA42CD" w14:paraId="10A053E7" w14:textId="77777777" w:rsidTr="00B867DA">
        <w:trPr>
          <w:trHeight w:val="241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6CC4" w14:textId="0B385116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Ehrlichia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9A8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380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62D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1C23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EE2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5117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936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0CC3694F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8B46" w14:textId="0A8B810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Babesia bigemina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  <w:r w:rsidRPr="00AA42CD" w:rsidDel="00793F1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EEBC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E1C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(5%)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D306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10E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1135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AFC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6 (22%)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F72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(6.8%)</w:t>
            </w:r>
          </w:p>
        </w:tc>
      </w:tr>
      <w:tr w:rsidR="003F63DE" w:rsidRPr="00AA42CD" w14:paraId="6F7856E1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B7A4" w14:textId="24E0A5D5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0F4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0DD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366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7E2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BB61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851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C3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675AF2B3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9D75E" w14:textId="5946A522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8250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2B0A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C86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(11%)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6AF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(9%)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B709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6 (18%)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722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34B4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15 (7.9%)</w:t>
            </w:r>
          </w:p>
        </w:tc>
      </w:tr>
      <w:tr w:rsidR="003F63DE" w:rsidRPr="00AA42CD" w14:paraId="457A0A8C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DA10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Sub-total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882B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12 (46%)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C284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(35%)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3398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7 (19%)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2362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17 (50%)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C333C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(39%)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738E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13 (46%)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FED2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75 (39.3%)</w:t>
            </w:r>
          </w:p>
        </w:tc>
      </w:tr>
      <w:tr w:rsidR="003F63DE" w:rsidRPr="00AA42CD" w14:paraId="17122EBB" w14:textId="77777777" w:rsidTr="00D30632">
        <w:trPr>
          <w:trHeight w:val="324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36FBA" w14:textId="77F2A7C5" w:rsidR="003F63DE" w:rsidRPr="00AA42CD" w:rsidRDefault="00AA42CD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>Q</w:t>
            </w:r>
            <w:r w:rsidR="003F63DE" w:rsidRPr="00AA42CD"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>uadruple infection</w:t>
            </w:r>
          </w:p>
        </w:tc>
      </w:tr>
      <w:tr w:rsidR="003F63DE" w:rsidRPr="00AA42CD" w14:paraId="2128737C" w14:textId="77777777" w:rsidTr="00B867DA">
        <w:trPr>
          <w:trHeight w:val="32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76EA9" w14:textId="08A0302F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bovis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D221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68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4EA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18B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982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FB7F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0F6C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30D27BB5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31631" w14:textId="66DB78F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Anaplasma marginale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Babesia bigemina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72DD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7B5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1B4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DC4F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8FEB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3A1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EB8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4D4BCF57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8F6C" w14:textId="1B84C21A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AE35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A14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FED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9D0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21F7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077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(7%)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4632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(2.1%)</w:t>
            </w:r>
          </w:p>
        </w:tc>
      </w:tr>
      <w:tr w:rsidR="003F63DE" w:rsidRPr="00AA42CD" w14:paraId="7E48B995" w14:textId="77777777" w:rsidTr="00B867DA">
        <w:trPr>
          <w:trHeight w:val="241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1B16" w14:textId="1F8A5F6C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1D1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FB9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86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A8A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3 (9%)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A8B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062F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13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5 (2.6%)</w:t>
            </w:r>
          </w:p>
        </w:tc>
      </w:tr>
      <w:tr w:rsidR="003F63DE" w:rsidRPr="00AA42CD" w14:paraId="4D852451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7FD1" w14:textId="6435F9E8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Anaplasma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platys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tautotragi</w:t>
            </w:r>
            <w:r w:rsidRPr="00AA42CD" w:rsidDel="00417546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843F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997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888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C83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4539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72E0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C31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398D2F39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24E6" w14:textId="0173C5CD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Anaplasma platys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74D7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AE9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C70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2DE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5A7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3A05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B8DD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23EBB50A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9676F" w14:textId="398A51FA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Ehrlichia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2035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6D76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759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C58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C90E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EB1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38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2BEC1F6A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1082" w14:textId="3F277370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F16D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BA76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9D0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DB66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907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198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9D99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(1.0%)</w:t>
            </w:r>
          </w:p>
        </w:tc>
      </w:tr>
      <w:tr w:rsidR="003F63DE" w:rsidRPr="00AA42CD" w14:paraId="0A87B2D9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DDE88" w14:textId="7299D532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Ehrlichia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 sp.  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DAA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0AF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83F7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47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83A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C09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29C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2A6B6A2F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4D2F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lastRenderedPageBreak/>
              <w:t>Sub-total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EECD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FF94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A4DC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5 (14%)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71F1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(12%)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1887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DB49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6 (21%)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50F5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18 (9.4%)</w:t>
            </w:r>
          </w:p>
        </w:tc>
      </w:tr>
      <w:tr w:rsidR="003F63DE" w:rsidRPr="00AA42CD" w14:paraId="1264C406" w14:textId="77777777" w:rsidTr="00D30632">
        <w:trPr>
          <w:trHeight w:val="324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492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>Quintuple infection</w:t>
            </w:r>
          </w:p>
        </w:tc>
      </w:tr>
      <w:tr w:rsidR="003F63DE" w:rsidRPr="00AA42CD" w14:paraId="70867D2C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0E615" w14:textId="41AA2FDB" w:rsidR="003F63DE" w:rsidRPr="00AA42CD" w:rsidRDefault="003F63DE" w:rsidP="003F63DE">
            <w:pPr>
              <w:spacing w:after="0" w:line="360" w:lineRule="auto"/>
              <w:ind w:left="57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B. bigemina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78D8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DE62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A1F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D0F26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AED0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500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191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60BC6C0C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E2B0" w14:textId="30C06D58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174B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922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B1EE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999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3FB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27E7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6D8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14F07224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008C" w14:textId="30565F49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marginale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iCs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BBD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53A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60B8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37D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48B3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F7AB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5AA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731FC671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78ED7" w14:textId="167E058D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bovis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</w:t>
            </w:r>
            <w:r w:rsidR="00B867DA"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velifera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FBE0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BA6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F19A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FF2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F71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417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7C84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  <w:tr w:rsidR="003F63DE" w:rsidRPr="00AA42CD" w14:paraId="1CF4BE3E" w14:textId="77777777" w:rsidTr="00B867DA">
        <w:trPr>
          <w:trHeight w:val="315"/>
        </w:trPr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CCBD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Sub-total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5F65C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92B25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910D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8FA19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6F8F30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2 (6%)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4F2E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(4%)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6CF1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4 (2.1%)</w:t>
            </w:r>
          </w:p>
        </w:tc>
      </w:tr>
      <w:tr w:rsidR="003F63DE" w:rsidRPr="00AA42CD" w14:paraId="65669793" w14:textId="77777777" w:rsidTr="00D30632">
        <w:trPr>
          <w:trHeight w:val="324"/>
        </w:trPr>
        <w:tc>
          <w:tcPr>
            <w:tcW w:w="1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0C2A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b/>
                <w:i/>
                <w:color w:val="000000"/>
                <w:sz w:val="20"/>
                <w:szCs w:val="20"/>
                <w:lang w:eastAsia="ja-JP"/>
              </w:rPr>
              <w:t>Sextuple infection</w:t>
            </w:r>
          </w:p>
        </w:tc>
      </w:tr>
      <w:tr w:rsidR="003F63DE" w:rsidRPr="00AA42CD" w14:paraId="0D287467" w14:textId="77777777" w:rsidTr="00B867DA">
        <w:trPr>
          <w:trHeight w:val="66"/>
        </w:trPr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1C708" w14:textId="23CC1201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bovis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platys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Anaplasma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sp.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mutans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 xml:space="preserve">Theileria parva </w:t>
            </w: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 xml:space="preserve">+ </w:t>
            </w:r>
            <w:r w:rsidRPr="00AA42CD">
              <w:rPr>
                <w:rFonts w:ascii="Times New Roman" w:eastAsia="Yu Gothic" w:hAnsi="Times New Roman" w:cs="Times New Roman"/>
                <w:i/>
                <w:color w:val="000000"/>
                <w:sz w:val="20"/>
                <w:szCs w:val="20"/>
                <w:lang w:eastAsia="ja-JP"/>
              </w:rPr>
              <w:t>Theileria velifera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D5593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8AFCF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D760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51472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E6501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(3%)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5C07D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64F2E" w14:textId="77777777" w:rsidR="003F63DE" w:rsidRPr="00AA42CD" w:rsidRDefault="003F63DE" w:rsidP="003F63DE">
            <w:pPr>
              <w:spacing w:after="0" w:line="360" w:lineRule="auto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AA42CD">
              <w:rPr>
                <w:rFonts w:ascii="Times New Roman" w:eastAsia="Yu Gothic" w:hAnsi="Times New Roman" w:cs="Times New Roman"/>
                <w:color w:val="000000"/>
                <w:sz w:val="20"/>
                <w:szCs w:val="20"/>
                <w:lang w:eastAsia="ja-JP"/>
              </w:rPr>
              <w:t>1 (0.5%)</w:t>
            </w:r>
          </w:p>
        </w:tc>
      </w:tr>
    </w:tbl>
    <w:p w14:paraId="64063AFA" w14:textId="77777777" w:rsidR="003F63DE" w:rsidRPr="003F63DE" w:rsidRDefault="003F63DE" w:rsidP="003F63DE">
      <w:pPr>
        <w:spacing w:line="360" w:lineRule="auto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 w:rsidRPr="00246545"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n = number of samples, number of samples positive and percentage is provided in parenthesis.</w:t>
      </w:r>
    </w:p>
    <w:p w14:paraId="5E11856D" w14:textId="77777777" w:rsidR="003F63DE" w:rsidRPr="003F63DE" w:rsidRDefault="003F63DE" w:rsidP="003F63DE"/>
    <w:sectPr w:rsidR="003F63DE" w:rsidRPr="003F63DE" w:rsidSect="003F6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999"/>
    <w:multiLevelType w:val="hybridMultilevel"/>
    <w:tmpl w:val="F47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E"/>
    <w:rsid w:val="00016050"/>
    <w:rsid w:val="00246545"/>
    <w:rsid w:val="002E13D5"/>
    <w:rsid w:val="003F63DE"/>
    <w:rsid w:val="0052131E"/>
    <w:rsid w:val="00901B19"/>
    <w:rsid w:val="00964783"/>
    <w:rsid w:val="009731FF"/>
    <w:rsid w:val="00AA42CD"/>
    <w:rsid w:val="00B867DA"/>
    <w:rsid w:val="00BB3A29"/>
    <w:rsid w:val="00C713B9"/>
    <w:rsid w:val="00C83B96"/>
    <w:rsid w:val="00D30632"/>
    <w:rsid w:val="00E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B5D5"/>
  <w15:chartTrackingRefBased/>
  <w15:docId w15:val="{AD4C2A87-B855-41FE-80ED-AAA3D811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D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63DE"/>
    <w:rPr>
      <w:b/>
      <w:bCs/>
    </w:rPr>
  </w:style>
  <w:style w:type="paragraph" w:styleId="ListParagraph">
    <w:name w:val="List Paragraph"/>
    <w:basedOn w:val="Normal"/>
    <w:uiPriority w:val="34"/>
    <w:qFormat/>
    <w:rsid w:val="003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Parasitology</dc:creator>
  <cp:keywords/>
  <dc:description/>
  <cp:lastModifiedBy>中尾　亮</cp:lastModifiedBy>
  <cp:revision>2</cp:revision>
  <dcterms:created xsi:type="dcterms:W3CDTF">2022-08-15T03:49:00Z</dcterms:created>
  <dcterms:modified xsi:type="dcterms:W3CDTF">2022-08-15T03:49:00Z</dcterms:modified>
</cp:coreProperties>
</file>