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78E9D" w14:textId="77777777" w:rsidR="009B3745" w:rsidRDefault="005E1BB6" w:rsidP="009B3745">
      <w:pPr>
        <w:autoSpaceDE w:val="0"/>
        <w:autoSpaceDN w:val="0"/>
        <w:adjustRightInd w:val="0"/>
        <w:spacing w:after="0" w:line="480" w:lineRule="auto"/>
        <w:rPr>
          <w:rFonts w:eastAsia="Times New Roman" w:cs="Times New Roman"/>
          <w:b/>
          <w:bCs/>
          <w:szCs w:val="22"/>
        </w:rPr>
      </w:pPr>
      <w:r>
        <w:rPr>
          <w:rFonts w:cs="Times New Roman"/>
          <w:b/>
          <w:bCs/>
          <w:color w:val="000000"/>
          <w:szCs w:val="22"/>
        </w:rPr>
        <w:t>Supplementary</w:t>
      </w:r>
      <w:r w:rsidR="006E2151">
        <w:rPr>
          <w:rFonts w:cs="Times New Roman"/>
          <w:b/>
          <w:bCs/>
          <w:color w:val="000000"/>
          <w:szCs w:val="22"/>
        </w:rPr>
        <w:t xml:space="preserve"> </w:t>
      </w:r>
      <w:r w:rsidR="009B3745">
        <w:rPr>
          <w:rFonts w:cs="Times New Roman"/>
          <w:b/>
          <w:bCs/>
          <w:color w:val="000000"/>
          <w:szCs w:val="22"/>
        </w:rPr>
        <w:t xml:space="preserve">data for </w:t>
      </w:r>
      <w:r w:rsidR="009B3745">
        <w:rPr>
          <w:rFonts w:eastAsia="Times New Roman" w:cs="Times New Roman"/>
          <w:b/>
          <w:bCs/>
          <w:szCs w:val="22"/>
        </w:rPr>
        <w:t>the article:</w:t>
      </w:r>
    </w:p>
    <w:p w14:paraId="1A170078" w14:textId="77777777" w:rsidR="00744593" w:rsidRDefault="00744593" w:rsidP="009B3745">
      <w:pPr>
        <w:autoSpaceDE w:val="0"/>
        <w:autoSpaceDN w:val="0"/>
        <w:adjustRightInd w:val="0"/>
        <w:spacing w:after="0" w:line="480" w:lineRule="auto"/>
        <w:rPr>
          <w:b/>
          <w:bCs/>
          <w:szCs w:val="22"/>
        </w:rPr>
      </w:pPr>
    </w:p>
    <w:p w14:paraId="7F79B07D" w14:textId="77777777" w:rsidR="009B3745" w:rsidRDefault="009A468E" w:rsidP="009B3745">
      <w:pPr>
        <w:autoSpaceDE w:val="0"/>
        <w:autoSpaceDN w:val="0"/>
        <w:adjustRightInd w:val="0"/>
        <w:spacing w:after="0" w:line="480" w:lineRule="auto"/>
        <w:rPr>
          <w:rFonts w:eastAsia="Times New Roman" w:cs="Times New Roman"/>
          <w:b/>
          <w:bCs/>
          <w:szCs w:val="22"/>
        </w:rPr>
      </w:pPr>
      <w:r w:rsidRPr="007C432B">
        <w:rPr>
          <w:b/>
          <w:bCs/>
          <w:szCs w:val="22"/>
        </w:rPr>
        <w:t>Physicochemical</w:t>
      </w:r>
      <w:r w:rsidRPr="006E210B">
        <w:rPr>
          <w:b/>
          <w:bCs/>
          <w:szCs w:val="22"/>
        </w:rPr>
        <w:t xml:space="preserve"> function</w:t>
      </w:r>
      <w:r>
        <w:rPr>
          <w:b/>
          <w:bCs/>
          <w:szCs w:val="22"/>
        </w:rPr>
        <w:t>ality</w:t>
      </w:r>
      <w:r w:rsidRPr="006E210B">
        <w:rPr>
          <w:b/>
          <w:bCs/>
          <w:szCs w:val="22"/>
        </w:rPr>
        <w:t xml:space="preserve"> of </w:t>
      </w:r>
      <w:r w:rsidRPr="006E210B">
        <w:rPr>
          <w:rFonts w:cstheme="minorBidi"/>
          <w:b/>
          <w:szCs w:val="22"/>
        </w:rPr>
        <w:t>chimeric</w:t>
      </w:r>
      <w:r w:rsidRPr="006E210B">
        <w:rPr>
          <w:b/>
          <w:bCs/>
        </w:rPr>
        <w:t xml:space="preserve"> isomaltomegalosaccharide</w:t>
      </w:r>
      <w:r>
        <w:rPr>
          <w:b/>
          <w:bCs/>
        </w:rPr>
        <w:t>s</w:t>
      </w:r>
      <w:r w:rsidRPr="006E210B">
        <w:rPr>
          <w:b/>
          <w:bCs/>
        </w:rPr>
        <w:t xml:space="preserve"> </w:t>
      </w:r>
      <w:r>
        <w:rPr>
          <w:b/>
          <w:bCs/>
        </w:rPr>
        <w:t>with</w:t>
      </w:r>
      <w:r w:rsidRPr="006E210B">
        <w:rPr>
          <w:b/>
          <w:bCs/>
        </w:rPr>
        <w:t xml:space="preserve"> α-(1→4)-glucosidic </w:t>
      </w:r>
      <w:r>
        <w:rPr>
          <w:b/>
          <w:bCs/>
        </w:rPr>
        <w:t>segments of various lengths</w:t>
      </w:r>
    </w:p>
    <w:p w14:paraId="7A74B4C0" w14:textId="77777777" w:rsidR="009A468E" w:rsidRDefault="009A468E" w:rsidP="009B3745">
      <w:pPr>
        <w:autoSpaceDE w:val="0"/>
        <w:autoSpaceDN w:val="0"/>
        <w:adjustRightInd w:val="0"/>
        <w:spacing w:after="0" w:line="480" w:lineRule="auto"/>
        <w:rPr>
          <w:rFonts w:eastAsia="Times New Roman" w:cs="Times New Roman"/>
          <w:b/>
          <w:bCs/>
          <w:szCs w:val="22"/>
        </w:rPr>
      </w:pPr>
    </w:p>
    <w:p w14:paraId="6A472800" w14:textId="77777777" w:rsidR="009A468E" w:rsidRPr="006E210B" w:rsidRDefault="009A468E" w:rsidP="009A468E">
      <w:pPr>
        <w:spacing w:after="0" w:line="480" w:lineRule="auto"/>
        <w:rPr>
          <w:rFonts w:eastAsia="Times New Roman" w:cstheme="minorBidi"/>
          <w:szCs w:val="22"/>
          <w:cs/>
          <w:lang w:val="en-AU"/>
        </w:rPr>
      </w:pPr>
      <w:proofErr w:type="spellStart"/>
      <w:r w:rsidRPr="006E210B">
        <w:rPr>
          <w:rFonts w:eastAsia="Times New Roman"/>
          <w:szCs w:val="22"/>
        </w:rPr>
        <w:t>Weeranuch</w:t>
      </w:r>
      <w:proofErr w:type="spellEnd"/>
      <w:r w:rsidRPr="006E210B">
        <w:rPr>
          <w:rFonts w:eastAsia="Times New Roman"/>
          <w:szCs w:val="22"/>
        </w:rPr>
        <w:t xml:space="preserve"> Lang</w:t>
      </w:r>
      <w:r w:rsidRPr="006E210B">
        <w:rPr>
          <w:rFonts w:eastAsia="Times New Roman"/>
          <w:szCs w:val="22"/>
          <w:vertAlign w:val="superscript"/>
        </w:rPr>
        <w:t>1,*</w:t>
      </w:r>
      <w:r w:rsidRPr="006E210B">
        <w:rPr>
          <w:rFonts w:eastAsia="Times New Roman"/>
          <w:szCs w:val="22"/>
        </w:rPr>
        <w:t xml:space="preserve">, </w:t>
      </w:r>
      <w:proofErr w:type="spellStart"/>
      <w:r w:rsidRPr="006E210B">
        <w:rPr>
          <w:rFonts w:eastAsia="Times New Roman"/>
          <w:szCs w:val="22"/>
        </w:rPr>
        <w:t>Yuya</w:t>
      </w:r>
      <w:proofErr w:type="spellEnd"/>
      <w:r w:rsidRPr="006E210B">
        <w:rPr>
          <w:rFonts w:eastAsia="Times New Roman"/>
          <w:szCs w:val="22"/>
        </w:rPr>
        <w:t xml:space="preserve"> Kumagai</w:t>
      </w:r>
      <w:r w:rsidRPr="006E210B">
        <w:rPr>
          <w:rFonts w:eastAsia="Times New Roman"/>
          <w:szCs w:val="22"/>
          <w:vertAlign w:val="superscript"/>
        </w:rPr>
        <w:t>1</w:t>
      </w:r>
      <w:r w:rsidRPr="006E210B">
        <w:rPr>
          <w:rFonts w:eastAsia="Times New Roman"/>
          <w:szCs w:val="22"/>
        </w:rPr>
        <w:t>, Shinji Habu</w:t>
      </w:r>
      <w:r w:rsidRPr="006E210B">
        <w:rPr>
          <w:rFonts w:eastAsia="Times New Roman"/>
          <w:szCs w:val="22"/>
          <w:vertAlign w:val="superscript"/>
        </w:rPr>
        <w:t>1</w:t>
      </w:r>
      <w:r w:rsidRPr="006E210B">
        <w:rPr>
          <w:rFonts w:eastAsia="Times New Roman"/>
          <w:szCs w:val="22"/>
        </w:rPr>
        <w:t xml:space="preserve">, </w:t>
      </w:r>
      <w:proofErr w:type="spellStart"/>
      <w:r w:rsidRPr="006E210B">
        <w:rPr>
          <w:rFonts w:eastAsia="Times New Roman"/>
          <w:szCs w:val="22"/>
        </w:rPr>
        <w:t>Juri</w:t>
      </w:r>
      <w:proofErr w:type="spellEnd"/>
      <w:r w:rsidRPr="006E210B">
        <w:rPr>
          <w:rFonts w:eastAsia="Times New Roman"/>
          <w:szCs w:val="22"/>
        </w:rPr>
        <w:t xml:space="preserve"> Sadahiro</w:t>
      </w:r>
      <w:r w:rsidRPr="006E210B">
        <w:rPr>
          <w:rFonts w:eastAsia="Times New Roman"/>
          <w:szCs w:val="22"/>
          <w:vertAlign w:val="superscript"/>
        </w:rPr>
        <w:t>1</w:t>
      </w:r>
      <w:r w:rsidRPr="006E210B">
        <w:rPr>
          <w:rFonts w:eastAsia="Times New Roman"/>
          <w:szCs w:val="22"/>
        </w:rPr>
        <w:t xml:space="preserve">, </w:t>
      </w:r>
      <w:r w:rsidRPr="006E210B">
        <w:rPr>
          <w:iCs/>
          <w:color w:val="000000" w:themeColor="text1"/>
          <w:szCs w:val="22"/>
        </w:rPr>
        <w:t>Takayoshi Tagami</w:t>
      </w:r>
      <w:r w:rsidRPr="006E210B">
        <w:rPr>
          <w:iCs/>
          <w:color w:val="000000" w:themeColor="text1"/>
          <w:szCs w:val="22"/>
          <w:vertAlign w:val="superscript"/>
        </w:rPr>
        <w:t>1</w:t>
      </w:r>
      <w:r w:rsidRPr="006E210B">
        <w:rPr>
          <w:iCs/>
          <w:color w:val="000000" w:themeColor="text1"/>
          <w:szCs w:val="22"/>
        </w:rPr>
        <w:t xml:space="preserve">, </w:t>
      </w:r>
      <w:r w:rsidRPr="006E210B">
        <w:rPr>
          <w:rFonts w:eastAsia="Times New Roman"/>
          <w:szCs w:val="22"/>
        </w:rPr>
        <w:t>Masayuki Okuyama</w:t>
      </w:r>
      <w:r w:rsidRPr="006E210B">
        <w:rPr>
          <w:rFonts w:eastAsia="Times New Roman"/>
          <w:szCs w:val="22"/>
          <w:vertAlign w:val="superscript"/>
        </w:rPr>
        <w:t>1</w:t>
      </w:r>
      <w:r w:rsidRPr="006E210B">
        <w:rPr>
          <w:rFonts w:eastAsia="Times New Roman"/>
          <w:szCs w:val="22"/>
        </w:rPr>
        <w:t>, Shinichi Kitamura</w:t>
      </w:r>
      <w:r w:rsidRPr="006E210B">
        <w:rPr>
          <w:rFonts w:eastAsia="Times New Roman"/>
          <w:szCs w:val="22"/>
          <w:vertAlign w:val="superscript"/>
        </w:rPr>
        <w:t>2</w:t>
      </w:r>
      <w:r w:rsidRPr="006E210B">
        <w:rPr>
          <w:rFonts w:eastAsia="Times New Roman"/>
          <w:szCs w:val="22"/>
        </w:rPr>
        <w:t>, Nobuo Sakairi</w:t>
      </w:r>
      <w:r w:rsidRPr="006E210B">
        <w:rPr>
          <w:rFonts w:eastAsia="Times New Roman"/>
          <w:szCs w:val="22"/>
          <w:vertAlign w:val="superscript"/>
        </w:rPr>
        <w:t>3</w:t>
      </w:r>
      <w:r w:rsidRPr="006E210B">
        <w:rPr>
          <w:rFonts w:eastAsia="Times New Roman"/>
          <w:szCs w:val="22"/>
        </w:rPr>
        <w:t>, Atsuo Kimura</w:t>
      </w:r>
      <w:r w:rsidRPr="006E210B">
        <w:rPr>
          <w:rFonts w:eastAsia="Times New Roman"/>
          <w:szCs w:val="22"/>
          <w:vertAlign w:val="superscript"/>
        </w:rPr>
        <w:t>1,*</w:t>
      </w:r>
    </w:p>
    <w:p w14:paraId="46D68AC0" w14:textId="77777777" w:rsidR="009A468E" w:rsidRDefault="009A468E" w:rsidP="009A468E">
      <w:pPr>
        <w:spacing w:after="0" w:line="480" w:lineRule="auto"/>
        <w:rPr>
          <w:rFonts w:eastAsia="Times New Roman"/>
          <w:szCs w:val="22"/>
          <w:vertAlign w:val="superscript"/>
          <w:lang w:bidi="ar-SA"/>
        </w:rPr>
      </w:pPr>
    </w:p>
    <w:p w14:paraId="2F95C02B" w14:textId="77777777" w:rsidR="009A468E" w:rsidRPr="006E210B" w:rsidRDefault="009A468E" w:rsidP="009A468E">
      <w:pPr>
        <w:spacing w:after="0" w:line="480" w:lineRule="auto"/>
        <w:rPr>
          <w:szCs w:val="22"/>
          <w:vertAlign w:val="superscript"/>
        </w:rPr>
      </w:pPr>
      <w:r w:rsidRPr="006E210B">
        <w:rPr>
          <w:rFonts w:eastAsia="Times New Roman"/>
          <w:szCs w:val="22"/>
          <w:vertAlign w:val="superscript"/>
          <w:lang w:bidi="ar-SA"/>
        </w:rPr>
        <w:t>1</w:t>
      </w:r>
      <w:r w:rsidRPr="006E210B">
        <w:rPr>
          <w:rFonts w:eastAsia="Times New Roman"/>
          <w:szCs w:val="22"/>
          <w:lang w:bidi="ar-SA"/>
        </w:rPr>
        <w:t>Research Faculty of Agriculture, Hokkaido University, Sapporo 060-8589, Japan</w:t>
      </w:r>
    </w:p>
    <w:p w14:paraId="1EF9F1FD" w14:textId="77777777" w:rsidR="009A468E" w:rsidRPr="00732211" w:rsidRDefault="009A468E" w:rsidP="009A468E">
      <w:pPr>
        <w:spacing w:after="0" w:line="480" w:lineRule="auto"/>
        <w:rPr>
          <w:szCs w:val="22"/>
        </w:rPr>
      </w:pPr>
      <w:r w:rsidRPr="006E210B">
        <w:rPr>
          <w:szCs w:val="22"/>
          <w:vertAlign w:val="superscript"/>
        </w:rPr>
        <w:t>2</w:t>
      </w:r>
      <w:r w:rsidRPr="00732211">
        <w:rPr>
          <w:szCs w:val="22"/>
        </w:rPr>
        <w:t>Center for Research and Development of Bioresources, Organization for Research Promotion, Osaka Prefecture University, Osaka 599-8531, Japan</w:t>
      </w:r>
    </w:p>
    <w:p w14:paraId="75C52B82" w14:textId="77777777" w:rsidR="009A468E" w:rsidRPr="00732211" w:rsidRDefault="009A468E" w:rsidP="009A468E">
      <w:pPr>
        <w:spacing w:after="0" w:line="480" w:lineRule="auto"/>
        <w:rPr>
          <w:szCs w:val="22"/>
        </w:rPr>
      </w:pPr>
      <w:r w:rsidRPr="00732211">
        <w:rPr>
          <w:rFonts w:eastAsia="Times New Roman"/>
          <w:szCs w:val="22"/>
          <w:vertAlign w:val="superscript"/>
        </w:rPr>
        <w:t>3</w:t>
      </w:r>
      <w:r w:rsidRPr="00732211">
        <w:rPr>
          <w:szCs w:val="22"/>
        </w:rPr>
        <w:t>Graduate School of Environmental Science, Hokkaido University, Sapporo 060-0810, Japan</w:t>
      </w:r>
    </w:p>
    <w:p w14:paraId="282307B3" w14:textId="77777777" w:rsidR="009A468E" w:rsidRDefault="009A468E" w:rsidP="009A468E">
      <w:pPr>
        <w:spacing w:after="0" w:line="480" w:lineRule="auto"/>
        <w:rPr>
          <w:rFonts w:eastAsia="Times New Roman"/>
          <w:szCs w:val="22"/>
        </w:rPr>
      </w:pPr>
      <w:r w:rsidRPr="00732211">
        <w:rPr>
          <w:rFonts w:eastAsia="Times New Roman"/>
          <w:szCs w:val="22"/>
          <w:vertAlign w:val="superscript"/>
        </w:rPr>
        <w:t>*</w:t>
      </w:r>
      <w:r w:rsidRPr="00732211">
        <w:rPr>
          <w:rFonts w:eastAsia="Times New Roman"/>
          <w:szCs w:val="22"/>
        </w:rPr>
        <w:t>Co</w:t>
      </w:r>
      <w:r w:rsidR="008C61B3">
        <w:rPr>
          <w:rFonts w:eastAsia="Times New Roman"/>
          <w:szCs w:val="22"/>
        </w:rPr>
        <w:t xml:space="preserve">rresponding author: </w:t>
      </w:r>
      <w:proofErr w:type="spellStart"/>
      <w:r w:rsidR="008C61B3">
        <w:rPr>
          <w:rFonts w:eastAsia="Times New Roman"/>
          <w:szCs w:val="22"/>
        </w:rPr>
        <w:t>tel</w:t>
      </w:r>
      <w:proofErr w:type="spellEnd"/>
      <w:r w:rsidR="008C61B3">
        <w:rPr>
          <w:rFonts w:eastAsia="Times New Roman"/>
          <w:szCs w:val="22"/>
        </w:rPr>
        <w:t>/fax, +81</w:t>
      </w:r>
      <w:r w:rsidRPr="00732211">
        <w:rPr>
          <w:rFonts w:eastAsia="Times New Roman"/>
          <w:szCs w:val="22"/>
        </w:rPr>
        <w:t xml:space="preserve"> 11 706 2808; e-mail address,</w:t>
      </w:r>
      <w:r w:rsidRPr="00732211">
        <w:rPr>
          <w:rFonts w:eastAsia="Times New Roman"/>
          <w:color w:val="000000" w:themeColor="text1"/>
          <w:lang w:bidi="ar-SA"/>
        </w:rPr>
        <w:t xml:space="preserve"> weranuch@abs.agr.hokudai.ac.jp (</w:t>
      </w:r>
      <w:proofErr w:type="spellStart"/>
      <w:r w:rsidRPr="00732211">
        <w:rPr>
          <w:rFonts w:eastAsia="Times New Roman"/>
          <w:szCs w:val="22"/>
        </w:rPr>
        <w:t>Weeranuch</w:t>
      </w:r>
      <w:proofErr w:type="spellEnd"/>
      <w:r w:rsidRPr="00732211">
        <w:rPr>
          <w:rFonts w:eastAsia="Times New Roman"/>
          <w:szCs w:val="22"/>
        </w:rPr>
        <w:t xml:space="preserve"> Lang</w:t>
      </w:r>
      <w:r w:rsidRPr="00732211">
        <w:rPr>
          <w:rFonts w:eastAsia="Times New Roman"/>
          <w:color w:val="000000" w:themeColor="text1"/>
          <w:lang w:bidi="ar-SA"/>
        </w:rPr>
        <w:t>) and kimura@abs.agr.hokudai.ac.jp</w:t>
      </w:r>
      <w:r w:rsidRPr="00732211">
        <w:rPr>
          <w:rFonts w:eastAsia="Times New Roman"/>
          <w:szCs w:val="22"/>
        </w:rPr>
        <w:t xml:space="preserve"> (Atsuo Kimura)</w:t>
      </w:r>
    </w:p>
    <w:p w14:paraId="62EB200A" w14:textId="77777777" w:rsidR="001D62A1" w:rsidRPr="001D62A1" w:rsidRDefault="001D62A1" w:rsidP="009A468E">
      <w:pPr>
        <w:spacing w:after="0" w:line="480" w:lineRule="auto"/>
        <w:rPr>
          <w:b/>
          <w:bCs/>
          <w:szCs w:val="22"/>
          <w:lang w:val="en-AU"/>
        </w:rPr>
      </w:pPr>
    </w:p>
    <w:p w14:paraId="7138FA71" w14:textId="77777777" w:rsidR="00B801B8" w:rsidRPr="006E210B" w:rsidRDefault="00B801B8" w:rsidP="00B801B8">
      <w:pPr>
        <w:spacing w:after="0" w:line="480" w:lineRule="auto"/>
        <w:ind w:left="48"/>
        <w:rPr>
          <w:szCs w:val="22"/>
        </w:rPr>
      </w:pPr>
      <w:r>
        <w:rPr>
          <w:b/>
          <w:bCs/>
          <w:szCs w:val="22"/>
        </w:rPr>
        <w:t>Table S</w:t>
      </w:r>
      <w:r>
        <w:rPr>
          <w:rFonts w:hint="eastAsia"/>
          <w:b/>
          <w:bCs/>
          <w:szCs w:val="22"/>
        </w:rPr>
        <w:t>1</w:t>
      </w:r>
      <w:r w:rsidRPr="006E210B">
        <w:rPr>
          <w:b/>
          <w:bCs/>
          <w:szCs w:val="22"/>
        </w:rPr>
        <w:t>.</w:t>
      </w:r>
      <w:r w:rsidRPr="006E210B">
        <w:rPr>
          <w:szCs w:val="22"/>
        </w:rPr>
        <w:t xml:space="preserve"> </w:t>
      </w:r>
      <w:r>
        <w:rPr>
          <w:szCs w:val="22"/>
        </w:rPr>
        <w:t>Moisture content</w:t>
      </w:r>
      <w:r>
        <w:rPr>
          <w:rFonts w:hint="eastAsia"/>
          <w:szCs w:val="22"/>
        </w:rPr>
        <w:t xml:space="preserve"> of IMS</w:t>
      </w:r>
    </w:p>
    <w:tbl>
      <w:tblPr>
        <w:tblStyle w:val="ab"/>
        <w:tblW w:w="4980" w:type="dxa"/>
        <w:tblInd w:w="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8"/>
        <w:gridCol w:w="2652"/>
      </w:tblGrid>
      <w:tr w:rsidR="00B801B8" w14:paraId="04CE9579" w14:textId="77777777" w:rsidTr="00EC2FD1"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</w:tcPr>
          <w:p w14:paraId="31ECC6F3" w14:textId="77777777" w:rsidR="00B801B8" w:rsidRPr="006E210B" w:rsidRDefault="00B801B8" w:rsidP="00EC2FD1">
            <w:pPr>
              <w:spacing w:line="360" w:lineRule="auto"/>
              <w:rPr>
                <w:szCs w:val="22"/>
              </w:rPr>
            </w:pPr>
            <w:r>
              <w:rPr>
                <w:rFonts w:hint="eastAsia"/>
                <w:szCs w:val="22"/>
              </w:rPr>
              <w:t>IMS</w:t>
            </w: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</w:tcPr>
          <w:p w14:paraId="63992288" w14:textId="77777777" w:rsidR="00B801B8" w:rsidRPr="006E210B" w:rsidRDefault="00B801B8" w:rsidP="00EC2FD1">
            <w:p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Moisture content</w:t>
            </w:r>
            <w:r>
              <w:rPr>
                <w:rFonts w:hint="eastAsia"/>
                <w:szCs w:val="22"/>
              </w:rPr>
              <w:t xml:space="preserve"> </w:t>
            </w:r>
            <w:r>
              <w:rPr>
                <w:szCs w:val="22"/>
              </w:rPr>
              <w:t>(%</w:t>
            </w:r>
            <w:r w:rsidRPr="006E210B">
              <w:rPr>
                <w:szCs w:val="22"/>
              </w:rPr>
              <w:t>)</w:t>
            </w:r>
            <w:r>
              <w:rPr>
                <w:szCs w:val="22"/>
              </w:rPr>
              <w:t>*</w:t>
            </w:r>
          </w:p>
        </w:tc>
      </w:tr>
      <w:tr w:rsidR="00B801B8" w:rsidRPr="00296268" w14:paraId="53A14E70" w14:textId="77777777" w:rsidTr="00EC2FD1">
        <w:tc>
          <w:tcPr>
            <w:tcW w:w="2328" w:type="dxa"/>
            <w:tcBorders>
              <w:top w:val="single" w:sz="4" w:space="0" w:color="auto"/>
              <w:bottom w:val="nil"/>
            </w:tcBorders>
          </w:tcPr>
          <w:p w14:paraId="0449032D" w14:textId="77777777" w:rsidR="00B801B8" w:rsidRPr="002A73AE" w:rsidRDefault="00B801B8" w:rsidP="00EC2FD1">
            <w:pPr>
              <w:spacing w:line="360" w:lineRule="auto"/>
              <w:rPr>
                <w:color w:val="000000" w:themeColor="text1"/>
                <w:szCs w:val="22"/>
              </w:rPr>
            </w:pPr>
            <w:r w:rsidRPr="002A73AE">
              <w:rPr>
                <w:rFonts w:hint="eastAsia"/>
                <w:color w:val="000000" w:themeColor="text1"/>
                <w:szCs w:val="22"/>
              </w:rPr>
              <w:t>IMS-13/3</w:t>
            </w:r>
          </w:p>
        </w:tc>
        <w:tc>
          <w:tcPr>
            <w:tcW w:w="2652" w:type="dxa"/>
            <w:tcBorders>
              <w:top w:val="single" w:sz="4" w:space="0" w:color="auto"/>
              <w:bottom w:val="nil"/>
            </w:tcBorders>
          </w:tcPr>
          <w:p w14:paraId="000B7C04" w14:textId="77777777" w:rsidR="00B801B8" w:rsidRPr="002A73AE" w:rsidRDefault="00B801B8" w:rsidP="00EC2FD1">
            <w:pPr>
              <w:spacing w:line="360" w:lineRule="auto"/>
              <w:rPr>
                <w:color w:val="000000" w:themeColor="text1"/>
                <w:szCs w:val="22"/>
              </w:rPr>
            </w:pPr>
            <w:r w:rsidRPr="002A73AE">
              <w:rPr>
                <w:color w:val="000000" w:themeColor="text1"/>
                <w:szCs w:val="22"/>
              </w:rPr>
              <w:t>4.3</w:t>
            </w:r>
          </w:p>
        </w:tc>
      </w:tr>
      <w:tr w:rsidR="00B801B8" w:rsidRPr="00296268" w14:paraId="2E473466" w14:textId="77777777" w:rsidTr="00EC2FD1">
        <w:tc>
          <w:tcPr>
            <w:tcW w:w="2328" w:type="dxa"/>
            <w:tcBorders>
              <w:bottom w:val="nil"/>
            </w:tcBorders>
          </w:tcPr>
          <w:p w14:paraId="6E4B063D" w14:textId="77777777" w:rsidR="00B801B8" w:rsidRPr="002A73AE" w:rsidRDefault="00B801B8" w:rsidP="00EC2FD1">
            <w:pPr>
              <w:spacing w:line="360" w:lineRule="auto"/>
              <w:rPr>
                <w:color w:val="000000" w:themeColor="text1"/>
                <w:szCs w:val="22"/>
              </w:rPr>
            </w:pPr>
            <w:r w:rsidRPr="002A73AE">
              <w:rPr>
                <w:rFonts w:hint="eastAsia"/>
                <w:color w:val="000000" w:themeColor="text1"/>
                <w:szCs w:val="22"/>
              </w:rPr>
              <w:t>IMS-13/6</w:t>
            </w:r>
          </w:p>
        </w:tc>
        <w:tc>
          <w:tcPr>
            <w:tcW w:w="2652" w:type="dxa"/>
            <w:tcBorders>
              <w:bottom w:val="nil"/>
            </w:tcBorders>
          </w:tcPr>
          <w:p w14:paraId="4F3B3AAF" w14:textId="77777777" w:rsidR="00B801B8" w:rsidRPr="002A73AE" w:rsidRDefault="00B801B8" w:rsidP="00EC2FD1">
            <w:pPr>
              <w:spacing w:line="360" w:lineRule="auto"/>
              <w:rPr>
                <w:color w:val="000000" w:themeColor="text1"/>
                <w:szCs w:val="22"/>
              </w:rPr>
            </w:pPr>
            <w:r w:rsidRPr="002A73AE">
              <w:rPr>
                <w:color w:val="000000" w:themeColor="text1"/>
                <w:szCs w:val="22"/>
              </w:rPr>
              <w:t>5.4</w:t>
            </w:r>
          </w:p>
        </w:tc>
      </w:tr>
      <w:tr w:rsidR="00B801B8" w:rsidRPr="00296268" w14:paraId="34C86F4D" w14:textId="77777777" w:rsidTr="00EC2FD1">
        <w:tc>
          <w:tcPr>
            <w:tcW w:w="2328" w:type="dxa"/>
            <w:tcBorders>
              <w:top w:val="nil"/>
              <w:bottom w:val="single" w:sz="4" w:space="0" w:color="auto"/>
            </w:tcBorders>
          </w:tcPr>
          <w:p w14:paraId="7CB20B50" w14:textId="77777777" w:rsidR="00B801B8" w:rsidRPr="002A73AE" w:rsidRDefault="00B801B8" w:rsidP="00EC2FD1">
            <w:pPr>
              <w:spacing w:line="360" w:lineRule="auto"/>
              <w:rPr>
                <w:color w:val="000000" w:themeColor="text1"/>
                <w:szCs w:val="22"/>
              </w:rPr>
            </w:pPr>
            <w:r w:rsidRPr="002A73AE">
              <w:rPr>
                <w:rFonts w:hint="eastAsia"/>
                <w:color w:val="000000" w:themeColor="text1"/>
                <w:szCs w:val="22"/>
              </w:rPr>
              <w:t>IMS-15/9</w:t>
            </w:r>
            <w:r w:rsidRPr="002A73AE">
              <w:rPr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652" w:type="dxa"/>
            <w:tcBorders>
              <w:top w:val="nil"/>
              <w:bottom w:val="single" w:sz="4" w:space="0" w:color="auto"/>
            </w:tcBorders>
          </w:tcPr>
          <w:p w14:paraId="5568E93B" w14:textId="77777777" w:rsidR="00B801B8" w:rsidRPr="002A73AE" w:rsidRDefault="00B801B8" w:rsidP="00EC2FD1">
            <w:pPr>
              <w:spacing w:line="360" w:lineRule="auto"/>
              <w:rPr>
                <w:color w:val="000000" w:themeColor="text1"/>
                <w:szCs w:val="22"/>
              </w:rPr>
            </w:pPr>
            <w:r w:rsidRPr="002A73AE">
              <w:rPr>
                <w:color w:val="000000" w:themeColor="text1"/>
                <w:szCs w:val="22"/>
              </w:rPr>
              <w:t>4.3</w:t>
            </w:r>
          </w:p>
        </w:tc>
      </w:tr>
    </w:tbl>
    <w:p w14:paraId="0862A1E9" w14:textId="77777777" w:rsidR="00B801B8" w:rsidRPr="00062C07" w:rsidRDefault="00B801B8" w:rsidP="00B801B8">
      <w:pPr>
        <w:spacing w:after="0" w:line="480" w:lineRule="auto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* </w:t>
      </w:r>
      <w:r>
        <w:rPr>
          <w:rFonts w:hint="eastAsia"/>
          <w:color w:val="000000" w:themeColor="text1"/>
          <w:szCs w:val="22"/>
        </w:rPr>
        <w:t>Evaluated from m</w:t>
      </w:r>
      <w:r w:rsidRPr="00062C07">
        <w:rPr>
          <w:color w:val="000000" w:themeColor="text1"/>
          <w:szCs w:val="22"/>
        </w:rPr>
        <w:t>oisture loss</w:t>
      </w:r>
      <w:r>
        <w:rPr>
          <w:rFonts w:hint="eastAsia"/>
          <w:color w:val="000000" w:themeColor="text1"/>
          <w:szCs w:val="22"/>
        </w:rPr>
        <w:t xml:space="preserve"> </w:t>
      </w:r>
      <w:r w:rsidRPr="005113FE">
        <w:rPr>
          <w:rFonts w:hint="eastAsia"/>
          <w:color w:val="000000" w:themeColor="text1"/>
          <w:szCs w:val="22"/>
        </w:rPr>
        <w:t xml:space="preserve">at </w:t>
      </w:r>
      <w:r w:rsidRPr="005113FE">
        <w:rPr>
          <w:color w:val="000000" w:themeColor="text1"/>
          <w:szCs w:val="22"/>
        </w:rPr>
        <w:t>1</w:t>
      </w:r>
      <w:r w:rsidR="005113FE" w:rsidRPr="005113FE">
        <w:rPr>
          <w:color w:val="000000" w:themeColor="text1"/>
          <w:szCs w:val="22"/>
        </w:rPr>
        <w:t>2</w:t>
      </w:r>
      <w:r w:rsidRPr="005113FE">
        <w:rPr>
          <w:color w:val="000000" w:themeColor="text1"/>
          <w:szCs w:val="22"/>
        </w:rPr>
        <w:t>0 °C</w:t>
      </w:r>
      <w:r>
        <w:rPr>
          <w:rFonts w:hint="eastAsia"/>
          <w:color w:val="000000" w:themeColor="text1"/>
          <w:szCs w:val="22"/>
        </w:rPr>
        <w:t xml:space="preserve"> by </w:t>
      </w:r>
      <w:r>
        <w:rPr>
          <w:color w:val="000000" w:themeColor="text1"/>
          <w:szCs w:val="22"/>
        </w:rPr>
        <w:t>TGA analysis</w:t>
      </w:r>
      <w:r>
        <w:rPr>
          <w:rFonts w:hint="eastAsia"/>
          <w:color w:val="000000" w:themeColor="text1"/>
          <w:szCs w:val="22"/>
        </w:rPr>
        <w:t xml:space="preserve">. </w:t>
      </w:r>
    </w:p>
    <w:p w14:paraId="4AEA1F51" w14:textId="77777777" w:rsidR="002E76E6" w:rsidRDefault="002E76E6" w:rsidP="002E76E6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  <w:color w:val="000000" w:themeColor="text1"/>
          <w:szCs w:val="22"/>
        </w:rPr>
      </w:pPr>
    </w:p>
    <w:p w14:paraId="12C03EB2" w14:textId="77777777" w:rsidR="005113FE" w:rsidRPr="005D7AA1" w:rsidRDefault="005113FE" w:rsidP="002E76E6">
      <w:pPr>
        <w:widowControl w:val="0"/>
        <w:autoSpaceDE w:val="0"/>
        <w:autoSpaceDN w:val="0"/>
        <w:adjustRightInd w:val="0"/>
        <w:spacing w:after="0" w:line="480" w:lineRule="auto"/>
      </w:pPr>
    </w:p>
    <w:p w14:paraId="7431E517" w14:textId="77777777" w:rsidR="002E76E6" w:rsidRPr="003F67E9" w:rsidRDefault="00E204FC" w:rsidP="002E76E6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  <w:b/>
          <w:bCs/>
          <w:color w:val="000000"/>
          <w:szCs w:val="22"/>
        </w:rPr>
      </w:pPr>
      <w:r>
        <w:rPr>
          <w:noProof/>
        </w:rPr>
        <w:object w:dxaOrig="8380" w:dyaOrig="3475" w14:anchorId="7F7D0E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419.35pt;height:174pt;mso-width-percent:0;mso-height-percent:0;mso-width-percent:0;mso-height-percent:0" o:ole="">
            <v:imagedata r:id="rId7" o:title=""/>
          </v:shape>
          <o:OLEObject Type="Embed" ProgID="Visio.Drawing.11" ShapeID="_x0000_i1028" DrawAspect="Content" ObjectID="_1718699585" r:id="rId8"/>
        </w:object>
      </w:r>
    </w:p>
    <w:p w14:paraId="392E8690" w14:textId="77777777" w:rsidR="002E76E6" w:rsidRDefault="002E76E6" w:rsidP="002E76E6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  <w:color w:val="000000"/>
          <w:szCs w:val="22"/>
        </w:rPr>
      </w:pPr>
      <w:r w:rsidRPr="001B2A36">
        <w:rPr>
          <w:rFonts w:cs="Times New Roman"/>
          <w:b/>
          <w:bCs/>
          <w:color w:val="000000"/>
          <w:szCs w:val="22"/>
        </w:rPr>
        <w:t>Fig. S</w:t>
      </w:r>
      <w:r>
        <w:rPr>
          <w:rFonts w:cs="Times New Roman" w:hint="eastAsia"/>
          <w:b/>
          <w:bCs/>
          <w:color w:val="000000"/>
          <w:szCs w:val="22"/>
        </w:rPr>
        <w:t>1</w:t>
      </w:r>
      <w:r w:rsidRPr="001B2A36">
        <w:rPr>
          <w:rFonts w:cs="Times New Roman"/>
          <w:b/>
          <w:bCs/>
          <w:color w:val="000000"/>
          <w:szCs w:val="22"/>
        </w:rPr>
        <w:t>.</w:t>
      </w:r>
      <w:r w:rsidRPr="001B2A36">
        <w:rPr>
          <w:rFonts w:cs="Times New Roman"/>
          <w:color w:val="000000"/>
          <w:szCs w:val="22"/>
        </w:rPr>
        <w:t xml:space="preserve"> Preparation of G12</w:t>
      </w:r>
      <w:r>
        <w:rPr>
          <w:rFonts w:cs="Times New Roman"/>
          <w:color w:val="000000"/>
          <w:szCs w:val="22"/>
        </w:rPr>
        <w:t xml:space="preserve"> from short amylose (</w:t>
      </w:r>
      <w:r w:rsidRPr="00DA0FAB">
        <w:rPr>
          <w:rFonts w:cs="Times New Roman"/>
          <w:color w:val="000000" w:themeColor="text1"/>
          <w:szCs w:val="22"/>
        </w:rPr>
        <w:t>DP = 16.5</w:t>
      </w:r>
      <w:r w:rsidRPr="00DA0FAB">
        <w:rPr>
          <w:color w:val="000000" w:themeColor="text1"/>
          <w:szCs w:val="22"/>
        </w:rPr>
        <w:t>–</w:t>
      </w:r>
      <w:r w:rsidRPr="00DA0FAB">
        <w:rPr>
          <w:rFonts w:cs="Times New Roman"/>
          <w:color w:val="000000" w:themeColor="text1"/>
          <w:szCs w:val="22"/>
        </w:rPr>
        <w:t>19.5</w:t>
      </w:r>
      <w:r>
        <w:rPr>
          <w:rFonts w:cs="Times New Roman"/>
          <w:color w:val="000000"/>
          <w:szCs w:val="22"/>
        </w:rPr>
        <w:t>)</w:t>
      </w:r>
      <w:r w:rsidRPr="001B2A36">
        <w:rPr>
          <w:rFonts w:cs="Times New Roman"/>
          <w:color w:val="000000"/>
          <w:szCs w:val="22"/>
        </w:rPr>
        <w:t xml:space="preserve">. </w:t>
      </w:r>
      <w:proofErr w:type="gramStart"/>
      <w:r w:rsidRPr="001B2A36">
        <w:rPr>
          <w:rFonts w:cs="Times New Roman"/>
          <w:b/>
          <w:bCs/>
          <w:color w:val="000000"/>
          <w:szCs w:val="22"/>
        </w:rPr>
        <w:t>A</w:t>
      </w:r>
      <w:r w:rsidRPr="001B2A36">
        <w:rPr>
          <w:rFonts w:cs="Times New Roman"/>
          <w:color w:val="000000"/>
          <w:szCs w:val="22"/>
        </w:rPr>
        <w:t>,</w:t>
      </w:r>
      <w:proofErr w:type="gramEnd"/>
      <w:r w:rsidRPr="001B2A36">
        <w:rPr>
          <w:rFonts w:cs="Times New Roman"/>
          <w:color w:val="000000"/>
          <w:szCs w:val="22"/>
        </w:rPr>
        <w:t xml:space="preserve"> Preparation</w:t>
      </w:r>
      <w:r>
        <w:rPr>
          <w:rFonts w:cs="Times New Roman"/>
          <w:color w:val="000000"/>
          <w:szCs w:val="22"/>
        </w:rPr>
        <w:t xml:space="preserve"> procedure</w:t>
      </w:r>
      <w:r w:rsidRPr="001B2A36">
        <w:rPr>
          <w:rFonts w:cs="Times New Roman"/>
          <w:color w:val="000000"/>
          <w:szCs w:val="22"/>
        </w:rPr>
        <w:t xml:space="preserve"> of G12</w:t>
      </w:r>
      <w:r w:rsidRPr="001B2A36">
        <w:rPr>
          <w:rFonts w:cs="Times New Roman"/>
          <w:color w:val="000000" w:themeColor="text1"/>
          <w:szCs w:val="22"/>
        </w:rPr>
        <w:t xml:space="preserve">. </w:t>
      </w:r>
      <w:r w:rsidRPr="001B2A36">
        <w:rPr>
          <w:rFonts w:cs="Times New Roman"/>
          <w:b/>
          <w:bCs/>
          <w:color w:val="000000" w:themeColor="text1"/>
          <w:szCs w:val="22"/>
        </w:rPr>
        <w:t>B</w:t>
      </w:r>
      <w:r w:rsidRPr="001B2A36">
        <w:rPr>
          <w:rFonts w:cs="Times New Roman"/>
          <w:color w:val="000000" w:themeColor="text1"/>
          <w:szCs w:val="22"/>
        </w:rPr>
        <w:t xml:space="preserve">, Size distribution of </w:t>
      </w:r>
      <w:r w:rsidRPr="001B2A36">
        <w:rPr>
          <w:rFonts w:cs="Times New Roman"/>
          <w:color w:val="000000"/>
          <w:szCs w:val="22"/>
        </w:rPr>
        <w:t xml:space="preserve">maltodextrin fraction </w:t>
      </w:r>
      <w:r>
        <w:rPr>
          <w:rFonts w:cs="Times New Roman"/>
          <w:color w:val="000000"/>
          <w:szCs w:val="22"/>
        </w:rPr>
        <w:t xml:space="preserve">in each step </w:t>
      </w:r>
      <w:r w:rsidRPr="001B2A36">
        <w:rPr>
          <w:rFonts w:cs="Times New Roman"/>
          <w:color w:val="000000"/>
          <w:szCs w:val="22"/>
        </w:rPr>
        <w:t xml:space="preserve">analyzed by gel </w:t>
      </w:r>
      <w:r w:rsidRPr="001B2A36">
        <w:rPr>
          <w:rFonts w:cs="Times New Roman"/>
          <w:color w:val="000000" w:themeColor="text1"/>
          <w:szCs w:val="22"/>
        </w:rPr>
        <w:t>permeation</w:t>
      </w:r>
      <w:r w:rsidRPr="001B2A36">
        <w:rPr>
          <w:rFonts w:cs="Times New Roman"/>
          <w:color w:val="000000"/>
          <w:szCs w:val="22"/>
        </w:rPr>
        <w:t xml:space="preserve"> HPLC.</w:t>
      </w:r>
    </w:p>
    <w:p w14:paraId="48ED08AC" w14:textId="77777777" w:rsidR="00B801B8" w:rsidRDefault="00B801B8" w:rsidP="009A468E">
      <w:pPr>
        <w:spacing w:after="0" w:line="480" w:lineRule="auto"/>
        <w:rPr>
          <w:b/>
          <w:bCs/>
          <w:szCs w:val="22"/>
        </w:rPr>
      </w:pPr>
    </w:p>
    <w:p w14:paraId="48727777" w14:textId="77777777" w:rsidR="002E76E6" w:rsidRPr="002E76E6" w:rsidRDefault="002E76E6" w:rsidP="009A468E">
      <w:pPr>
        <w:spacing w:after="0" w:line="480" w:lineRule="auto"/>
        <w:rPr>
          <w:b/>
          <w:bCs/>
          <w:szCs w:val="22"/>
        </w:rPr>
      </w:pPr>
    </w:p>
    <w:p w14:paraId="6A5DE6EC" w14:textId="77777777" w:rsidR="00EF17B7" w:rsidRDefault="00E204FC" w:rsidP="00EF17B7">
      <w:pPr>
        <w:widowControl w:val="0"/>
        <w:autoSpaceDE w:val="0"/>
        <w:autoSpaceDN w:val="0"/>
        <w:adjustRightInd w:val="0"/>
        <w:spacing w:after="0" w:line="480" w:lineRule="auto"/>
        <w:rPr>
          <w:b/>
          <w:bCs/>
          <w:color w:val="0070C0"/>
          <w:szCs w:val="22"/>
        </w:rPr>
      </w:pPr>
      <w:r>
        <w:rPr>
          <w:noProof/>
        </w:rPr>
        <w:object w:dxaOrig="9932" w:dyaOrig="6233" w14:anchorId="1B4B84CB">
          <v:shape id="_x0000_i1027" type="#_x0000_t75" alt="" style="width:451.35pt;height:282.65pt;mso-width-percent:0;mso-height-percent:0;mso-width-percent:0;mso-height-percent:0" o:ole="">
            <v:imagedata r:id="rId9" o:title=""/>
          </v:shape>
          <o:OLEObject Type="Embed" ProgID="Visio.Drawing.11" ShapeID="_x0000_i1027" DrawAspect="Content" ObjectID="_1718699586" r:id="rId10"/>
        </w:object>
      </w:r>
      <w:r w:rsidR="00466B59" w:rsidRPr="009A468E">
        <w:rPr>
          <w:rFonts w:cs="Times New Roman"/>
          <w:b/>
          <w:bCs/>
          <w:color w:val="000000"/>
          <w:szCs w:val="22"/>
        </w:rPr>
        <w:t xml:space="preserve">Fig. </w:t>
      </w:r>
      <w:r w:rsidR="00466B59">
        <w:rPr>
          <w:rFonts w:cs="Times New Roman"/>
          <w:b/>
          <w:bCs/>
          <w:color w:val="000000"/>
          <w:szCs w:val="22"/>
        </w:rPr>
        <w:t>S</w:t>
      </w:r>
      <w:r w:rsidR="002E76E6">
        <w:rPr>
          <w:rFonts w:cs="Times New Roman" w:hint="eastAsia"/>
          <w:b/>
          <w:bCs/>
          <w:color w:val="000000"/>
          <w:szCs w:val="22"/>
        </w:rPr>
        <w:t>2</w:t>
      </w:r>
      <w:r w:rsidR="00466B59" w:rsidRPr="009A468E">
        <w:rPr>
          <w:rFonts w:cs="Times New Roman"/>
          <w:b/>
          <w:bCs/>
          <w:color w:val="000000"/>
          <w:szCs w:val="22"/>
        </w:rPr>
        <w:t>.</w:t>
      </w:r>
      <w:r w:rsidR="00466B59" w:rsidRPr="00006629">
        <w:rPr>
          <w:rFonts w:cs="Times New Roman"/>
          <w:color w:val="000000"/>
          <w:szCs w:val="22"/>
        </w:rPr>
        <w:t xml:space="preserve"> </w:t>
      </w:r>
      <w:r w:rsidR="009A468E" w:rsidRPr="00006629">
        <w:rPr>
          <w:rFonts w:cs="Times New Roman"/>
          <w:color w:val="000000"/>
          <w:szCs w:val="22"/>
          <w:vertAlign w:val="superscript"/>
        </w:rPr>
        <w:t>1</w:t>
      </w:r>
      <w:r w:rsidR="009A468E" w:rsidRPr="00006629">
        <w:rPr>
          <w:rFonts w:cs="Times New Roman"/>
          <w:color w:val="000000"/>
          <w:szCs w:val="22"/>
        </w:rPr>
        <w:t>H-NMR</w:t>
      </w:r>
      <w:r w:rsidR="009A468E">
        <w:rPr>
          <w:rFonts w:cs="Times New Roman"/>
          <w:color w:val="000000"/>
          <w:szCs w:val="22"/>
        </w:rPr>
        <w:t xml:space="preserve"> sp</w:t>
      </w:r>
      <w:r w:rsidR="009A468E" w:rsidRPr="000368CC">
        <w:rPr>
          <w:rFonts w:cs="Times New Roman"/>
          <w:color w:val="000000" w:themeColor="text1"/>
          <w:szCs w:val="22"/>
        </w:rPr>
        <w:t xml:space="preserve">ectra </w:t>
      </w:r>
      <w:r w:rsidR="00466B59" w:rsidRPr="000368CC">
        <w:rPr>
          <w:rFonts w:cs="Times New Roman"/>
          <w:color w:val="000000" w:themeColor="text1"/>
          <w:szCs w:val="22"/>
        </w:rPr>
        <w:t xml:space="preserve">of </w:t>
      </w:r>
      <w:r w:rsidR="00EF17B7" w:rsidRPr="000368CC">
        <w:rPr>
          <w:rFonts w:eastAsiaTheme="minorEastAsia" w:cs="Times New Roman" w:hint="eastAsia"/>
          <w:color w:val="000000" w:themeColor="text1"/>
          <w:szCs w:val="22"/>
        </w:rPr>
        <w:t>gluco</w:t>
      </w:r>
      <w:r w:rsidR="00EF17B7" w:rsidRPr="000368CC">
        <w:rPr>
          <w:rFonts w:cs="Times New Roman"/>
          <w:color w:val="000000" w:themeColor="text1"/>
          <w:szCs w:val="22"/>
        </w:rPr>
        <w:t>saccharides</w:t>
      </w:r>
      <w:r w:rsidR="00A56C0D" w:rsidRPr="000368CC">
        <w:rPr>
          <w:rFonts w:cs="Times New Roman"/>
          <w:color w:val="000000" w:themeColor="text1"/>
          <w:szCs w:val="22"/>
        </w:rPr>
        <w:t>.</w:t>
      </w:r>
      <w:r w:rsidR="00A56C0D">
        <w:rPr>
          <w:rFonts w:cs="Times New Roman"/>
          <w:color w:val="000000"/>
          <w:szCs w:val="22"/>
        </w:rPr>
        <w:t xml:space="preserve"> </w:t>
      </w:r>
      <w:r w:rsidR="000368CC" w:rsidRPr="00466B59">
        <w:rPr>
          <w:rFonts w:cs="Times New Roman"/>
          <w:b/>
          <w:bCs/>
          <w:color w:val="000000"/>
          <w:szCs w:val="22"/>
        </w:rPr>
        <w:t xml:space="preserve">A and </w:t>
      </w:r>
      <w:r w:rsidR="00EF17B7">
        <w:rPr>
          <w:rFonts w:cs="Times New Roman" w:hint="eastAsia"/>
          <w:b/>
          <w:bCs/>
          <w:color w:val="000000"/>
          <w:szCs w:val="22"/>
        </w:rPr>
        <w:t>B</w:t>
      </w:r>
      <w:r w:rsidR="000368CC">
        <w:rPr>
          <w:rFonts w:cs="Times New Roman"/>
          <w:color w:val="000000"/>
          <w:szCs w:val="22"/>
        </w:rPr>
        <w:t xml:space="preserve">, </w:t>
      </w:r>
      <w:r w:rsidR="00242B70">
        <w:rPr>
          <w:rFonts w:cs="Times New Roman"/>
          <w:color w:val="000000" w:themeColor="text1"/>
          <w:szCs w:val="22"/>
        </w:rPr>
        <w:t>G12 and</w:t>
      </w:r>
      <w:r w:rsidR="00466B59">
        <w:rPr>
          <w:rFonts w:cs="Times New Roman"/>
          <w:color w:val="000000"/>
          <w:szCs w:val="22"/>
        </w:rPr>
        <w:t xml:space="preserve"> </w:t>
      </w:r>
      <w:r w:rsidR="00242B70">
        <w:rPr>
          <w:rFonts w:cs="Times New Roman"/>
          <w:color w:val="000000"/>
          <w:szCs w:val="22"/>
        </w:rPr>
        <w:t>short amylose (DP = 16.5</w:t>
      </w:r>
      <w:r w:rsidR="00242B70" w:rsidRPr="00242B70">
        <w:rPr>
          <w:rFonts w:cs="Times New Roman"/>
          <w:color w:val="000000" w:themeColor="text1"/>
        </w:rPr>
        <w:t>–</w:t>
      </w:r>
      <w:r w:rsidR="00242B70">
        <w:rPr>
          <w:rFonts w:cs="Times New Roman"/>
          <w:color w:val="000000" w:themeColor="text1"/>
        </w:rPr>
        <w:t>19.5)</w:t>
      </w:r>
      <w:r w:rsidR="000E03B6">
        <w:rPr>
          <w:rFonts w:cs="Times New Roman"/>
          <w:color w:val="000000" w:themeColor="text1"/>
        </w:rPr>
        <w:t xml:space="preserve">; </w:t>
      </w:r>
      <w:r w:rsidR="00EF17B7">
        <w:rPr>
          <w:rFonts w:cs="Times New Roman" w:hint="eastAsia"/>
          <w:b/>
          <w:bCs/>
          <w:color w:val="000000"/>
          <w:szCs w:val="22"/>
        </w:rPr>
        <w:t>C</w:t>
      </w:r>
      <w:r w:rsidR="000E03B6" w:rsidRPr="000E03B6">
        <w:rPr>
          <w:rFonts w:cs="Times New Roman"/>
          <w:b/>
          <w:bCs/>
          <w:color w:val="000000"/>
          <w:szCs w:val="22"/>
        </w:rPr>
        <w:t xml:space="preserve"> and D</w:t>
      </w:r>
      <w:r w:rsidR="000E03B6">
        <w:rPr>
          <w:rFonts w:cs="Times New Roman"/>
          <w:color w:val="000000"/>
          <w:szCs w:val="22"/>
        </w:rPr>
        <w:t>,</w:t>
      </w:r>
      <w:r w:rsidR="00242B70">
        <w:rPr>
          <w:rFonts w:cs="Times New Roman"/>
          <w:color w:val="000000"/>
          <w:szCs w:val="22"/>
        </w:rPr>
        <w:t xml:space="preserve"> </w:t>
      </w:r>
      <w:r w:rsidR="00B84416">
        <w:rPr>
          <w:rFonts w:cs="Times New Roman"/>
          <w:color w:val="000000"/>
          <w:szCs w:val="22"/>
        </w:rPr>
        <w:t xml:space="preserve">IMS-13/3, IMS-13/6, </w:t>
      </w:r>
      <w:r w:rsidR="00AF27F0">
        <w:rPr>
          <w:rFonts w:cs="Times New Roman"/>
          <w:color w:val="000000"/>
          <w:szCs w:val="22"/>
        </w:rPr>
        <w:t xml:space="preserve">IMS-15/9, </w:t>
      </w:r>
      <w:r w:rsidR="00B84416">
        <w:rPr>
          <w:rFonts w:cs="Times New Roman"/>
          <w:color w:val="000000"/>
          <w:szCs w:val="22"/>
        </w:rPr>
        <w:t>and</w:t>
      </w:r>
      <w:r w:rsidR="00AF27F0" w:rsidRPr="00AF27F0">
        <w:rPr>
          <w:rFonts w:cs="Times New Roman"/>
          <w:color w:val="000000"/>
          <w:szCs w:val="22"/>
        </w:rPr>
        <w:t xml:space="preserve"> </w:t>
      </w:r>
      <w:r w:rsidR="00AF27F0">
        <w:rPr>
          <w:rFonts w:cs="Times New Roman"/>
          <w:color w:val="000000"/>
          <w:szCs w:val="22"/>
        </w:rPr>
        <w:t>IMSs prepared from G4</w:t>
      </w:r>
      <w:r w:rsidR="00EF17B7">
        <w:rPr>
          <w:rFonts w:cs="Times New Roman" w:hint="eastAsia"/>
          <w:color w:val="000000"/>
          <w:szCs w:val="22"/>
        </w:rPr>
        <w:t>;</w:t>
      </w:r>
      <w:r w:rsidR="005E1BB6" w:rsidRPr="00006629">
        <w:rPr>
          <w:rFonts w:cs="Times New Roman"/>
          <w:color w:val="000000"/>
          <w:szCs w:val="22"/>
        </w:rPr>
        <w:t xml:space="preserve"> </w:t>
      </w:r>
      <w:r w:rsidR="00EF17B7" w:rsidRPr="00466B59">
        <w:rPr>
          <w:rFonts w:cs="Times New Roman"/>
          <w:b/>
          <w:bCs/>
          <w:color w:val="000000"/>
          <w:szCs w:val="22"/>
        </w:rPr>
        <w:t xml:space="preserve">A and </w:t>
      </w:r>
      <w:r w:rsidR="00EF17B7">
        <w:rPr>
          <w:rFonts w:cs="Times New Roman" w:hint="eastAsia"/>
          <w:b/>
          <w:bCs/>
          <w:color w:val="000000"/>
          <w:szCs w:val="22"/>
        </w:rPr>
        <w:t>C</w:t>
      </w:r>
      <w:r w:rsidR="00EF17B7">
        <w:rPr>
          <w:rFonts w:cs="Times New Roman"/>
          <w:color w:val="000000"/>
          <w:szCs w:val="22"/>
        </w:rPr>
        <w:t>, spectr</w:t>
      </w:r>
      <w:r w:rsidR="00EF17B7">
        <w:rPr>
          <w:rFonts w:cs="Times New Roman" w:hint="eastAsia"/>
          <w:color w:val="000000"/>
          <w:szCs w:val="22"/>
        </w:rPr>
        <w:t>a</w:t>
      </w:r>
      <w:r w:rsidR="00EF17B7">
        <w:rPr>
          <w:rFonts w:cs="Times New Roman"/>
          <w:color w:val="000000"/>
          <w:szCs w:val="22"/>
        </w:rPr>
        <w:t xml:space="preserve"> </w:t>
      </w:r>
      <w:r w:rsidR="00EF17B7" w:rsidRPr="00466B59">
        <w:rPr>
          <w:rFonts w:cs="Times New Roman"/>
          <w:color w:val="000000" w:themeColor="text1"/>
          <w:szCs w:val="22"/>
        </w:rPr>
        <w:t>cover</w:t>
      </w:r>
      <w:r w:rsidR="00EF17B7">
        <w:rPr>
          <w:rFonts w:cs="Times New Roman" w:hint="eastAsia"/>
          <w:color w:val="000000" w:themeColor="text1"/>
          <w:szCs w:val="22"/>
        </w:rPr>
        <w:t>ing</w:t>
      </w:r>
      <w:r w:rsidR="00EF17B7" w:rsidRPr="00466B59">
        <w:rPr>
          <w:rFonts w:cs="Times New Roman"/>
          <w:color w:val="000000" w:themeColor="text1"/>
          <w:szCs w:val="22"/>
        </w:rPr>
        <w:t xml:space="preserve"> anomeric proton area</w:t>
      </w:r>
      <w:r w:rsidR="00EF17B7">
        <w:rPr>
          <w:rFonts w:cs="Times New Roman"/>
          <w:color w:val="000000" w:themeColor="text1"/>
          <w:szCs w:val="22"/>
        </w:rPr>
        <w:t>.</w:t>
      </w:r>
      <w:r w:rsidR="00EF17B7" w:rsidRPr="00466B59">
        <w:rPr>
          <w:rFonts w:cs="Times New Roman"/>
          <w:color w:val="000000" w:themeColor="text1"/>
          <w:szCs w:val="22"/>
        </w:rPr>
        <w:t xml:space="preserve"> </w:t>
      </w:r>
      <w:r w:rsidR="00744593">
        <w:rPr>
          <w:color w:val="000000" w:themeColor="text1"/>
          <w:szCs w:val="22"/>
        </w:rPr>
        <w:t>S</w:t>
      </w:r>
      <w:r w:rsidR="00165C37" w:rsidRPr="00A8016F">
        <w:rPr>
          <w:color w:val="000000" w:themeColor="text1"/>
          <w:szCs w:val="22"/>
        </w:rPr>
        <w:t xml:space="preserve">ignal of </w:t>
      </w:r>
      <w:r w:rsidR="002840D6">
        <w:rPr>
          <w:color w:val="000000" w:themeColor="text1"/>
          <w:szCs w:val="22"/>
        </w:rPr>
        <w:t>(</w:t>
      </w:r>
      <w:r w:rsidR="00165C37" w:rsidRPr="00A8016F">
        <w:rPr>
          <w:color w:val="000000" w:themeColor="text1"/>
          <w:szCs w:val="22"/>
          <w:vertAlign w:val="superscript"/>
        </w:rPr>
        <w:t>2</w:t>
      </w:r>
      <w:r w:rsidR="00165C37" w:rsidRPr="00A8016F">
        <w:rPr>
          <w:color w:val="000000" w:themeColor="text1"/>
          <w:szCs w:val="22"/>
        </w:rPr>
        <w:t>H</w:t>
      </w:r>
      <w:proofErr w:type="gramStart"/>
      <w:r w:rsidR="00165C37" w:rsidRPr="00A8016F">
        <w:rPr>
          <w:color w:val="000000" w:themeColor="text1"/>
          <w:szCs w:val="22"/>
          <w:vertAlign w:val="subscript"/>
        </w:rPr>
        <w:t>5</w:t>
      </w:r>
      <w:r w:rsidR="002840D6">
        <w:rPr>
          <w:color w:val="000000" w:themeColor="text1"/>
          <w:szCs w:val="22"/>
        </w:rPr>
        <w:t>)</w:t>
      </w:r>
      <w:r w:rsidR="00165C37" w:rsidRPr="00A8016F">
        <w:rPr>
          <w:color w:val="000000" w:themeColor="text1"/>
          <w:szCs w:val="22"/>
        </w:rPr>
        <w:t>dimethyl</w:t>
      </w:r>
      <w:proofErr w:type="gramEnd"/>
      <w:r w:rsidR="00165C37" w:rsidRPr="00A8016F">
        <w:rPr>
          <w:color w:val="000000" w:themeColor="text1"/>
          <w:szCs w:val="22"/>
        </w:rPr>
        <w:t xml:space="preserve"> sulfoxide </w:t>
      </w:r>
      <w:r w:rsidR="00165C37" w:rsidRPr="00A8016F">
        <w:rPr>
          <w:rFonts w:cs="Times New Roman"/>
          <w:color w:val="000000"/>
          <w:szCs w:val="22"/>
        </w:rPr>
        <w:t>w</w:t>
      </w:r>
      <w:r w:rsidR="00165C37" w:rsidRPr="00A8016F">
        <w:rPr>
          <w:color w:val="000000"/>
          <w:szCs w:val="22"/>
        </w:rPr>
        <w:t>as</w:t>
      </w:r>
      <w:r w:rsidR="00165C37" w:rsidRPr="00A8016F">
        <w:rPr>
          <w:rFonts w:cs="Times New Roman"/>
          <w:color w:val="000000"/>
          <w:szCs w:val="22"/>
        </w:rPr>
        <w:t xml:space="preserve"> calibrated at </w:t>
      </w:r>
      <w:r w:rsidR="00165C37" w:rsidRPr="00A8016F">
        <w:rPr>
          <w:rFonts w:cs="Times New Roman"/>
          <w:i/>
          <w:iCs/>
          <w:color w:val="000000"/>
          <w:szCs w:val="22"/>
        </w:rPr>
        <w:t>δ</w:t>
      </w:r>
      <w:r w:rsidR="00165C37" w:rsidRPr="00A8016F">
        <w:rPr>
          <w:rFonts w:cs="Times New Roman"/>
          <w:color w:val="000000"/>
          <w:szCs w:val="22"/>
        </w:rPr>
        <w:t xml:space="preserve"> 4.3706 ppm.</w:t>
      </w:r>
      <w:r w:rsidR="00A8016F">
        <w:rPr>
          <w:rFonts w:cs="Times New Roman"/>
          <w:color w:val="000000"/>
          <w:szCs w:val="22"/>
        </w:rPr>
        <w:t xml:space="preserve">   </w:t>
      </w:r>
      <w:r w:rsidR="00EF17B7">
        <w:rPr>
          <w:rFonts w:cs="Times New Roman"/>
          <w:color w:val="000000"/>
          <w:szCs w:val="22"/>
        </w:rPr>
        <w:t xml:space="preserve">   </w:t>
      </w:r>
    </w:p>
    <w:p w14:paraId="2F70CBA5" w14:textId="77777777" w:rsidR="0078074D" w:rsidRPr="00745B3F" w:rsidRDefault="0078074D" w:rsidP="005E1BB6">
      <w:pPr>
        <w:widowControl w:val="0"/>
        <w:autoSpaceDE w:val="0"/>
        <w:autoSpaceDN w:val="0"/>
        <w:adjustRightInd w:val="0"/>
        <w:spacing w:after="0" w:line="480" w:lineRule="auto"/>
        <w:rPr>
          <w:b/>
          <w:bCs/>
          <w:color w:val="000000" w:themeColor="text1"/>
          <w:szCs w:val="22"/>
        </w:rPr>
      </w:pPr>
    </w:p>
    <w:p w14:paraId="15413F9A" w14:textId="77777777" w:rsidR="006E1F56" w:rsidRDefault="006E1F56" w:rsidP="006E1F56">
      <w:pPr>
        <w:widowControl w:val="0"/>
        <w:autoSpaceDE w:val="0"/>
        <w:autoSpaceDN w:val="0"/>
        <w:adjustRightInd w:val="0"/>
        <w:spacing w:after="0" w:line="480" w:lineRule="auto"/>
      </w:pPr>
    </w:p>
    <w:p w14:paraId="0331B571" w14:textId="77777777" w:rsidR="006D3C0C" w:rsidRDefault="00E204FC" w:rsidP="00A30E48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  <w:color w:val="000000"/>
          <w:szCs w:val="22"/>
        </w:rPr>
      </w:pPr>
      <w:r>
        <w:rPr>
          <w:noProof/>
        </w:rPr>
        <w:object w:dxaOrig="10513" w:dyaOrig="3942" w14:anchorId="0AAB084C">
          <v:shape id="_x0000_i1026" type="#_x0000_t75" alt="" style="width:451.35pt;height:168.65pt;mso-width-percent:0;mso-height-percent:0;mso-width-percent:0;mso-height-percent:0" o:ole="">
            <v:imagedata r:id="rId11" o:title=""/>
          </v:shape>
          <o:OLEObject Type="Embed" ProgID="Visio.Drawing.11" ShapeID="_x0000_i1026" DrawAspect="Content" ObjectID="_1718699587" r:id="rId12"/>
        </w:object>
      </w:r>
    </w:p>
    <w:p w14:paraId="250A4FE6" w14:textId="77777777" w:rsidR="00344772" w:rsidRDefault="006D3C0C" w:rsidP="006D3C0C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cs="Times New Roman"/>
          <w:color w:val="000000"/>
          <w:szCs w:val="22"/>
        </w:rPr>
      </w:pPr>
      <w:r w:rsidRPr="003051B6">
        <w:rPr>
          <w:rFonts w:cs="Times New Roman"/>
          <w:b/>
          <w:bCs/>
          <w:color w:val="000000"/>
          <w:szCs w:val="22"/>
        </w:rPr>
        <w:t xml:space="preserve">Fig. </w:t>
      </w:r>
      <w:r>
        <w:rPr>
          <w:rFonts w:cs="Times New Roman"/>
          <w:b/>
          <w:bCs/>
          <w:color w:val="000000"/>
          <w:szCs w:val="22"/>
        </w:rPr>
        <w:t>S</w:t>
      </w:r>
      <w:r w:rsidR="00241EAA">
        <w:rPr>
          <w:rFonts w:cs="Times New Roman"/>
          <w:b/>
          <w:bCs/>
          <w:color w:val="000000"/>
          <w:szCs w:val="22"/>
        </w:rPr>
        <w:t>3</w:t>
      </w:r>
      <w:r w:rsidRPr="003051B6">
        <w:rPr>
          <w:rFonts w:cs="Times New Roman"/>
          <w:b/>
          <w:bCs/>
          <w:color w:val="000000"/>
          <w:szCs w:val="22"/>
        </w:rPr>
        <w:t>.</w:t>
      </w:r>
      <w:r>
        <w:rPr>
          <w:rFonts w:cs="Times New Roman"/>
          <w:color w:val="000000"/>
          <w:szCs w:val="22"/>
        </w:rPr>
        <w:t xml:space="preserve"> </w:t>
      </w:r>
      <w:r w:rsidR="00344772">
        <w:rPr>
          <w:rFonts w:cs="Times New Roman" w:hint="eastAsia"/>
          <w:color w:val="000000"/>
          <w:szCs w:val="22"/>
        </w:rPr>
        <w:t>D</w:t>
      </w:r>
      <w:r w:rsidR="00344772">
        <w:rPr>
          <w:rFonts w:cs="Times New Roman"/>
          <w:color w:val="000000"/>
          <w:szCs w:val="22"/>
        </w:rPr>
        <w:t>igestion</w:t>
      </w:r>
      <w:r w:rsidR="00344772">
        <w:rPr>
          <w:rFonts w:cs="Times New Roman" w:hint="eastAsia"/>
          <w:color w:val="000000"/>
          <w:szCs w:val="22"/>
        </w:rPr>
        <w:t xml:space="preserve"> of IMSs by </w:t>
      </w:r>
      <w:r w:rsidR="00344772">
        <w:rPr>
          <w:rFonts w:cs="Times New Roman"/>
          <w:color w:val="000000"/>
          <w:szCs w:val="22"/>
        </w:rPr>
        <w:t>dextran glucosidase</w:t>
      </w:r>
      <w:r w:rsidR="00344772">
        <w:rPr>
          <w:rFonts w:cs="Times New Roman" w:hint="eastAsia"/>
          <w:color w:val="000000"/>
          <w:szCs w:val="22"/>
        </w:rPr>
        <w:t xml:space="preserve">. </w:t>
      </w:r>
      <w:r w:rsidR="00534462">
        <w:rPr>
          <w:rFonts w:cs="Times New Roman" w:hint="eastAsia"/>
          <w:color w:val="000000"/>
          <w:szCs w:val="22"/>
        </w:rPr>
        <w:t xml:space="preserve">According to our previously reported </w:t>
      </w:r>
      <w:r w:rsidR="007F34D8">
        <w:rPr>
          <w:rFonts w:cs="Times New Roman" w:hint="eastAsia"/>
          <w:color w:val="000000"/>
          <w:szCs w:val="22"/>
        </w:rPr>
        <w:t xml:space="preserve">method </w:t>
      </w:r>
      <w:r w:rsidR="00F16E3A" w:rsidRPr="006E210B">
        <w:rPr>
          <w:szCs w:val="22"/>
        </w:rPr>
        <w:fldChar w:fldCharType="begin" w:fldLock="1"/>
      </w:r>
      <w:r w:rsidR="007F34D8" w:rsidRPr="006E210B">
        <w:rPr>
          <w:szCs w:val="22"/>
        </w:rPr>
        <w:instrText>ADDIN CSL_CITATION {"citationItems":[{"id":"ITEM-1","itemData":{"DOI":"10.1007/s00253-021-11753-6","ISBN":"0123456789","ISSN":"0175-7598","author":[{"dropping-particle":"","family":"Lang","given":"Weeranuch","non-dropping-particle":"","parse-names":false,"suffix":""},{"dropping-particle":"","family":"Kumagai","given":"Yuya","non-dropping-particle":"","parse-names":false,"suffix":""},{"dropping-particle":"","family":"Sadahiro","given":"Juri","non-dropping-particle":"","parse-names":false,"suffix":""},{"dropping-particle":"","family":"Saburi","given":"Wataru","non-dropping-particle":"","parse-names":false,"suffix":""},{"dropping-particle":"","family":"Sarnthima","given":"Rakrudee","non-dropping-particle":"","parse-names":false,"suffix":""},{"dropping-particle":"","family":"Tagami","given":"Takayoshi","non-dropping-particle":"","parse-names":false,"suffix":""},{"dropping-particle":"","family":"Okuyama","given":"Masayuki","non-dropping-particle":"","parse-names":false,"suffix":""},{"dropping-particle":"","family":"Mori","given":"Haruhide","non-dropping-particle":"","parse-names":false,"suffix":""},{"dropping-particle":"","family":"Sakairi","given":"Nobuo","non-dropping-particle":"","parse-names":false,"suffix":""},{"dropping-particle":"","family":"Kim","given":"Doman","non-dropping-particle":"","parse-names":false,"suffix":""},{"dropping-particle":"","family":"Kimura","given":"Atsuo","non-dropping-particle":"","parse-names":false,"suffix":""}],"container-title":"Applied Microbiology and Biotechnology","id":"ITEM-1","issued":{"date-parts":[["2022"]]},"page":"689-698","publisher":"Springer Berlin Heidelberg","title":"A practical approach to producing isomaltomegalosaccharide using dextran dextrinase from &lt;i&gt;Gluconobacter oxydans&lt;/i&gt; ATCC 11894","type":"article-journal","volume":"106"},"uris":["http://www.mendeley.com/documents/?uuid=159f4e40-2873-4a39-bb87-48799774a9ea"]}],"mendeley":{"formattedCitation":"(Lang et al., 2022)","plainTextFormattedCitation":"(Lang et al., 2022)","previouslyFormattedCitation":"(Lang et al., 2022)"},"properties":{"noteIndex":0},"schema":"https://github.com/citation-style-language/schema/raw/master/csl-citation.json"}</w:instrText>
      </w:r>
      <w:r w:rsidR="00F16E3A" w:rsidRPr="006E210B">
        <w:rPr>
          <w:szCs w:val="22"/>
        </w:rPr>
        <w:fldChar w:fldCharType="separate"/>
      </w:r>
      <w:r w:rsidR="007F34D8" w:rsidRPr="006E210B">
        <w:rPr>
          <w:noProof/>
          <w:szCs w:val="22"/>
        </w:rPr>
        <w:t>(Lang et al., 2022)</w:t>
      </w:r>
      <w:r w:rsidR="00F16E3A" w:rsidRPr="006E210B">
        <w:rPr>
          <w:szCs w:val="22"/>
        </w:rPr>
        <w:fldChar w:fldCharType="end"/>
      </w:r>
      <w:r w:rsidR="00534462">
        <w:rPr>
          <w:rFonts w:cs="Times New Roman" w:hint="eastAsia"/>
          <w:color w:val="000000"/>
          <w:szCs w:val="22"/>
        </w:rPr>
        <w:t xml:space="preserve">, </w:t>
      </w:r>
      <w:r w:rsidR="007F34D8">
        <w:rPr>
          <w:rFonts w:cs="Times New Roman" w:hint="eastAsia"/>
          <w:color w:val="000000"/>
          <w:szCs w:val="22"/>
        </w:rPr>
        <w:t xml:space="preserve">both </w:t>
      </w:r>
      <w:r w:rsidR="00534462">
        <w:rPr>
          <w:rFonts w:cs="Times New Roman" w:hint="eastAsia"/>
          <w:color w:val="000000"/>
          <w:szCs w:val="22"/>
        </w:rPr>
        <w:t xml:space="preserve">enzymatic digestion and separation of products </w:t>
      </w:r>
      <w:r w:rsidR="007F34D8">
        <w:rPr>
          <w:rFonts w:hint="eastAsia"/>
          <w:szCs w:val="22"/>
        </w:rPr>
        <w:t xml:space="preserve"> </w:t>
      </w:r>
      <w:r w:rsidR="00534462">
        <w:rPr>
          <w:rFonts w:cs="Times New Roman" w:hint="eastAsia"/>
          <w:color w:val="000000"/>
          <w:szCs w:val="22"/>
        </w:rPr>
        <w:t xml:space="preserve">were conducted. </w:t>
      </w:r>
      <w:r w:rsidR="00534462">
        <w:rPr>
          <w:rFonts w:cs="Times New Roman"/>
          <w:color w:val="000000"/>
          <w:szCs w:val="22"/>
        </w:rPr>
        <w:t>*</w:t>
      </w:r>
      <w:r w:rsidR="00534462">
        <w:rPr>
          <w:rFonts w:cs="Times New Roman" w:hint="eastAsia"/>
          <w:color w:val="000000"/>
          <w:szCs w:val="22"/>
        </w:rPr>
        <w:t>,</w:t>
      </w:r>
      <w:r w:rsidR="00534462">
        <w:rPr>
          <w:rFonts w:cs="Times New Roman"/>
          <w:color w:val="000000"/>
          <w:szCs w:val="22"/>
        </w:rPr>
        <w:t xml:space="preserve"> internal standard</w:t>
      </w:r>
      <w:r w:rsidR="003175D8">
        <w:rPr>
          <w:rFonts w:cs="Times New Roman" w:hint="eastAsia"/>
          <w:color w:val="000000"/>
          <w:szCs w:val="22"/>
        </w:rPr>
        <w:t xml:space="preserve"> (</w:t>
      </w:r>
      <w:r w:rsidR="00534462" w:rsidRPr="00534462">
        <w:rPr>
          <w:rFonts w:cs="Times New Roman"/>
          <w:i/>
          <w:color w:val="000000"/>
          <w:szCs w:val="22"/>
        </w:rPr>
        <w:t>myo</w:t>
      </w:r>
      <w:r w:rsidR="00534462">
        <w:rPr>
          <w:rFonts w:cs="Times New Roman"/>
          <w:color w:val="000000"/>
          <w:szCs w:val="22"/>
        </w:rPr>
        <w:t>-inositol</w:t>
      </w:r>
      <w:r w:rsidR="003175D8">
        <w:rPr>
          <w:rFonts w:cs="Times New Roman" w:hint="eastAsia"/>
          <w:color w:val="000000"/>
          <w:szCs w:val="22"/>
        </w:rPr>
        <w:t>)</w:t>
      </w:r>
      <w:r w:rsidR="00534462">
        <w:rPr>
          <w:rFonts w:cs="Times New Roman" w:hint="eastAsia"/>
          <w:color w:val="000000"/>
          <w:szCs w:val="22"/>
        </w:rPr>
        <w:t xml:space="preserve">. </w:t>
      </w:r>
    </w:p>
    <w:p w14:paraId="17A7E59A" w14:textId="77777777" w:rsidR="006D3C0C" w:rsidRDefault="006D3C0C" w:rsidP="00A30E48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  <w:color w:val="000000"/>
          <w:szCs w:val="22"/>
        </w:rPr>
      </w:pPr>
    </w:p>
    <w:p w14:paraId="1F201486" w14:textId="77777777" w:rsidR="00CC223E" w:rsidRDefault="00CC223E" w:rsidP="005A20DA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  <w:b/>
          <w:bCs/>
          <w:color w:val="000000"/>
          <w:szCs w:val="22"/>
        </w:rPr>
      </w:pPr>
    </w:p>
    <w:p w14:paraId="2CC00869" w14:textId="77777777" w:rsidR="00CC223E" w:rsidRDefault="00E204FC" w:rsidP="005A20DA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  <w:b/>
          <w:bCs/>
          <w:color w:val="000000"/>
          <w:szCs w:val="22"/>
        </w:rPr>
      </w:pPr>
      <w:r>
        <w:rPr>
          <w:noProof/>
        </w:rPr>
        <w:object w:dxaOrig="10712" w:dyaOrig="2970" w14:anchorId="23D33C03">
          <v:shape id="_x0000_i1025" type="#_x0000_t75" alt="" style="width:424.65pt;height:118pt;mso-width-percent:0;mso-height-percent:0;mso-width-percent:0;mso-height-percent:0" o:ole="">
            <v:imagedata r:id="rId13" o:title=""/>
          </v:shape>
          <o:OLEObject Type="Embed" ProgID="Visio.Drawing.11" ShapeID="_x0000_i1025" DrawAspect="Content" ObjectID="_1718699588" r:id="rId14"/>
        </w:object>
      </w:r>
    </w:p>
    <w:p w14:paraId="5E0F72AB" w14:textId="77777777" w:rsidR="0076208A" w:rsidRDefault="00CC223E" w:rsidP="0076208A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  <w:color w:val="000000"/>
          <w:szCs w:val="22"/>
        </w:rPr>
      </w:pPr>
      <w:r w:rsidRPr="005624D7">
        <w:rPr>
          <w:rFonts w:cs="Times New Roman"/>
          <w:b/>
          <w:bCs/>
          <w:color w:val="000000"/>
          <w:szCs w:val="22"/>
        </w:rPr>
        <w:t>Fig. S4.</w:t>
      </w:r>
      <w:r w:rsidRPr="005624D7">
        <w:rPr>
          <w:rFonts w:cs="Times New Roman"/>
          <w:color w:val="000000"/>
          <w:szCs w:val="22"/>
        </w:rPr>
        <w:t xml:space="preserve"> </w:t>
      </w:r>
      <w:proofErr w:type="spellStart"/>
      <w:r w:rsidRPr="005624D7">
        <w:rPr>
          <w:rFonts w:cs="Times New Roman"/>
          <w:color w:val="000000"/>
          <w:szCs w:val="22"/>
        </w:rPr>
        <w:t>Benesi</w:t>
      </w:r>
      <w:proofErr w:type="spellEnd"/>
      <w:r w:rsidRPr="005624D7">
        <w:rPr>
          <w:rFonts w:cs="Times New Roman"/>
          <w:color w:val="000000"/>
          <w:szCs w:val="22"/>
        </w:rPr>
        <w:t>-Hildebrand double-reciprocal plots for the determ</w:t>
      </w:r>
      <w:r w:rsidRPr="005624D7">
        <w:rPr>
          <w:rFonts w:cs="Times New Roman"/>
          <w:color w:val="000000" w:themeColor="text1"/>
          <w:szCs w:val="22"/>
        </w:rPr>
        <w:t xml:space="preserve">ination of </w:t>
      </w:r>
      <w:r w:rsidRPr="005624D7">
        <w:rPr>
          <w:rFonts w:cs="Times New Roman"/>
          <w:i/>
          <w:iCs/>
          <w:color w:val="000000" w:themeColor="text1"/>
          <w:szCs w:val="22"/>
        </w:rPr>
        <w:t>K</w:t>
      </w:r>
      <w:r w:rsidRPr="005624D7">
        <w:rPr>
          <w:rFonts w:cs="Times New Roman"/>
          <w:color w:val="000000" w:themeColor="text1"/>
          <w:szCs w:val="22"/>
          <w:vertAlign w:val="subscript"/>
        </w:rPr>
        <w:t>c</w:t>
      </w:r>
      <w:r w:rsidRPr="005624D7">
        <w:rPr>
          <w:rFonts w:cs="Times New Roman"/>
          <w:color w:val="000000" w:themeColor="text1"/>
          <w:szCs w:val="22"/>
        </w:rPr>
        <w:t xml:space="preserve"> valu</w:t>
      </w:r>
      <w:r w:rsidRPr="005624D7">
        <w:rPr>
          <w:rFonts w:cs="Times New Roman"/>
          <w:color w:val="000000"/>
          <w:szCs w:val="22"/>
        </w:rPr>
        <w:t>es of IMSs</w:t>
      </w:r>
      <w:r>
        <w:rPr>
          <w:rFonts w:cs="Times New Roman" w:hint="eastAsia"/>
          <w:color w:val="000000"/>
          <w:szCs w:val="22"/>
        </w:rPr>
        <w:t>.</w:t>
      </w:r>
      <w:r w:rsidRPr="005624D7">
        <w:rPr>
          <w:rFonts w:cs="Times New Roman"/>
          <w:color w:val="000000"/>
          <w:szCs w:val="22"/>
        </w:rPr>
        <w:t xml:space="preserve"> </w:t>
      </w:r>
      <w:r w:rsidR="00C22888" w:rsidRPr="00B829C5">
        <w:rPr>
          <w:rFonts w:cs="Times New Roman"/>
          <w:b/>
          <w:bCs/>
          <w:color w:val="000000"/>
          <w:szCs w:val="22"/>
        </w:rPr>
        <w:t>A</w:t>
      </w:r>
      <w:r w:rsidR="00C22888" w:rsidRPr="00B829C5">
        <w:rPr>
          <w:rFonts w:cs="Times New Roman"/>
          <w:color w:val="000000"/>
          <w:szCs w:val="22"/>
        </w:rPr>
        <w:t>, IMS-1</w:t>
      </w:r>
      <w:r w:rsidR="00C22888" w:rsidRPr="009537F7">
        <w:rPr>
          <w:rFonts w:cs="Times New Roman"/>
          <w:color w:val="000000" w:themeColor="text1"/>
          <w:szCs w:val="22"/>
        </w:rPr>
        <w:t>3/3:</w:t>
      </w:r>
      <w:r w:rsidR="00C22888" w:rsidRPr="009537F7">
        <w:rPr>
          <w:rFonts w:cs="Times New Roman"/>
          <w:i/>
          <w:iCs/>
          <w:color w:val="000000" w:themeColor="text1"/>
          <w:szCs w:val="22"/>
        </w:rPr>
        <w:t xml:space="preserve"> I</w:t>
      </w:r>
      <w:r w:rsidR="00C22888" w:rsidRPr="009537F7">
        <w:rPr>
          <w:rFonts w:cs="Times New Roman"/>
          <w:color w:val="000000" w:themeColor="text1"/>
          <w:szCs w:val="22"/>
        </w:rPr>
        <w:t xml:space="preserve"> value, 39.0–236; </w:t>
      </w:r>
      <w:r w:rsidR="00C22888" w:rsidRPr="009537F7">
        <w:rPr>
          <w:rFonts w:cs="Times New Roman"/>
          <w:i/>
          <w:iCs/>
          <w:color w:val="000000" w:themeColor="text1"/>
          <w:szCs w:val="22"/>
        </w:rPr>
        <w:t>I</w:t>
      </w:r>
      <w:r w:rsidR="00C22888" w:rsidRPr="009537F7">
        <w:rPr>
          <w:rFonts w:cs="Times New Roman"/>
          <w:color w:val="000000" w:themeColor="text1"/>
          <w:szCs w:val="22"/>
          <w:vertAlign w:val="subscript"/>
        </w:rPr>
        <w:t>0</w:t>
      </w:r>
      <w:r w:rsidR="00C22888" w:rsidRPr="009537F7">
        <w:rPr>
          <w:rFonts w:cs="Times New Roman"/>
          <w:color w:val="000000" w:themeColor="text1"/>
          <w:szCs w:val="22"/>
        </w:rPr>
        <w:t xml:space="preserve"> value, 14.7. </w:t>
      </w:r>
      <w:r w:rsidR="00C22888" w:rsidRPr="009537F7">
        <w:rPr>
          <w:rFonts w:cs="Times New Roman"/>
          <w:b/>
          <w:bCs/>
          <w:color w:val="000000" w:themeColor="text1"/>
          <w:szCs w:val="22"/>
        </w:rPr>
        <w:t>B</w:t>
      </w:r>
      <w:r w:rsidR="00C22888" w:rsidRPr="009537F7">
        <w:rPr>
          <w:rFonts w:cs="Times New Roman"/>
          <w:color w:val="000000" w:themeColor="text1"/>
          <w:szCs w:val="22"/>
        </w:rPr>
        <w:t>, IMS-13/6:</w:t>
      </w:r>
      <w:r w:rsidR="00C22888" w:rsidRPr="009537F7">
        <w:rPr>
          <w:rFonts w:cs="Times New Roman"/>
          <w:i/>
          <w:iCs/>
          <w:color w:val="000000" w:themeColor="text1"/>
          <w:szCs w:val="22"/>
        </w:rPr>
        <w:t xml:space="preserve"> I</w:t>
      </w:r>
      <w:r w:rsidR="00C22888" w:rsidRPr="009537F7">
        <w:rPr>
          <w:rFonts w:cs="Times New Roman"/>
          <w:color w:val="000000" w:themeColor="text1"/>
          <w:szCs w:val="22"/>
        </w:rPr>
        <w:t xml:space="preserve"> value, 72.4–430; </w:t>
      </w:r>
      <w:r w:rsidR="00C22888" w:rsidRPr="009537F7">
        <w:rPr>
          <w:rFonts w:cs="Times New Roman"/>
          <w:i/>
          <w:iCs/>
          <w:color w:val="000000" w:themeColor="text1"/>
          <w:szCs w:val="22"/>
        </w:rPr>
        <w:t>I</w:t>
      </w:r>
      <w:r w:rsidR="00C22888" w:rsidRPr="009537F7">
        <w:rPr>
          <w:rFonts w:cs="Times New Roman"/>
          <w:color w:val="000000" w:themeColor="text1"/>
          <w:szCs w:val="22"/>
          <w:vertAlign w:val="subscript"/>
        </w:rPr>
        <w:t>0</w:t>
      </w:r>
      <w:r w:rsidR="00C22888" w:rsidRPr="009537F7">
        <w:rPr>
          <w:rFonts w:cs="Times New Roman"/>
          <w:color w:val="000000" w:themeColor="text1"/>
          <w:szCs w:val="22"/>
        </w:rPr>
        <w:t xml:space="preserve"> value, 14.4. </w:t>
      </w:r>
      <w:r w:rsidR="00C22888" w:rsidRPr="009537F7">
        <w:rPr>
          <w:rFonts w:cs="Times New Roman"/>
          <w:b/>
          <w:bCs/>
          <w:color w:val="000000" w:themeColor="text1"/>
          <w:szCs w:val="22"/>
        </w:rPr>
        <w:t>C</w:t>
      </w:r>
      <w:r w:rsidR="00C22888" w:rsidRPr="009537F7">
        <w:rPr>
          <w:rFonts w:cs="Times New Roman"/>
          <w:color w:val="000000" w:themeColor="text1"/>
          <w:szCs w:val="22"/>
        </w:rPr>
        <w:t>, IMS-15/9:</w:t>
      </w:r>
      <w:r w:rsidR="00C22888" w:rsidRPr="009537F7">
        <w:rPr>
          <w:rFonts w:cs="Times New Roman"/>
          <w:i/>
          <w:iCs/>
          <w:color w:val="000000" w:themeColor="text1"/>
          <w:szCs w:val="22"/>
        </w:rPr>
        <w:t xml:space="preserve"> I</w:t>
      </w:r>
      <w:r w:rsidR="00C22888" w:rsidRPr="009537F7">
        <w:rPr>
          <w:rFonts w:cs="Times New Roman"/>
          <w:color w:val="000000" w:themeColor="text1"/>
          <w:szCs w:val="22"/>
        </w:rPr>
        <w:t xml:space="preserve"> value, </w:t>
      </w:r>
      <w:r w:rsidR="00300903" w:rsidRPr="009537F7">
        <w:rPr>
          <w:rFonts w:cs="Times New Roman"/>
          <w:iCs/>
          <w:color w:val="000000" w:themeColor="text1"/>
        </w:rPr>
        <w:t>97.4–506</w:t>
      </w:r>
      <w:r w:rsidR="00C22888" w:rsidRPr="009537F7">
        <w:rPr>
          <w:rFonts w:cs="Times New Roman"/>
          <w:color w:val="000000" w:themeColor="text1"/>
          <w:szCs w:val="22"/>
        </w:rPr>
        <w:t xml:space="preserve">; </w:t>
      </w:r>
      <w:r w:rsidR="00C22888" w:rsidRPr="009537F7">
        <w:rPr>
          <w:rFonts w:cs="Times New Roman"/>
          <w:i/>
          <w:iCs/>
          <w:color w:val="000000" w:themeColor="text1"/>
          <w:szCs w:val="22"/>
        </w:rPr>
        <w:t>I</w:t>
      </w:r>
      <w:r w:rsidR="00C22888" w:rsidRPr="009537F7">
        <w:rPr>
          <w:rFonts w:cs="Times New Roman"/>
          <w:color w:val="000000" w:themeColor="text1"/>
          <w:szCs w:val="22"/>
          <w:vertAlign w:val="subscript"/>
        </w:rPr>
        <w:t>0</w:t>
      </w:r>
      <w:r w:rsidR="00C22888" w:rsidRPr="009537F7">
        <w:rPr>
          <w:rFonts w:cs="Times New Roman"/>
          <w:color w:val="000000" w:themeColor="text1"/>
          <w:szCs w:val="22"/>
        </w:rPr>
        <w:t xml:space="preserve"> value, 14.9. </w:t>
      </w:r>
      <w:r w:rsidR="00300903" w:rsidRPr="009537F7">
        <w:rPr>
          <w:rFonts w:cs="Times New Roman" w:hint="eastAsia"/>
          <w:iCs/>
          <w:color w:val="000000" w:themeColor="text1"/>
        </w:rPr>
        <w:t xml:space="preserve">Concentration of IMS used, </w:t>
      </w:r>
      <w:r w:rsidR="00300903" w:rsidRPr="009537F7">
        <w:rPr>
          <w:rFonts w:cs="Times New Roman"/>
          <w:iCs/>
          <w:color w:val="000000" w:themeColor="text1"/>
        </w:rPr>
        <w:t>1.0–10 mM</w:t>
      </w:r>
      <w:r w:rsidR="00300903" w:rsidRPr="009537F7">
        <w:rPr>
          <w:rFonts w:cs="Times New Roman" w:hint="eastAsia"/>
          <w:iCs/>
          <w:color w:val="000000" w:themeColor="text1"/>
        </w:rPr>
        <w:t>.</w:t>
      </w:r>
      <w:r w:rsidR="00C22888" w:rsidRPr="009537F7">
        <w:rPr>
          <w:rFonts w:cs="Times New Roman"/>
          <w:color w:val="000000" w:themeColor="text1"/>
          <w:szCs w:val="22"/>
        </w:rPr>
        <w:t xml:space="preserve"> </w:t>
      </w:r>
      <w:r w:rsidR="0076208A" w:rsidRPr="009537F7">
        <w:rPr>
          <w:rFonts w:cs="Times New Roman"/>
          <w:color w:val="000000" w:themeColor="text1"/>
          <w:szCs w:val="22"/>
        </w:rPr>
        <w:t xml:space="preserve"> </w:t>
      </w:r>
    </w:p>
    <w:p w14:paraId="11AEF1C0" w14:textId="77777777" w:rsidR="00FC6C59" w:rsidRPr="00FC6C59" w:rsidRDefault="00FC6C59" w:rsidP="00E745E5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  <w:color w:val="000000" w:themeColor="text1"/>
          <w:szCs w:val="22"/>
        </w:rPr>
      </w:pPr>
    </w:p>
    <w:sectPr w:rsidR="00FC6C59" w:rsidRPr="00FC6C59" w:rsidSect="00D30F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60A4F" w14:textId="77777777" w:rsidR="00E204FC" w:rsidRDefault="00E204FC" w:rsidP="00FC6C59">
      <w:pPr>
        <w:spacing w:after="0" w:line="240" w:lineRule="auto"/>
      </w:pPr>
      <w:r>
        <w:separator/>
      </w:r>
    </w:p>
  </w:endnote>
  <w:endnote w:type="continuationSeparator" w:id="0">
    <w:p w14:paraId="2FA2CD5F" w14:textId="77777777" w:rsidR="00E204FC" w:rsidRDefault="00E204FC" w:rsidP="00FC6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3CDB8" w14:textId="77777777" w:rsidR="00E204FC" w:rsidRDefault="00E204FC" w:rsidP="00FC6C59">
      <w:pPr>
        <w:spacing w:after="0" w:line="240" w:lineRule="auto"/>
      </w:pPr>
      <w:r>
        <w:separator/>
      </w:r>
    </w:p>
  </w:footnote>
  <w:footnote w:type="continuationSeparator" w:id="0">
    <w:p w14:paraId="30024E0B" w14:textId="77777777" w:rsidR="00E204FC" w:rsidRDefault="00E204FC" w:rsidP="00FC6C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443F9C"/>
    <w:multiLevelType w:val="hybridMultilevel"/>
    <w:tmpl w:val="CA4EA06E"/>
    <w:lvl w:ilvl="0" w:tplc="4134D4D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31183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5D08"/>
    <w:rsid w:val="000368CC"/>
    <w:rsid w:val="000465B3"/>
    <w:rsid w:val="00074A11"/>
    <w:rsid w:val="0007502E"/>
    <w:rsid w:val="000A67C1"/>
    <w:rsid w:val="000B7994"/>
    <w:rsid w:val="000E03B6"/>
    <w:rsid w:val="000E0EEC"/>
    <w:rsid w:val="000F72F8"/>
    <w:rsid w:val="00122B9F"/>
    <w:rsid w:val="001364E1"/>
    <w:rsid w:val="00145E98"/>
    <w:rsid w:val="001471AA"/>
    <w:rsid w:val="00165C37"/>
    <w:rsid w:val="001706D1"/>
    <w:rsid w:val="001875E0"/>
    <w:rsid w:val="001D62A1"/>
    <w:rsid w:val="001E5D08"/>
    <w:rsid w:val="00215368"/>
    <w:rsid w:val="00241EAA"/>
    <w:rsid w:val="00242B70"/>
    <w:rsid w:val="00244527"/>
    <w:rsid w:val="00260F43"/>
    <w:rsid w:val="002719EA"/>
    <w:rsid w:val="002840D6"/>
    <w:rsid w:val="002A73AE"/>
    <w:rsid w:val="002D62A7"/>
    <w:rsid w:val="002D6939"/>
    <w:rsid w:val="002E6767"/>
    <w:rsid w:val="002E76E6"/>
    <w:rsid w:val="00300903"/>
    <w:rsid w:val="003051B6"/>
    <w:rsid w:val="003175D8"/>
    <w:rsid w:val="00344772"/>
    <w:rsid w:val="00363F27"/>
    <w:rsid w:val="00392103"/>
    <w:rsid w:val="003B4E75"/>
    <w:rsid w:val="003B6DD6"/>
    <w:rsid w:val="003C60E0"/>
    <w:rsid w:val="003D5110"/>
    <w:rsid w:val="003F67E9"/>
    <w:rsid w:val="00403AD2"/>
    <w:rsid w:val="00417C84"/>
    <w:rsid w:val="00440001"/>
    <w:rsid w:val="00466B59"/>
    <w:rsid w:val="004770A9"/>
    <w:rsid w:val="004B2BBB"/>
    <w:rsid w:val="005113FE"/>
    <w:rsid w:val="00534462"/>
    <w:rsid w:val="00556B1F"/>
    <w:rsid w:val="005736EA"/>
    <w:rsid w:val="00593414"/>
    <w:rsid w:val="005A20DA"/>
    <w:rsid w:val="005C57AD"/>
    <w:rsid w:val="005D2529"/>
    <w:rsid w:val="005D3226"/>
    <w:rsid w:val="005D7AA1"/>
    <w:rsid w:val="005E1BB6"/>
    <w:rsid w:val="005F5894"/>
    <w:rsid w:val="00606E03"/>
    <w:rsid w:val="006205DE"/>
    <w:rsid w:val="00622436"/>
    <w:rsid w:val="006313E8"/>
    <w:rsid w:val="006402E8"/>
    <w:rsid w:val="00682A78"/>
    <w:rsid w:val="006971DF"/>
    <w:rsid w:val="006A385D"/>
    <w:rsid w:val="006D3C0C"/>
    <w:rsid w:val="006E1F56"/>
    <w:rsid w:val="006E2151"/>
    <w:rsid w:val="006F31D4"/>
    <w:rsid w:val="006F76DD"/>
    <w:rsid w:val="0072144C"/>
    <w:rsid w:val="0073085C"/>
    <w:rsid w:val="00744593"/>
    <w:rsid w:val="00745B3F"/>
    <w:rsid w:val="00753261"/>
    <w:rsid w:val="0076208A"/>
    <w:rsid w:val="00762EEB"/>
    <w:rsid w:val="0076556A"/>
    <w:rsid w:val="00767A13"/>
    <w:rsid w:val="0078074D"/>
    <w:rsid w:val="00791F46"/>
    <w:rsid w:val="007B09A0"/>
    <w:rsid w:val="007C52A4"/>
    <w:rsid w:val="007C7E67"/>
    <w:rsid w:val="007D0CDE"/>
    <w:rsid w:val="007E1675"/>
    <w:rsid w:val="007F34D8"/>
    <w:rsid w:val="00864123"/>
    <w:rsid w:val="00877F32"/>
    <w:rsid w:val="008851AB"/>
    <w:rsid w:val="00897A3A"/>
    <w:rsid w:val="008A203A"/>
    <w:rsid w:val="008B3601"/>
    <w:rsid w:val="008C61B3"/>
    <w:rsid w:val="008D06A5"/>
    <w:rsid w:val="00907F86"/>
    <w:rsid w:val="00924ECC"/>
    <w:rsid w:val="0092504B"/>
    <w:rsid w:val="00942D76"/>
    <w:rsid w:val="009537F7"/>
    <w:rsid w:val="00985595"/>
    <w:rsid w:val="009A468E"/>
    <w:rsid w:val="009B3745"/>
    <w:rsid w:val="009D400E"/>
    <w:rsid w:val="009F0EA9"/>
    <w:rsid w:val="009F65C3"/>
    <w:rsid w:val="00A30E48"/>
    <w:rsid w:val="00A565E9"/>
    <w:rsid w:val="00A56C0D"/>
    <w:rsid w:val="00A67300"/>
    <w:rsid w:val="00A716A9"/>
    <w:rsid w:val="00A8016F"/>
    <w:rsid w:val="00A93B5D"/>
    <w:rsid w:val="00AF27F0"/>
    <w:rsid w:val="00AF679D"/>
    <w:rsid w:val="00B21330"/>
    <w:rsid w:val="00B242A4"/>
    <w:rsid w:val="00B801B8"/>
    <w:rsid w:val="00B84416"/>
    <w:rsid w:val="00B86C93"/>
    <w:rsid w:val="00BB5D37"/>
    <w:rsid w:val="00BD3345"/>
    <w:rsid w:val="00BD6B14"/>
    <w:rsid w:val="00C20C61"/>
    <w:rsid w:val="00C22888"/>
    <w:rsid w:val="00C3341A"/>
    <w:rsid w:val="00C37AAF"/>
    <w:rsid w:val="00C41F2A"/>
    <w:rsid w:val="00C47FB7"/>
    <w:rsid w:val="00C753FE"/>
    <w:rsid w:val="00C838D4"/>
    <w:rsid w:val="00CA2F36"/>
    <w:rsid w:val="00CC223E"/>
    <w:rsid w:val="00D13918"/>
    <w:rsid w:val="00D30FC6"/>
    <w:rsid w:val="00D41AF3"/>
    <w:rsid w:val="00D53027"/>
    <w:rsid w:val="00D57BB5"/>
    <w:rsid w:val="00DA0FAB"/>
    <w:rsid w:val="00DB065D"/>
    <w:rsid w:val="00DC51A0"/>
    <w:rsid w:val="00DE46D6"/>
    <w:rsid w:val="00E154D2"/>
    <w:rsid w:val="00E204FC"/>
    <w:rsid w:val="00E32443"/>
    <w:rsid w:val="00E35D75"/>
    <w:rsid w:val="00E368B4"/>
    <w:rsid w:val="00E46F52"/>
    <w:rsid w:val="00E64B30"/>
    <w:rsid w:val="00E64F9D"/>
    <w:rsid w:val="00E745E5"/>
    <w:rsid w:val="00EB676D"/>
    <w:rsid w:val="00ED0A1A"/>
    <w:rsid w:val="00EF0EDF"/>
    <w:rsid w:val="00EF17B7"/>
    <w:rsid w:val="00F16E3A"/>
    <w:rsid w:val="00F37D21"/>
    <w:rsid w:val="00F37D47"/>
    <w:rsid w:val="00F510F7"/>
    <w:rsid w:val="00F65C7E"/>
    <w:rsid w:val="00F71324"/>
    <w:rsid w:val="00FC6C59"/>
    <w:rsid w:val="00FE32CB"/>
    <w:rsid w:val="00FF0118"/>
    <w:rsid w:val="00FF14EC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B37220"/>
  <w15:docId w15:val="{ABE5A240-A522-3E46-8391-D063A87A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D08"/>
    <w:rPr>
      <w:rFonts w:ascii="Times New Roman" w:eastAsia="ＭＳ 明朝" w:hAnsi="Times New Roman" w:cs="Tahoma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A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吹き出し (文字)"/>
    <w:basedOn w:val="a0"/>
    <w:link w:val="a3"/>
    <w:uiPriority w:val="99"/>
    <w:semiHidden/>
    <w:rsid w:val="00897A3A"/>
    <w:rPr>
      <w:rFonts w:ascii="Tahoma" w:eastAsia="ＭＳ 明朝" w:hAnsi="Tahoma" w:cs="Angsana New"/>
      <w:sz w:val="16"/>
      <w:szCs w:val="20"/>
      <w:lang w:eastAsia="ja-JP"/>
    </w:rPr>
  </w:style>
  <w:style w:type="character" w:styleId="a5">
    <w:name w:val="Hyperlink"/>
    <w:basedOn w:val="a0"/>
    <w:uiPriority w:val="99"/>
    <w:rsid w:val="009B3745"/>
    <w:rPr>
      <w:rFonts w:cs="Times New Roman"/>
      <w:color w:val="0000FF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2D6939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F37D47"/>
    <w:pPr>
      <w:ind w:leftChars="400" w:left="840"/>
    </w:pPr>
    <w:rPr>
      <w:rFonts w:cs="Angsana New"/>
    </w:rPr>
  </w:style>
  <w:style w:type="paragraph" w:styleId="a7">
    <w:name w:val="header"/>
    <w:basedOn w:val="a"/>
    <w:link w:val="a8"/>
    <w:uiPriority w:val="99"/>
    <w:semiHidden/>
    <w:unhideWhenUsed/>
    <w:rsid w:val="00FC6C59"/>
    <w:pPr>
      <w:tabs>
        <w:tab w:val="center" w:pos="4252"/>
        <w:tab w:val="right" w:pos="8504"/>
      </w:tabs>
      <w:snapToGrid w:val="0"/>
    </w:pPr>
    <w:rPr>
      <w:rFonts w:cs="Angsana New"/>
    </w:rPr>
  </w:style>
  <w:style w:type="character" w:customStyle="1" w:styleId="a8">
    <w:name w:val="ヘッダー (文字)"/>
    <w:basedOn w:val="a0"/>
    <w:link w:val="a7"/>
    <w:uiPriority w:val="99"/>
    <w:semiHidden/>
    <w:rsid w:val="00FC6C59"/>
    <w:rPr>
      <w:rFonts w:ascii="Times New Roman" w:eastAsia="ＭＳ 明朝" w:hAnsi="Times New Roman" w:cs="Angsana New"/>
      <w:lang w:eastAsia="ja-JP"/>
    </w:rPr>
  </w:style>
  <w:style w:type="paragraph" w:styleId="a9">
    <w:name w:val="footer"/>
    <w:basedOn w:val="a"/>
    <w:link w:val="aa"/>
    <w:uiPriority w:val="99"/>
    <w:semiHidden/>
    <w:unhideWhenUsed/>
    <w:rsid w:val="00FC6C59"/>
    <w:pPr>
      <w:tabs>
        <w:tab w:val="center" w:pos="4252"/>
        <w:tab w:val="right" w:pos="8504"/>
      </w:tabs>
      <w:snapToGrid w:val="0"/>
    </w:pPr>
    <w:rPr>
      <w:rFonts w:cs="Angsana New"/>
    </w:rPr>
  </w:style>
  <w:style w:type="character" w:customStyle="1" w:styleId="aa">
    <w:name w:val="フッター (文字)"/>
    <w:basedOn w:val="a0"/>
    <w:link w:val="a9"/>
    <w:uiPriority w:val="99"/>
    <w:semiHidden/>
    <w:rsid w:val="00FC6C59"/>
    <w:rPr>
      <w:rFonts w:ascii="Times New Roman" w:eastAsia="ＭＳ 明朝" w:hAnsi="Times New Roman" w:cs="Angsana New"/>
      <w:lang w:eastAsia="ja-JP"/>
    </w:rPr>
  </w:style>
  <w:style w:type="table" w:styleId="ab">
    <w:name w:val="Table Grid"/>
    <w:basedOn w:val="a1"/>
    <w:uiPriority w:val="59"/>
    <w:rsid w:val="00FC6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1838</TotalTime>
  <Pages>3</Pages>
  <Words>630</Words>
  <Characters>3593</Characters>
  <Application>Microsoft Office Word</Application>
  <DocSecurity>0</DocSecurity>
  <Lines>29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Weeranuch Lang</dc:creator>
  <cp:lastModifiedBy>田上　貴祥</cp:lastModifiedBy>
  <cp:revision>110</cp:revision>
  <dcterms:created xsi:type="dcterms:W3CDTF">2022-03-06T16:24:00Z</dcterms:created>
  <dcterms:modified xsi:type="dcterms:W3CDTF">2022-07-07T02:46:00Z</dcterms:modified>
</cp:coreProperties>
</file>