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2707B" w14:textId="77777777" w:rsidR="00E07C38" w:rsidRDefault="00457FCC">
      <w:pPr>
        <w:rPr>
          <w:rFonts w:ascii="Times New Roman" w:hAnsi="Times New Roman" w:cs="Times New Roman"/>
          <w:sz w:val="22"/>
        </w:rPr>
      </w:pPr>
      <w:r w:rsidRPr="00E07C38">
        <w:rPr>
          <w:rFonts w:ascii="Times New Roman" w:hAnsi="Times New Roman" w:cs="Times New Roman"/>
          <w:b/>
          <w:bCs/>
          <w:sz w:val="22"/>
        </w:rPr>
        <w:t>Supplementary Table 2</w:t>
      </w:r>
      <w:bookmarkStart w:id="0" w:name="_Hlk124452468"/>
    </w:p>
    <w:p w14:paraId="08888090" w14:textId="2210F608" w:rsidR="00CF30AD" w:rsidRDefault="000F5747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</w:t>
      </w:r>
      <w:r w:rsidR="00634C9A" w:rsidRPr="008D6751">
        <w:rPr>
          <w:rFonts w:ascii="Times New Roman" w:hAnsi="Times New Roman" w:cs="Times New Roman"/>
          <w:sz w:val="22"/>
        </w:rPr>
        <w:t>orrelation</w:t>
      </w:r>
      <w:r w:rsidR="00634C9A">
        <w:rPr>
          <w:rFonts w:ascii="Times New Roman" w:hAnsi="Times New Roman" w:cs="Times New Roman"/>
          <w:sz w:val="22"/>
        </w:rPr>
        <w:t>s</w:t>
      </w:r>
      <w:r w:rsidR="00634C9A" w:rsidRPr="008D6751">
        <w:rPr>
          <w:rFonts w:ascii="Times New Roman" w:hAnsi="Times New Roman" w:cs="Times New Roman"/>
          <w:sz w:val="22"/>
        </w:rPr>
        <w:t xml:space="preserve"> between age and </w:t>
      </w:r>
      <w:r w:rsidR="00634C9A" w:rsidRPr="008D6751">
        <w:rPr>
          <w:rFonts w:ascii="Times New Roman" w:hAnsi="Times New Roman" w:cs="Times New Roman"/>
          <w:i/>
          <w:iCs/>
          <w:sz w:val="22"/>
        </w:rPr>
        <w:t>TWEAK</w:t>
      </w:r>
      <w:r w:rsidR="00634C9A" w:rsidRPr="008D6751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or</w:t>
      </w:r>
      <w:r w:rsidR="00634C9A" w:rsidRPr="008D6751">
        <w:rPr>
          <w:rFonts w:ascii="Times New Roman" w:hAnsi="Times New Roman" w:cs="Times New Roman"/>
          <w:sz w:val="22"/>
        </w:rPr>
        <w:t xml:space="preserve"> </w:t>
      </w:r>
      <w:r w:rsidR="00634C9A" w:rsidRPr="008D6751">
        <w:rPr>
          <w:rFonts w:ascii="Times New Roman" w:hAnsi="Times New Roman" w:cs="Times New Roman"/>
          <w:i/>
          <w:iCs/>
          <w:sz w:val="22"/>
        </w:rPr>
        <w:t>CXCL10</w:t>
      </w:r>
      <w:r w:rsidR="00634C9A">
        <w:rPr>
          <w:rFonts w:ascii="Times New Roman" w:hAnsi="Times New Roman" w:cs="Times New Roman"/>
          <w:i/>
          <w:iCs/>
          <w:sz w:val="22"/>
        </w:rPr>
        <w:t xml:space="preserve"> </w:t>
      </w:r>
      <w:r w:rsidR="00634C9A">
        <w:rPr>
          <w:rFonts w:ascii="Times New Roman" w:hAnsi="Times New Roman" w:cs="Times New Roman"/>
          <w:sz w:val="22"/>
        </w:rPr>
        <w:t>mRNA e</w:t>
      </w:r>
      <w:r w:rsidR="00634C9A" w:rsidRPr="008D6751">
        <w:rPr>
          <w:rFonts w:ascii="Times New Roman" w:hAnsi="Times New Roman" w:cs="Times New Roman"/>
          <w:sz w:val="22"/>
        </w:rPr>
        <w:t xml:space="preserve">xpression </w:t>
      </w:r>
      <w:r w:rsidR="00634C9A">
        <w:rPr>
          <w:rFonts w:ascii="Times New Roman" w:hAnsi="Times New Roman" w:cs="Times New Roman"/>
          <w:sz w:val="22"/>
        </w:rPr>
        <w:t xml:space="preserve">levels in </w:t>
      </w:r>
      <w:r>
        <w:rPr>
          <w:rFonts w:ascii="Times New Roman" w:hAnsi="Times New Roman" w:cs="Times New Roman"/>
          <w:sz w:val="22"/>
        </w:rPr>
        <w:t xml:space="preserve">the duodenal </w:t>
      </w:r>
      <w:r w:rsidR="00A3563E">
        <w:rPr>
          <w:rFonts w:ascii="Times New Roman" w:hAnsi="Times New Roman" w:cs="Times New Roman"/>
          <w:sz w:val="22"/>
        </w:rPr>
        <w:t>mucosa</w:t>
      </w:r>
      <w:r>
        <w:rPr>
          <w:rFonts w:ascii="Times New Roman" w:hAnsi="Times New Roman" w:cs="Times New Roman"/>
          <w:sz w:val="22"/>
        </w:rPr>
        <w:t xml:space="preserve"> of </w:t>
      </w:r>
      <w:r w:rsidR="00321117">
        <w:rPr>
          <w:rFonts w:ascii="Times New Roman" w:hAnsi="Times New Roman" w:cs="Times New Roman"/>
          <w:sz w:val="22"/>
        </w:rPr>
        <w:t>all</w:t>
      </w:r>
      <w:r>
        <w:rPr>
          <w:rFonts w:ascii="Times New Roman" w:hAnsi="Times New Roman" w:cs="Times New Roman"/>
          <w:sz w:val="22"/>
        </w:rPr>
        <w:t xml:space="preserve"> </w:t>
      </w:r>
      <w:r w:rsidR="00634C9A">
        <w:rPr>
          <w:rFonts w:ascii="Times New Roman" w:hAnsi="Times New Roman" w:cs="Times New Roman"/>
          <w:sz w:val="22"/>
        </w:rPr>
        <w:t>dogs</w:t>
      </w:r>
      <w:r w:rsidR="009669BD">
        <w:rPr>
          <w:rFonts w:ascii="Times New Roman" w:hAnsi="Times New Roman" w:cs="Times New Roman"/>
          <w:sz w:val="22"/>
        </w:rPr>
        <w:t>,</w:t>
      </w:r>
      <w:r w:rsidR="00321117">
        <w:rPr>
          <w:rFonts w:ascii="Times New Roman" w:hAnsi="Times New Roman" w:cs="Times New Roman"/>
          <w:sz w:val="22"/>
        </w:rPr>
        <w:t xml:space="preserve"> including </w:t>
      </w:r>
      <w:r w:rsidR="00634C9A">
        <w:rPr>
          <w:rFonts w:ascii="Times New Roman" w:hAnsi="Times New Roman" w:cs="Times New Roman"/>
          <w:sz w:val="22"/>
        </w:rPr>
        <w:t xml:space="preserve">healthy </w:t>
      </w:r>
      <w:r>
        <w:rPr>
          <w:rFonts w:ascii="Times New Roman" w:hAnsi="Times New Roman" w:cs="Times New Roman"/>
          <w:sz w:val="22"/>
        </w:rPr>
        <w:t xml:space="preserve">dogs </w:t>
      </w:r>
      <w:r w:rsidR="00634C9A">
        <w:rPr>
          <w:rFonts w:ascii="Times New Roman" w:hAnsi="Times New Roman" w:cs="Times New Roman"/>
          <w:sz w:val="22"/>
        </w:rPr>
        <w:t>and dogs</w:t>
      </w:r>
      <w:r>
        <w:rPr>
          <w:rFonts w:ascii="Times New Roman" w:hAnsi="Times New Roman" w:cs="Times New Roman"/>
          <w:sz w:val="22"/>
        </w:rPr>
        <w:t xml:space="preserve"> with chronic enteropathy.</w:t>
      </w:r>
      <w:bookmarkEnd w:id="0"/>
    </w:p>
    <w:p w14:paraId="68C06A34" w14:textId="77777777" w:rsidR="00457FCC" w:rsidRDefault="00457FCC"/>
    <w:tbl>
      <w:tblPr>
        <w:tblW w:w="672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0"/>
        <w:gridCol w:w="3100"/>
        <w:gridCol w:w="1375"/>
        <w:gridCol w:w="1465"/>
      </w:tblGrid>
      <w:tr w:rsidR="00A3563E" w:rsidRPr="0059074F" w14:paraId="37B6A874" w14:textId="77777777" w:rsidTr="00A3563E">
        <w:trPr>
          <w:trHeight w:val="360"/>
          <w:jc w:val="center"/>
        </w:trPr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F7FEF" w14:textId="77777777" w:rsidR="00A3563E" w:rsidRPr="0059074F" w:rsidRDefault="00A3563E" w:rsidP="0059074F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59074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BC964" w14:textId="77777777" w:rsidR="00A3563E" w:rsidRPr="0059074F" w:rsidRDefault="00A3563E" w:rsidP="0059074F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59074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9EBCD" w14:textId="5CB9747B" w:rsidR="00A3563E" w:rsidRPr="0059074F" w:rsidRDefault="00A3563E" w:rsidP="0059074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Duodenum</w:t>
            </w:r>
          </w:p>
        </w:tc>
      </w:tr>
      <w:tr w:rsidR="00A3563E" w:rsidRPr="0059074F" w14:paraId="00472FD7" w14:textId="77777777" w:rsidTr="00A3563E">
        <w:trPr>
          <w:trHeight w:val="360"/>
          <w:jc w:val="center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94DB8" w14:textId="77777777" w:rsidR="00A3563E" w:rsidRPr="0059074F" w:rsidRDefault="00A3563E" w:rsidP="0059074F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59074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7750B" w14:textId="77777777" w:rsidR="00A3563E" w:rsidRPr="0059074F" w:rsidRDefault="00A3563E" w:rsidP="0059074F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59074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201BC" w14:textId="77777777" w:rsidR="00A3563E" w:rsidRPr="0059074F" w:rsidRDefault="00A3563E" w:rsidP="0059074F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59074F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TWEAK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961DC" w14:textId="77777777" w:rsidR="00A3563E" w:rsidRPr="0059074F" w:rsidRDefault="00A3563E" w:rsidP="0059074F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59074F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CXCL10</w:t>
            </w:r>
          </w:p>
        </w:tc>
      </w:tr>
      <w:tr w:rsidR="00A3563E" w:rsidRPr="0059074F" w14:paraId="0207CAF0" w14:textId="77777777" w:rsidTr="00A3563E">
        <w:trPr>
          <w:trHeight w:val="360"/>
          <w:jc w:val="center"/>
        </w:trPr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030600" w14:textId="77777777" w:rsidR="00A3563E" w:rsidRPr="0059074F" w:rsidRDefault="00A3563E" w:rsidP="0059074F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59074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Age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9FEFF" w14:textId="77777777" w:rsidR="00A3563E" w:rsidRPr="0059074F" w:rsidRDefault="00A3563E" w:rsidP="0059074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59074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Correlation coefficient (</w:t>
            </w:r>
            <w:r w:rsidRPr="0059074F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r</w:t>
            </w:r>
            <w:r w:rsidRPr="0059074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  <w:vertAlign w:val="subscript"/>
              </w:rPr>
              <w:t>s</w:t>
            </w:r>
            <w:r w:rsidRPr="0059074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726E" w14:textId="77777777" w:rsidR="00A3563E" w:rsidRPr="0059074F" w:rsidRDefault="00A3563E" w:rsidP="0059074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59074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−0.145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87C1" w14:textId="77777777" w:rsidR="00A3563E" w:rsidRPr="0059074F" w:rsidRDefault="00A3563E" w:rsidP="0059074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59074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0.109</w:t>
            </w:r>
          </w:p>
        </w:tc>
      </w:tr>
      <w:tr w:rsidR="00A3563E" w:rsidRPr="0059074F" w14:paraId="1E572D5F" w14:textId="77777777" w:rsidTr="00A3563E">
        <w:trPr>
          <w:trHeight w:val="360"/>
          <w:jc w:val="center"/>
        </w:trPr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01180E" w14:textId="77777777" w:rsidR="00A3563E" w:rsidRPr="0059074F" w:rsidRDefault="00A3563E" w:rsidP="0059074F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493C6" w14:textId="77777777" w:rsidR="00A3563E" w:rsidRPr="0059074F" w:rsidRDefault="00A3563E" w:rsidP="0059074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59074F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  <w:r w:rsidRPr="0059074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 xml:space="preserve"> value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5F6BA" w14:textId="77777777" w:rsidR="00A3563E" w:rsidRPr="0059074F" w:rsidRDefault="00A3563E" w:rsidP="0059074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59074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0.319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72AE5" w14:textId="77777777" w:rsidR="00A3563E" w:rsidRPr="0059074F" w:rsidRDefault="00A3563E" w:rsidP="0059074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</w:pPr>
            <w:r w:rsidRPr="0059074F">
              <w:rPr>
                <w:rFonts w:ascii="Times New Roman" w:eastAsia="游ゴシック" w:hAnsi="Times New Roman" w:cs="Times New Roman"/>
                <w:color w:val="000000"/>
                <w:kern w:val="0"/>
                <w:sz w:val="22"/>
              </w:rPr>
              <w:t>0.456</w:t>
            </w:r>
          </w:p>
        </w:tc>
      </w:tr>
    </w:tbl>
    <w:p w14:paraId="3DE3312C" w14:textId="4D1D3D94" w:rsidR="00457FCC" w:rsidRDefault="00457FCC"/>
    <w:p w14:paraId="75D03E8A" w14:textId="51B68699" w:rsidR="0059074F" w:rsidRDefault="0059074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</w:t>
      </w:r>
      <w:r w:rsidRPr="008D6751">
        <w:rPr>
          <w:rFonts w:ascii="Times New Roman" w:hAnsi="Times New Roman" w:cs="Times New Roman"/>
          <w:sz w:val="22"/>
        </w:rPr>
        <w:t>orrelation</w:t>
      </w:r>
      <w:r>
        <w:rPr>
          <w:rFonts w:ascii="Times New Roman" w:hAnsi="Times New Roman" w:cs="Times New Roman"/>
          <w:sz w:val="22"/>
        </w:rPr>
        <w:t>s</w:t>
      </w:r>
      <w:r w:rsidRPr="008D6751">
        <w:rPr>
          <w:rFonts w:ascii="Times New Roman" w:hAnsi="Times New Roman" w:cs="Times New Roman"/>
          <w:sz w:val="22"/>
        </w:rPr>
        <w:t xml:space="preserve"> </w:t>
      </w:r>
      <w:r w:rsidR="00AD2DAC" w:rsidRPr="008D6751">
        <w:rPr>
          <w:rFonts w:ascii="Times New Roman" w:hAnsi="Times New Roman" w:cs="Times New Roman"/>
          <w:sz w:val="22"/>
        </w:rPr>
        <w:t xml:space="preserve">between age and </w:t>
      </w:r>
      <w:r w:rsidR="00AD2DAC" w:rsidRPr="008D6751">
        <w:rPr>
          <w:rFonts w:ascii="Times New Roman" w:hAnsi="Times New Roman" w:cs="Times New Roman"/>
          <w:i/>
          <w:iCs/>
          <w:sz w:val="22"/>
        </w:rPr>
        <w:t>TWEAK</w:t>
      </w:r>
      <w:r w:rsidR="00AD2DAC" w:rsidRPr="008D6751">
        <w:rPr>
          <w:rFonts w:ascii="Times New Roman" w:hAnsi="Times New Roman" w:cs="Times New Roman"/>
          <w:sz w:val="22"/>
        </w:rPr>
        <w:t xml:space="preserve"> </w:t>
      </w:r>
      <w:r w:rsidR="00AD2DAC">
        <w:rPr>
          <w:rFonts w:ascii="Times New Roman" w:hAnsi="Times New Roman" w:cs="Times New Roman"/>
          <w:sz w:val="22"/>
        </w:rPr>
        <w:t>or</w:t>
      </w:r>
      <w:r w:rsidR="00AD2DAC" w:rsidRPr="008D6751">
        <w:rPr>
          <w:rFonts w:ascii="Times New Roman" w:hAnsi="Times New Roman" w:cs="Times New Roman"/>
          <w:sz w:val="22"/>
        </w:rPr>
        <w:t xml:space="preserve"> </w:t>
      </w:r>
      <w:r w:rsidR="00AD2DAC" w:rsidRPr="008D6751">
        <w:rPr>
          <w:rFonts w:ascii="Times New Roman" w:hAnsi="Times New Roman" w:cs="Times New Roman"/>
          <w:i/>
          <w:iCs/>
          <w:sz w:val="22"/>
        </w:rPr>
        <w:t>CXCL10</w:t>
      </w:r>
      <w:r w:rsidR="00AD2DAC">
        <w:rPr>
          <w:rFonts w:ascii="Times New Roman" w:hAnsi="Times New Roman" w:cs="Times New Roman"/>
          <w:i/>
          <w:iCs/>
          <w:sz w:val="22"/>
        </w:rPr>
        <w:t xml:space="preserve"> </w:t>
      </w:r>
      <w:r w:rsidR="00AD2DAC">
        <w:rPr>
          <w:rFonts w:ascii="Times New Roman" w:hAnsi="Times New Roman" w:cs="Times New Roman"/>
          <w:sz w:val="22"/>
        </w:rPr>
        <w:t>mRNA e</w:t>
      </w:r>
      <w:r w:rsidR="00AD2DAC" w:rsidRPr="008D6751">
        <w:rPr>
          <w:rFonts w:ascii="Times New Roman" w:hAnsi="Times New Roman" w:cs="Times New Roman"/>
          <w:sz w:val="22"/>
        </w:rPr>
        <w:t xml:space="preserve">xpression </w:t>
      </w:r>
      <w:r w:rsidR="00AD2DAC">
        <w:rPr>
          <w:rFonts w:ascii="Times New Roman" w:hAnsi="Times New Roman" w:cs="Times New Roman"/>
          <w:sz w:val="22"/>
        </w:rPr>
        <w:t>levels</w:t>
      </w:r>
      <w:r w:rsidR="00AD2DAC" w:rsidRPr="0059074F">
        <w:rPr>
          <w:rFonts w:ascii="Times New Roman" w:hAnsi="Times New Roman" w:cs="Times New Roman"/>
          <w:sz w:val="22"/>
        </w:rPr>
        <w:t xml:space="preserve"> </w:t>
      </w:r>
      <w:r w:rsidRPr="0059074F">
        <w:rPr>
          <w:rFonts w:ascii="Times New Roman" w:hAnsi="Times New Roman" w:cs="Times New Roman"/>
          <w:sz w:val="22"/>
        </w:rPr>
        <w:t xml:space="preserve">were analyzed </w:t>
      </w:r>
      <w:r w:rsidR="000B646D" w:rsidRPr="0059074F">
        <w:rPr>
          <w:rFonts w:ascii="Times New Roman" w:hAnsi="Times New Roman" w:cs="Times New Roman"/>
          <w:sz w:val="22"/>
        </w:rPr>
        <w:t xml:space="preserve">by the Spearman’s rank correlation coefficient </w:t>
      </w:r>
      <w:r w:rsidR="000B646D" w:rsidRPr="0059074F">
        <w:rPr>
          <w:rFonts w:ascii="Times New Roman" w:eastAsia="游ゴシック" w:hAnsi="Times New Roman" w:cs="Times New Roman"/>
          <w:color w:val="000000"/>
          <w:kern w:val="0"/>
          <w:sz w:val="22"/>
        </w:rPr>
        <w:t>(</w:t>
      </w:r>
      <w:r w:rsidR="000B646D" w:rsidRPr="0059074F">
        <w:rPr>
          <w:rFonts w:ascii="Times New Roman" w:eastAsia="游ゴシック" w:hAnsi="Times New Roman" w:cs="Times New Roman"/>
          <w:i/>
          <w:iCs/>
          <w:color w:val="000000"/>
          <w:kern w:val="0"/>
          <w:sz w:val="22"/>
        </w:rPr>
        <w:t>r</w:t>
      </w:r>
      <w:r w:rsidR="000B646D" w:rsidRPr="0059074F">
        <w:rPr>
          <w:rFonts w:ascii="Times New Roman" w:eastAsia="游ゴシック" w:hAnsi="Times New Roman" w:cs="Times New Roman"/>
          <w:color w:val="000000"/>
          <w:kern w:val="0"/>
          <w:sz w:val="22"/>
          <w:vertAlign w:val="subscript"/>
        </w:rPr>
        <w:t>s</w:t>
      </w:r>
      <w:r w:rsidR="000B646D" w:rsidRPr="0059074F">
        <w:rPr>
          <w:rFonts w:ascii="Times New Roman" w:eastAsia="游ゴシック" w:hAnsi="Times New Roman" w:cs="Times New Roman"/>
          <w:color w:val="000000"/>
          <w:kern w:val="0"/>
          <w:sz w:val="22"/>
        </w:rPr>
        <w:t>)</w:t>
      </w:r>
      <w:r w:rsidR="000B646D">
        <w:rPr>
          <w:rFonts w:ascii="Times New Roman" w:eastAsia="游ゴシック" w:hAnsi="Times New Roman" w:cs="Times New Roman"/>
          <w:color w:val="000000"/>
          <w:kern w:val="0"/>
          <w:sz w:val="22"/>
        </w:rPr>
        <w:t xml:space="preserve"> </w:t>
      </w:r>
      <w:r w:rsidR="000B646D">
        <w:rPr>
          <w:rFonts w:ascii="Times New Roman" w:hAnsi="Times New Roman" w:cs="Times New Roman"/>
          <w:sz w:val="22"/>
        </w:rPr>
        <w:t xml:space="preserve">in the duodenal mucosa of 49 dogs that included nine </w:t>
      </w:r>
      <w:r w:rsidR="000B646D" w:rsidRPr="009C4B5F">
        <w:rPr>
          <w:rFonts w:ascii="Times New Roman" w:hAnsi="Times New Roman" w:cs="Times New Roman"/>
          <w:sz w:val="22"/>
        </w:rPr>
        <w:t>healthy dogs</w:t>
      </w:r>
      <w:r w:rsidR="000B646D">
        <w:rPr>
          <w:rFonts w:ascii="Times New Roman" w:hAnsi="Times New Roman" w:cs="Times New Roman"/>
          <w:sz w:val="22"/>
        </w:rPr>
        <w:t xml:space="preserve"> and 40 dogs</w:t>
      </w:r>
      <w:r w:rsidR="000B646D" w:rsidRPr="009C4B5F">
        <w:rPr>
          <w:rFonts w:ascii="Times New Roman" w:hAnsi="Times New Roman" w:cs="Times New Roman"/>
          <w:sz w:val="22"/>
        </w:rPr>
        <w:t xml:space="preserve"> with </w:t>
      </w:r>
      <w:r w:rsidR="000B646D">
        <w:rPr>
          <w:rFonts w:ascii="Times New Roman" w:hAnsi="Times New Roman" w:cs="Times New Roman"/>
          <w:sz w:val="22"/>
        </w:rPr>
        <w:t>chronic enteropathy</w:t>
      </w:r>
      <w:bookmarkStart w:id="1" w:name="_GoBack"/>
      <w:bookmarkEnd w:id="1"/>
      <w:r w:rsidRPr="0059074F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</w:p>
    <w:p w14:paraId="44BFF341" w14:textId="17C9D648" w:rsidR="00321117" w:rsidRDefault="00321117">
      <w:r w:rsidRPr="00721D91">
        <w:rPr>
          <w:rFonts w:ascii="Times New Roman" w:eastAsia="游明朝" w:hAnsi="Times New Roman" w:cs="Times New Roman"/>
          <w:i/>
          <w:sz w:val="22"/>
          <w:szCs w:val="28"/>
        </w:rPr>
        <w:t>TWEAK</w:t>
      </w:r>
      <w:r w:rsidRPr="00721D91">
        <w:rPr>
          <w:rFonts w:ascii="Times New Roman" w:eastAsia="游明朝" w:hAnsi="Times New Roman" w:cs="Times New Roman"/>
          <w:sz w:val="22"/>
          <w:szCs w:val="28"/>
        </w:rPr>
        <w:t>,</w:t>
      </w:r>
      <w:r>
        <w:rPr>
          <w:rFonts w:ascii="Times New Roman" w:eastAsia="游明朝" w:hAnsi="Times New Roman" w:cs="Times New Roman"/>
          <w:sz w:val="22"/>
        </w:rPr>
        <w:t xml:space="preserve"> t</w:t>
      </w:r>
      <w:r w:rsidRPr="00721D91">
        <w:rPr>
          <w:rFonts w:ascii="Times New Roman" w:eastAsia="游明朝" w:hAnsi="Times New Roman" w:cs="Times New Roman"/>
          <w:sz w:val="22"/>
        </w:rPr>
        <w:t>umor necrosis factor-like weak inducer of apoptosis</w:t>
      </w:r>
      <w:r w:rsidRPr="00721D91">
        <w:rPr>
          <w:rFonts w:ascii="Times New Roman" w:eastAsia="游明朝" w:hAnsi="Times New Roman" w:cs="Times New Roman"/>
          <w:sz w:val="22"/>
          <w:szCs w:val="28"/>
        </w:rPr>
        <w:t xml:space="preserve">; </w:t>
      </w:r>
      <w:r w:rsidRPr="00721D91">
        <w:rPr>
          <w:rFonts w:ascii="Times New Roman" w:eastAsia="游明朝" w:hAnsi="Times New Roman" w:cs="Times New Roman"/>
          <w:i/>
          <w:sz w:val="22"/>
          <w:szCs w:val="28"/>
        </w:rPr>
        <w:t>CXCL10</w:t>
      </w:r>
      <w:r w:rsidRPr="00721D91">
        <w:rPr>
          <w:rFonts w:ascii="Times New Roman" w:eastAsia="游明朝" w:hAnsi="Times New Roman" w:cs="Times New Roman"/>
          <w:sz w:val="22"/>
          <w:szCs w:val="28"/>
        </w:rPr>
        <w:t>,</w:t>
      </w:r>
      <w:r w:rsidRPr="00721D91">
        <w:rPr>
          <w:rFonts w:ascii="Times New Roman" w:eastAsia="ＭＳ Ｐゴシック" w:hAnsi="Times New Roman" w:cs="Times New Roman"/>
          <w:iCs/>
          <w:color w:val="000000"/>
          <w:kern w:val="0"/>
          <w:sz w:val="22"/>
        </w:rPr>
        <w:t xml:space="preserve"> C-X-C motif chemokine ligand 10</w:t>
      </w:r>
      <w:r>
        <w:rPr>
          <w:rFonts w:ascii="Times New Roman" w:eastAsia="ＭＳ Ｐゴシック" w:hAnsi="Times New Roman" w:cs="Times New Roman"/>
          <w:iCs/>
          <w:color w:val="000000"/>
          <w:kern w:val="0"/>
          <w:sz w:val="22"/>
        </w:rPr>
        <w:t>.</w:t>
      </w:r>
    </w:p>
    <w:sectPr w:rsidR="003211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B9F22" w14:textId="77777777" w:rsidR="000758A3" w:rsidRDefault="000758A3" w:rsidP="00A3563E">
      <w:r>
        <w:separator/>
      </w:r>
    </w:p>
  </w:endnote>
  <w:endnote w:type="continuationSeparator" w:id="0">
    <w:p w14:paraId="20CB48A0" w14:textId="77777777" w:rsidR="000758A3" w:rsidRDefault="000758A3" w:rsidP="00A3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37FA4" w14:textId="77777777" w:rsidR="000758A3" w:rsidRDefault="000758A3" w:rsidP="00A3563E">
      <w:r>
        <w:separator/>
      </w:r>
    </w:p>
  </w:footnote>
  <w:footnote w:type="continuationSeparator" w:id="0">
    <w:p w14:paraId="07ACD78D" w14:textId="77777777" w:rsidR="000758A3" w:rsidRDefault="000758A3" w:rsidP="00A35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CC"/>
    <w:rsid w:val="000758A3"/>
    <w:rsid w:val="000B646D"/>
    <w:rsid w:val="000F5747"/>
    <w:rsid w:val="00321117"/>
    <w:rsid w:val="00457FCC"/>
    <w:rsid w:val="0059074F"/>
    <w:rsid w:val="00634C9A"/>
    <w:rsid w:val="009669BD"/>
    <w:rsid w:val="00A3563E"/>
    <w:rsid w:val="00AD2DAC"/>
    <w:rsid w:val="00CF30AD"/>
    <w:rsid w:val="00E0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0308F8"/>
  <w15:chartTrackingRefBased/>
  <w15:docId w15:val="{4E78234E-E665-4B4E-BDD0-CDFADFB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6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563E"/>
  </w:style>
  <w:style w:type="paragraph" w:styleId="a5">
    <w:name w:val="footer"/>
    <w:basedOn w:val="a"/>
    <w:link w:val="a6"/>
    <w:uiPriority w:val="99"/>
    <w:unhideWhenUsed/>
    <w:rsid w:val="00A35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5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Keitaro Ohmori</dc:creator>
  <cp:keywords/>
  <dc:description/>
  <cp:lastModifiedBy>Keitaro Ohmori</cp:lastModifiedBy>
  <cp:revision>8</cp:revision>
  <dcterms:created xsi:type="dcterms:W3CDTF">2023-01-12T12:36:00Z</dcterms:created>
  <dcterms:modified xsi:type="dcterms:W3CDTF">2023-01-18T02:35:00Z</dcterms:modified>
</cp:coreProperties>
</file>