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D801"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Materials and Methods</w:t>
      </w:r>
    </w:p>
    <w:p w14:paraId="6F979439"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251E4432" w14:textId="77777777" w:rsidR="008427C2" w:rsidRPr="002D6A2D" w:rsidRDefault="008427C2" w:rsidP="00122EF7">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Cell culture</w:t>
      </w:r>
    </w:p>
    <w:p w14:paraId="152B04D0" w14:textId="77777777" w:rsidR="008427C2" w:rsidRPr="002D6A2D" w:rsidRDefault="008427C2" w:rsidP="00122EF7">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 xml:space="preserve">Baby hamster kidney (BHK) cell line was grown at 37 °C in Eagle’s minimum essential medium (FUJIFILM Wako Pure Chemical Corporation, Osaka, Japan) supplemented with 8% fetal calf serum (FCS; </w:t>
      </w:r>
      <w:proofErr w:type="spellStart"/>
      <w:r w:rsidRPr="002D6A2D">
        <w:rPr>
          <w:rFonts w:ascii="Times New Roman" w:eastAsia="ＭＳ Ｐゴシック" w:hAnsi="Times New Roman" w:cs="Times New Roman"/>
          <w:szCs w:val="21"/>
        </w:rPr>
        <w:t>BioWest</w:t>
      </w:r>
      <w:proofErr w:type="spellEnd"/>
      <w:r w:rsidRPr="002D6A2D">
        <w:rPr>
          <w:rFonts w:ascii="Times New Roman" w:eastAsia="ＭＳ Ｐゴシック" w:hAnsi="Times New Roman" w:cs="Times New Roman"/>
          <w:szCs w:val="21"/>
        </w:rPr>
        <w:t xml:space="preserve">, </w:t>
      </w:r>
      <w:proofErr w:type="spellStart"/>
      <w:r w:rsidRPr="002D6A2D">
        <w:rPr>
          <w:rFonts w:ascii="Times New Roman" w:eastAsia="ＭＳ Ｐゴシック" w:hAnsi="Times New Roman" w:cs="Times New Roman"/>
          <w:szCs w:val="21"/>
        </w:rPr>
        <w:t>Nuaillé</w:t>
      </w:r>
      <w:proofErr w:type="spellEnd"/>
      <w:r w:rsidRPr="002D6A2D">
        <w:rPr>
          <w:rFonts w:ascii="Times New Roman" w:eastAsia="ＭＳ Ｐゴシック" w:hAnsi="Times New Roman" w:cs="Times New Roman"/>
          <w:szCs w:val="21"/>
        </w:rPr>
        <w:t>, France). SH-SY5Y cell line, derived from a human neuroblastoma, was grown at 37 °C in Dulbecco’s modified Eagle’s medium: Nutrient Mixture F-12 (FUJIFILM Wako Pure Chemical Corporation) supplemented with 10% FCS.</w:t>
      </w:r>
    </w:p>
    <w:p w14:paraId="2E646074"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5BD50127"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Virus preparation</w:t>
      </w:r>
    </w:p>
    <w:p w14:paraId="159A2C28" w14:textId="77777777" w:rsidR="008427C2" w:rsidRPr="002D6A2D" w:rsidRDefault="008427C2" w:rsidP="002E52CE">
      <w:pPr>
        <w:widowControl/>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 xml:space="preserve">The recombinant viruses of tick-borne encephalitis virus (TBEV) </w:t>
      </w:r>
      <w:proofErr w:type="spellStart"/>
      <w:r w:rsidRPr="002D6A2D">
        <w:rPr>
          <w:rFonts w:ascii="Times New Roman" w:eastAsia="ＭＳ Ｐゴシック" w:hAnsi="Times New Roman" w:cs="Times New Roman"/>
          <w:szCs w:val="21"/>
        </w:rPr>
        <w:t>Oshima</w:t>
      </w:r>
      <w:proofErr w:type="spellEnd"/>
      <w:r w:rsidRPr="002D6A2D">
        <w:rPr>
          <w:rFonts w:ascii="Times New Roman" w:eastAsia="ＭＳ Ｐゴシック" w:hAnsi="Times New Roman" w:cs="Times New Roman"/>
          <w:szCs w:val="21"/>
        </w:rPr>
        <w:t xml:space="preserve"> 5-10 strain or Sapporo-2017 strain (GenBank accession no. AB062063.2, LC440459.1, respectively) </w:t>
      </w:r>
      <w:r w:rsidRPr="002D6A2D">
        <w:rPr>
          <w:rFonts w:ascii="Times New Roman" w:eastAsia="ＭＳ Ｐゴシック" w:hAnsi="Times New Roman" w:cs="Times New Roman"/>
          <w:noProof/>
          <w:szCs w:val="21"/>
        </w:rPr>
        <w:t>(Takahashi et al., 2020; Takashima et al., 1997)</w:t>
      </w:r>
      <w:r w:rsidRPr="002D6A2D">
        <w:rPr>
          <w:rFonts w:ascii="Times New Roman" w:eastAsia="ＭＳ Ｐゴシック" w:hAnsi="Times New Roman" w:cs="Times New Roman"/>
          <w:szCs w:val="21"/>
        </w:rPr>
        <w:t xml:space="preserve"> were recovered from infectious cDNA clones (</w:t>
      </w:r>
      <w:proofErr w:type="spellStart"/>
      <w:r w:rsidRPr="002D6A2D">
        <w:rPr>
          <w:rFonts w:ascii="Times New Roman" w:eastAsia="ＭＳ Ｐゴシック" w:hAnsi="Times New Roman" w:cs="Times New Roman"/>
          <w:szCs w:val="21"/>
        </w:rPr>
        <w:t>Oshima</w:t>
      </w:r>
      <w:proofErr w:type="spellEnd"/>
      <w:r w:rsidRPr="002D6A2D">
        <w:rPr>
          <w:rFonts w:ascii="Times New Roman" w:eastAsia="ＭＳ Ｐゴシック" w:hAnsi="Times New Roman" w:cs="Times New Roman"/>
          <w:szCs w:val="21"/>
        </w:rPr>
        <w:t xml:space="preserve">-ICs, Sapporo-ICs) as previously described </w:t>
      </w:r>
      <w:r w:rsidRPr="002D6A2D">
        <w:rPr>
          <w:rFonts w:ascii="Times New Roman" w:eastAsia="ＭＳ Ｐゴシック" w:hAnsi="Times New Roman" w:cs="Times New Roman"/>
          <w:noProof/>
          <w:szCs w:val="21"/>
        </w:rPr>
        <w:t>(Takahashi et al., 2020; Takano et al., 2011)</w:t>
      </w:r>
      <w:r w:rsidRPr="002D6A2D">
        <w:rPr>
          <w:rFonts w:ascii="Times New Roman" w:eastAsia="ＭＳ Ｐゴシック" w:hAnsi="Times New Roman" w:cs="Times New Roman"/>
          <w:szCs w:val="21"/>
        </w:rPr>
        <w:t>. Working stocks of the viruses were propagated once in BHK-21 cells and stored at −80 °C. Experiments using live TBEVs were conducted in Bio-safety Level 3 (BSL-3) facilities located at the Graduate School of Veterinary Medicine at Hokkaido University.</w:t>
      </w:r>
    </w:p>
    <w:p w14:paraId="569CBF17"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565BB6E9" w14:textId="77777777" w:rsidR="008427C2" w:rsidRPr="002D6A2D" w:rsidRDefault="008427C2" w:rsidP="00122EF7">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Antibodies</w:t>
      </w:r>
    </w:p>
    <w:p w14:paraId="1784F585" w14:textId="77777777" w:rsidR="008427C2" w:rsidRPr="002D6A2D" w:rsidRDefault="008427C2" w:rsidP="007057F8">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Rabbit anti-TBEV antibody was prepared by immunization with recombinant E proteins expressed in the pET43 system (</w:t>
      </w:r>
      <w:proofErr w:type="spellStart"/>
      <w:r w:rsidRPr="002D6A2D">
        <w:rPr>
          <w:rFonts w:ascii="Times New Roman" w:eastAsia="ＭＳ Ｐゴシック" w:hAnsi="Times New Roman" w:cs="Times New Roman"/>
          <w:szCs w:val="21"/>
        </w:rPr>
        <w:t>Novagen</w:t>
      </w:r>
      <w:proofErr w:type="spellEnd"/>
      <w:r w:rsidRPr="002D6A2D">
        <w:rPr>
          <w:rFonts w:ascii="Times New Roman" w:eastAsia="ＭＳ Ｐゴシック" w:hAnsi="Times New Roman" w:cs="Times New Roman"/>
          <w:szCs w:val="21"/>
        </w:rPr>
        <w:t xml:space="preserve">, Madison, WI, USA) </w:t>
      </w:r>
      <w:r w:rsidRPr="002D6A2D">
        <w:rPr>
          <w:rFonts w:ascii="Times New Roman" w:eastAsia="ＭＳ Ｐゴシック" w:hAnsi="Times New Roman" w:cs="Times New Roman"/>
          <w:noProof/>
          <w:szCs w:val="21"/>
        </w:rPr>
        <w:t>(Yoshii et al., 2004)</w:t>
      </w:r>
      <w:r w:rsidRPr="002D6A2D">
        <w:rPr>
          <w:rFonts w:ascii="Times New Roman" w:eastAsia="ＭＳ Ｐゴシック" w:hAnsi="Times New Roman" w:cs="Times New Roman"/>
          <w:szCs w:val="21"/>
        </w:rPr>
        <w:t>. Alexa Fluor 647 Anti-MAP2 [EPR19691] and Rabbit anti-MLKL (</w:t>
      </w:r>
      <w:proofErr w:type="spellStart"/>
      <w:r w:rsidRPr="002D6A2D">
        <w:rPr>
          <w:rFonts w:ascii="Times New Roman" w:eastAsia="ＭＳ Ｐゴシック" w:hAnsi="Times New Roman" w:cs="Times New Roman"/>
          <w:szCs w:val="21"/>
        </w:rPr>
        <w:t>phospho</w:t>
      </w:r>
      <w:proofErr w:type="spellEnd"/>
      <w:r w:rsidRPr="002D6A2D">
        <w:rPr>
          <w:rFonts w:ascii="Times New Roman" w:eastAsia="ＭＳ Ｐゴシック" w:hAnsi="Times New Roman" w:cs="Times New Roman"/>
          <w:szCs w:val="21"/>
        </w:rPr>
        <w:t xml:space="preserve"> S358) antibodies were purchased from </w:t>
      </w:r>
      <w:proofErr w:type="spellStart"/>
      <w:r w:rsidRPr="002D6A2D">
        <w:rPr>
          <w:rFonts w:ascii="Times New Roman" w:eastAsia="ＭＳ Ｐゴシック" w:hAnsi="Times New Roman" w:cs="Times New Roman"/>
          <w:szCs w:val="21"/>
        </w:rPr>
        <w:t>abcam</w:t>
      </w:r>
      <w:proofErr w:type="spellEnd"/>
      <w:r w:rsidRPr="002D6A2D">
        <w:rPr>
          <w:rFonts w:ascii="Times New Roman" w:eastAsia="ＭＳ Ｐゴシック" w:hAnsi="Times New Roman" w:cs="Times New Roman"/>
          <w:szCs w:val="21"/>
        </w:rPr>
        <w:t xml:space="preserve"> (Cambridge, MA, USA). Rabbit anti-GFAP, anti-Caspase 1/p20/p10, anti-GSDMD, anti-MLKL antibodies were purchased from </w:t>
      </w:r>
      <w:proofErr w:type="spellStart"/>
      <w:r w:rsidRPr="002D6A2D">
        <w:rPr>
          <w:rFonts w:ascii="Times New Roman" w:eastAsia="ＭＳ Ｐゴシック" w:hAnsi="Times New Roman" w:cs="Times New Roman"/>
          <w:szCs w:val="21"/>
        </w:rPr>
        <w:t>Proteintech</w:t>
      </w:r>
      <w:proofErr w:type="spellEnd"/>
      <w:r w:rsidRPr="002D6A2D">
        <w:rPr>
          <w:rFonts w:ascii="Times New Roman" w:eastAsia="ＭＳ Ｐゴシック" w:hAnsi="Times New Roman" w:cs="Times New Roman"/>
          <w:szCs w:val="21"/>
        </w:rPr>
        <w:t xml:space="preserve"> (Tokyo, Japan). Rabbit anti-Iba-1 antibody was </w:t>
      </w:r>
      <w:r w:rsidRPr="002D6A2D">
        <w:rPr>
          <w:rFonts w:ascii="Times New Roman" w:eastAsia="ＭＳ Ｐゴシック" w:hAnsi="Times New Roman" w:cs="Times New Roman"/>
          <w:szCs w:val="21"/>
        </w:rPr>
        <w:lastRenderedPageBreak/>
        <w:t>purchased from FUJIFILM Wako Pure Chemical Corporation. Rabbit anti-Cleaved Caspase3, anti-RIP, and anti-RIP3 antibodies were purchased from Cell Signaling Technology (Beverly, MA, USA). Rabbit anti-β-actin and anti-GAPDH antibodies were purchased from Medical &amp; Biological Laboratories (Nagoya, Japan).</w:t>
      </w:r>
    </w:p>
    <w:p w14:paraId="62CB9FDE"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38C0FC76" w14:textId="77777777" w:rsidR="008427C2" w:rsidRPr="002D6A2D" w:rsidRDefault="008427C2" w:rsidP="007057F8">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Mouse inoculation with TBEV</w:t>
      </w:r>
    </w:p>
    <w:p w14:paraId="5EA21B86" w14:textId="77777777" w:rsidR="008427C2" w:rsidRPr="002D6A2D" w:rsidRDefault="008427C2" w:rsidP="003006AF">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 xml:space="preserve">Mouse were infected intracerebrally according to a previously described method </w:t>
      </w:r>
      <w:r w:rsidRPr="002D6A2D">
        <w:rPr>
          <w:rFonts w:ascii="Times New Roman" w:eastAsia="ＭＳ Ｐゴシック" w:hAnsi="Times New Roman" w:cs="Times New Roman"/>
          <w:noProof/>
          <w:szCs w:val="21"/>
        </w:rPr>
        <w:t>(Takahashi et al., 2020)</w:t>
      </w:r>
      <w:r w:rsidRPr="002D6A2D">
        <w:rPr>
          <w:rFonts w:ascii="Times New Roman" w:eastAsia="ＭＳ Ｐゴシック" w:hAnsi="Times New Roman" w:cs="Times New Roman"/>
          <w:szCs w:val="21"/>
        </w:rPr>
        <w:t>. Briefly, 50 plaque forming units (</w:t>
      </w:r>
      <w:proofErr w:type="spellStart"/>
      <w:r w:rsidRPr="002D6A2D">
        <w:rPr>
          <w:rFonts w:ascii="Times New Roman" w:eastAsia="ＭＳ Ｐゴシック" w:hAnsi="Times New Roman" w:cs="Times New Roman"/>
          <w:szCs w:val="21"/>
        </w:rPr>
        <w:t>p.f.u</w:t>
      </w:r>
      <w:proofErr w:type="spellEnd"/>
      <w:r w:rsidRPr="002D6A2D">
        <w:rPr>
          <w:rFonts w:ascii="Times New Roman" w:eastAsia="ＭＳ Ｐゴシック" w:hAnsi="Times New Roman" w:cs="Times New Roman"/>
          <w:szCs w:val="21"/>
        </w:rPr>
        <w:t xml:space="preserve">.) of TBEV or the same volume of PBS was injected intracerebrally into female BALB/c mouse (5 weeks old; Japan SLC, Shizuoka, Japan). Mouse were sacrificed at </w:t>
      </w:r>
      <w:proofErr w:type="gramStart"/>
      <w:r w:rsidRPr="002D6A2D">
        <w:rPr>
          <w:rFonts w:ascii="Times New Roman" w:eastAsia="ＭＳ Ｐゴシック" w:hAnsi="Times New Roman" w:cs="Times New Roman"/>
          <w:szCs w:val="21"/>
        </w:rPr>
        <w:t>1, 4, or 7 days</w:t>
      </w:r>
      <w:proofErr w:type="gramEnd"/>
      <w:r w:rsidRPr="002D6A2D">
        <w:rPr>
          <w:rFonts w:ascii="Times New Roman" w:eastAsia="ＭＳ Ｐゴシック" w:hAnsi="Times New Roman" w:cs="Times New Roman"/>
          <w:szCs w:val="21"/>
        </w:rPr>
        <w:t xml:space="preserve"> post infection (</w:t>
      </w:r>
      <w:proofErr w:type="spellStart"/>
      <w:r w:rsidRPr="002D6A2D">
        <w:rPr>
          <w:rFonts w:ascii="Times New Roman" w:eastAsia="ＭＳ Ｐゴシック" w:hAnsi="Times New Roman" w:cs="Times New Roman"/>
          <w:szCs w:val="21"/>
        </w:rPr>
        <w:t>d.p.i</w:t>
      </w:r>
      <w:proofErr w:type="spellEnd"/>
      <w:r w:rsidRPr="002D6A2D">
        <w:rPr>
          <w:rFonts w:ascii="Times New Roman" w:eastAsia="ＭＳ Ｐゴシック" w:hAnsi="Times New Roman" w:cs="Times New Roman"/>
          <w:szCs w:val="21"/>
        </w:rPr>
        <w:t xml:space="preserve">). The left brain of these mouse was collected in formalin for fixation, and the fixed brain tissues were embedded in paraffin. To determine the virus titer in mouse brain homogenate (10% w/v), we performed plaque assays as described previously </w:t>
      </w:r>
      <w:r w:rsidRPr="002D6A2D">
        <w:rPr>
          <w:rFonts w:ascii="Times New Roman" w:eastAsia="ＭＳ Ｐゴシック" w:hAnsi="Times New Roman" w:cs="Times New Roman"/>
          <w:noProof/>
          <w:szCs w:val="21"/>
        </w:rPr>
        <w:t>(Takahashi et al., 2020)</w:t>
      </w:r>
      <w:r w:rsidRPr="002D6A2D">
        <w:rPr>
          <w:rFonts w:ascii="Times New Roman" w:eastAsia="ＭＳ Ｐゴシック" w:hAnsi="Times New Roman" w:cs="Times New Roman"/>
          <w:szCs w:val="21"/>
        </w:rPr>
        <w:t xml:space="preserve">. For titration, BHK cell monolayers prepared in 12-well plates were incubated with serial dilutions of viral suspensions medium containing 2% FCS and 1.5% carboxymethyl cellulose, and then incubated for 3 days. The cells were fixed and stained with crystal violet (0.25% in 10% buffered formalin) to visualize plaques. Finally, plaques were counted, and viral titer was presented as </w:t>
      </w:r>
      <w:proofErr w:type="spellStart"/>
      <w:r w:rsidRPr="002D6A2D">
        <w:rPr>
          <w:rFonts w:ascii="Times New Roman" w:eastAsia="ＭＳ Ｐゴシック" w:hAnsi="Times New Roman" w:cs="Times New Roman"/>
          <w:szCs w:val="21"/>
        </w:rPr>
        <w:t>p.f.u</w:t>
      </w:r>
      <w:proofErr w:type="spellEnd"/>
      <w:r w:rsidRPr="002D6A2D">
        <w:rPr>
          <w:rFonts w:ascii="Times New Roman" w:eastAsia="ＭＳ Ｐゴシック" w:hAnsi="Times New Roman" w:cs="Times New Roman"/>
          <w:szCs w:val="21"/>
        </w:rPr>
        <w:t>.</w:t>
      </w:r>
    </w:p>
    <w:p w14:paraId="0C06C9A9" w14:textId="3856A2C2" w:rsidR="008427C2" w:rsidRPr="002D6A2D" w:rsidRDefault="008427C2" w:rsidP="003006AF">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All animal experiments were performed at the Animal Bio-safety level 3 (ABSL-3) facility located at the Graduate School of Veterinary Medicine at Hokkaido University in accordance with institutional guidelines, and ethical permission was obtained from the Hokkaido University Animal Care and Use Committee (19-0142).</w:t>
      </w:r>
    </w:p>
    <w:p w14:paraId="7B731409"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08D48D97"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Histological analysis</w:t>
      </w:r>
    </w:p>
    <w:p w14:paraId="5D48981F" w14:textId="77777777" w:rsidR="008427C2" w:rsidRPr="002D6A2D" w:rsidRDefault="008427C2" w:rsidP="002E52CE">
      <w:pPr>
        <w:widowControl/>
        <w:spacing w:line="360" w:lineRule="auto"/>
        <w:jc w:val="left"/>
        <w:rPr>
          <w:rFonts w:ascii="Times New Roman" w:eastAsia="ＭＳ Ｐゴシック" w:hAnsi="Times New Roman" w:cs="Times New Roman"/>
          <w:color w:val="000000"/>
          <w:kern w:val="0"/>
          <w:szCs w:val="21"/>
        </w:rPr>
      </w:pPr>
      <w:r w:rsidRPr="002D6A2D">
        <w:rPr>
          <w:rFonts w:ascii="Times New Roman" w:eastAsia="ＭＳ Ｐゴシック" w:hAnsi="Times New Roman" w:cs="Times New Roman"/>
          <w:color w:val="000000"/>
          <w:kern w:val="0"/>
          <w:szCs w:val="21"/>
        </w:rPr>
        <w:lastRenderedPageBreak/>
        <w:t xml:space="preserve">For ordinal pathological analysis, sections were stained with hematoxylin and eosin. For immunohistochemical (IHC) analysis, sections were subjected to antigen retrieval by pressure cooker in the presence of 10 mM sodium citrate buffer. Subsequently, sections were washed in PBS, blocked with 10% normal goat serum for 10 min, and incubated with primary antibodies overnight at 4 °C. After washing with PBS, sections were incubated with rabbit biotinylated secondary antibodies for 1 hour at room temperature and visualized by </w:t>
      </w:r>
      <w:proofErr w:type="spellStart"/>
      <w:r w:rsidRPr="002D6A2D">
        <w:rPr>
          <w:rFonts w:ascii="Times New Roman" w:eastAsia="ＭＳ Ｐゴシック" w:hAnsi="Times New Roman" w:cs="Times New Roman"/>
          <w:color w:val="000000"/>
          <w:kern w:val="0"/>
          <w:szCs w:val="21"/>
        </w:rPr>
        <w:t>Histofine</w:t>
      </w:r>
      <w:proofErr w:type="spellEnd"/>
      <w:r w:rsidRPr="002D6A2D">
        <w:rPr>
          <w:rFonts w:ascii="Times New Roman" w:eastAsia="ＭＳ Ｐゴシック" w:hAnsi="Times New Roman" w:cs="Times New Roman"/>
          <w:color w:val="000000"/>
          <w:kern w:val="0"/>
          <w:szCs w:val="21"/>
        </w:rPr>
        <w:t xml:space="preserve"> diamino benzidine substrate (Nichirei, Tokyo, Japan) as described previously </w:t>
      </w:r>
      <w:r w:rsidRPr="002D6A2D">
        <w:rPr>
          <w:rFonts w:ascii="Times New Roman" w:eastAsia="ＭＳ Ｐゴシック" w:hAnsi="Times New Roman" w:cs="Times New Roman"/>
          <w:noProof/>
          <w:color w:val="000000"/>
          <w:kern w:val="0"/>
          <w:szCs w:val="21"/>
        </w:rPr>
        <w:t>(Kobayashi et al., 2012)</w:t>
      </w:r>
      <w:r w:rsidRPr="002D6A2D">
        <w:rPr>
          <w:rFonts w:ascii="Times New Roman" w:eastAsia="ＭＳ Ｐゴシック" w:hAnsi="Times New Roman" w:cs="Times New Roman"/>
          <w:color w:val="000000"/>
          <w:kern w:val="0"/>
          <w:szCs w:val="21"/>
        </w:rPr>
        <w:t xml:space="preserve">. </w:t>
      </w:r>
    </w:p>
    <w:p w14:paraId="4500B4EE" w14:textId="77777777" w:rsidR="008427C2" w:rsidRPr="002D6A2D" w:rsidRDefault="008427C2" w:rsidP="00E64D83">
      <w:pPr>
        <w:widowControl/>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color w:val="000000"/>
          <w:kern w:val="0"/>
          <w:szCs w:val="21"/>
        </w:rPr>
        <w:t xml:space="preserve">For immunofluorescence analysis, sections were incubated with primary antibody, </w:t>
      </w:r>
      <w:proofErr w:type="gramStart"/>
      <w:r w:rsidRPr="002D6A2D">
        <w:rPr>
          <w:rFonts w:ascii="Times New Roman" w:eastAsia="ＭＳ Ｐゴシック" w:hAnsi="Times New Roman" w:cs="Times New Roman"/>
          <w:color w:val="000000"/>
          <w:kern w:val="0"/>
          <w:szCs w:val="21"/>
        </w:rPr>
        <w:t>washed</w:t>
      </w:r>
      <w:proofErr w:type="gramEnd"/>
      <w:r w:rsidRPr="002D6A2D">
        <w:rPr>
          <w:rFonts w:ascii="Times New Roman" w:eastAsia="ＭＳ Ｐゴシック" w:hAnsi="Times New Roman" w:cs="Times New Roman"/>
          <w:color w:val="000000"/>
          <w:kern w:val="0"/>
          <w:szCs w:val="21"/>
        </w:rPr>
        <w:t xml:space="preserve"> and incubated with secondary antibody (goat anti-rabbit Alexa Fluor 555; </w:t>
      </w:r>
      <w:proofErr w:type="spellStart"/>
      <w:r w:rsidRPr="002D6A2D">
        <w:rPr>
          <w:rFonts w:ascii="Times New Roman" w:eastAsia="ＭＳ Ｐゴシック" w:hAnsi="Times New Roman" w:cs="Times New Roman"/>
          <w:color w:val="000000"/>
          <w:kern w:val="0"/>
          <w:szCs w:val="21"/>
        </w:rPr>
        <w:t>Thermo</w:t>
      </w:r>
      <w:proofErr w:type="spellEnd"/>
      <w:r w:rsidRPr="002D6A2D">
        <w:rPr>
          <w:rFonts w:ascii="Times New Roman" w:eastAsia="ＭＳ Ｐゴシック" w:hAnsi="Times New Roman" w:cs="Times New Roman"/>
          <w:color w:val="000000"/>
          <w:kern w:val="0"/>
          <w:szCs w:val="21"/>
        </w:rPr>
        <w:t xml:space="preserve"> Fisher </w:t>
      </w:r>
      <w:proofErr w:type="spellStart"/>
      <w:r w:rsidRPr="002D6A2D">
        <w:rPr>
          <w:rFonts w:ascii="Times New Roman" w:eastAsia="ＭＳ Ｐゴシック" w:hAnsi="Times New Roman" w:cs="Times New Roman"/>
          <w:color w:val="000000"/>
          <w:kern w:val="0"/>
          <w:szCs w:val="21"/>
        </w:rPr>
        <w:t>sicientific</w:t>
      </w:r>
      <w:proofErr w:type="spellEnd"/>
      <w:r w:rsidRPr="002D6A2D">
        <w:rPr>
          <w:rFonts w:ascii="Times New Roman" w:eastAsia="ＭＳ Ｐゴシック" w:hAnsi="Times New Roman" w:cs="Times New Roman"/>
          <w:color w:val="000000"/>
          <w:kern w:val="0"/>
          <w:szCs w:val="21"/>
        </w:rPr>
        <w:t>, Waltham, MA, USA). Then, incubated with Alexa Fluor 647 Anti-MAP2 antibody (</w:t>
      </w:r>
      <w:proofErr w:type="spellStart"/>
      <w:r w:rsidRPr="002D6A2D">
        <w:rPr>
          <w:rFonts w:ascii="Times New Roman" w:eastAsia="ＭＳ Ｐゴシック" w:hAnsi="Times New Roman" w:cs="Times New Roman"/>
          <w:color w:val="000000"/>
          <w:kern w:val="0"/>
          <w:szCs w:val="21"/>
        </w:rPr>
        <w:t>abcam</w:t>
      </w:r>
      <w:proofErr w:type="spellEnd"/>
      <w:r w:rsidRPr="002D6A2D">
        <w:rPr>
          <w:rFonts w:ascii="Times New Roman" w:eastAsia="ＭＳ Ｐゴシック" w:hAnsi="Times New Roman" w:cs="Times New Roman"/>
          <w:color w:val="000000"/>
          <w:kern w:val="0"/>
          <w:szCs w:val="21"/>
        </w:rPr>
        <w:t xml:space="preserve">). Coverslips were applied using 90% Glycerol in PBS. </w:t>
      </w:r>
    </w:p>
    <w:p w14:paraId="4729D5DE"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2AFE8376"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Histological evaluation</w:t>
      </w:r>
    </w:p>
    <w:p w14:paraId="0106093B" w14:textId="77777777" w:rsidR="008427C2" w:rsidRPr="002D6A2D" w:rsidRDefault="008427C2" w:rsidP="002E52CE">
      <w:pPr>
        <w:widowControl/>
        <w:spacing w:line="360" w:lineRule="auto"/>
        <w:jc w:val="left"/>
        <w:rPr>
          <w:rFonts w:ascii="Times New Roman" w:eastAsia="ＭＳ Ｐゴシック" w:hAnsi="Times New Roman" w:cs="Times New Roman"/>
          <w:color w:val="000000"/>
          <w:kern w:val="0"/>
          <w:szCs w:val="21"/>
        </w:rPr>
      </w:pPr>
      <w:r w:rsidRPr="002D6A2D">
        <w:rPr>
          <w:rFonts w:ascii="Times New Roman" w:eastAsia="ＭＳ Ｐゴシック" w:hAnsi="Times New Roman" w:cs="Times New Roman"/>
          <w:color w:val="000000"/>
          <w:kern w:val="0"/>
          <w:szCs w:val="21"/>
        </w:rPr>
        <w:t>The slides visualized by fluorescence antibodies were evaluated for cell morphology and microtubule associated protein 2 (MAP2) fluorescence intensity. The size of MAP2 positive cells in PBS-infected mouse was set as 100%, morphological score in the mouse inoculated with TBEV was evaluated ranging from 1 to 4 (1, &lt;60% of MAP2 positive cell size in brain of control mouse; 2, 60% ~ 70</w:t>
      </w:r>
      <w:proofErr w:type="gramStart"/>
      <w:r w:rsidRPr="002D6A2D">
        <w:rPr>
          <w:rFonts w:ascii="Times New Roman" w:eastAsia="ＭＳ Ｐゴシック" w:hAnsi="Times New Roman" w:cs="Times New Roman"/>
          <w:color w:val="000000"/>
          <w:kern w:val="0"/>
          <w:szCs w:val="21"/>
        </w:rPr>
        <w:t>% ;</w:t>
      </w:r>
      <w:proofErr w:type="gramEnd"/>
      <w:r w:rsidRPr="002D6A2D">
        <w:rPr>
          <w:rFonts w:ascii="Times New Roman" w:eastAsia="ＭＳ Ｐゴシック" w:hAnsi="Times New Roman" w:cs="Times New Roman"/>
          <w:color w:val="000000"/>
          <w:kern w:val="0"/>
          <w:szCs w:val="21"/>
        </w:rPr>
        <w:t xml:space="preserve"> 3, 70% ~ 80%; 4, 80%&lt;). MAP2 fluorescence intensity was measured by using ZEN 3.1.0 software (Carl Zeiss, Jena, Germany). </w:t>
      </w:r>
    </w:p>
    <w:p w14:paraId="5F9CDB39" w14:textId="77777777" w:rsidR="008427C2" w:rsidRPr="002D6A2D" w:rsidRDefault="008427C2" w:rsidP="002E52CE">
      <w:pPr>
        <w:widowControl/>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color w:val="000000"/>
          <w:kern w:val="0"/>
          <w:szCs w:val="21"/>
        </w:rPr>
        <w:t>The number of GFAP-positive cells or Iba-1-positive cells in the cerebral cortex were counted in the five fields of three different mice inoculated with TBEV or PBS. The fluorescence area of GFAP-positive cells was measured by using Image J software (https://imagej.nih.gov/ij/index.html).</w:t>
      </w:r>
    </w:p>
    <w:p w14:paraId="1F92FBCB"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64D250C4"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Cell death assay</w:t>
      </w:r>
    </w:p>
    <w:p w14:paraId="73716DFB" w14:textId="77777777" w:rsidR="008427C2" w:rsidRPr="002D6A2D" w:rsidRDefault="008427C2" w:rsidP="002E52CE">
      <w:pPr>
        <w:widowControl/>
        <w:spacing w:line="360" w:lineRule="auto"/>
        <w:jc w:val="left"/>
        <w:rPr>
          <w:rFonts w:ascii="Times New Roman" w:eastAsia="ＭＳ Ｐゴシック" w:hAnsi="Times New Roman" w:cs="Times New Roman"/>
          <w:color w:val="000000"/>
          <w:kern w:val="0"/>
          <w:szCs w:val="21"/>
        </w:rPr>
      </w:pPr>
      <w:r w:rsidRPr="002D6A2D">
        <w:rPr>
          <w:rFonts w:ascii="Times New Roman" w:eastAsia="ＭＳ Ｐゴシック" w:hAnsi="Times New Roman" w:cs="Times New Roman"/>
          <w:szCs w:val="21"/>
        </w:rPr>
        <w:lastRenderedPageBreak/>
        <w:t xml:space="preserve">SH-SY5Y cells were inoculated with TBEV (1 </w:t>
      </w:r>
      <w:proofErr w:type="spellStart"/>
      <w:r w:rsidRPr="002D6A2D">
        <w:rPr>
          <w:rFonts w:ascii="Times New Roman" w:eastAsia="ＭＳ Ｐゴシック" w:hAnsi="Times New Roman" w:cs="Times New Roman"/>
          <w:szCs w:val="21"/>
        </w:rPr>
        <w:t>p.f.u</w:t>
      </w:r>
      <w:proofErr w:type="spellEnd"/>
      <w:r w:rsidRPr="002D6A2D">
        <w:rPr>
          <w:rFonts w:ascii="Times New Roman" w:eastAsia="ＭＳ Ｐゴシック" w:hAnsi="Times New Roman" w:cs="Times New Roman"/>
          <w:szCs w:val="21"/>
        </w:rPr>
        <w:t>./cell), and the cells were incubated for 24, 48, or 72 h. The dead or live cells were stained by propidium iodide (PI) and Hoechst 33258 (</w:t>
      </w:r>
      <w:proofErr w:type="spellStart"/>
      <w:r w:rsidRPr="002D6A2D">
        <w:rPr>
          <w:rFonts w:ascii="Times New Roman" w:eastAsia="ＭＳ Ｐゴシック" w:hAnsi="Times New Roman" w:cs="Times New Roman"/>
          <w:szCs w:val="21"/>
        </w:rPr>
        <w:t>Dojindo</w:t>
      </w:r>
      <w:proofErr w:type="spellEnd"/>
      <w:r w:rsidRPr="002D6A2D">
        <w:rPr>
          <w:rFonts w:ascii="Times New Roman" w:eastAsia="ＭＳ Ｐゴシック" w:hAnsi="Times New Roman" w:cs="Times New Roman"/>
          <w:szCs w:val="21"/>
        </w:rPr>
        <w:t xml:space="preserve">, Kumamoto, Japan), respectively. The stained cells were fixed with 4% paraformaldehyde for 10 min before washing with PBS. The number of dead cells was counted using Image J software </w:t>
      </w:r>
      <w:r w:rsidRPr="002D6A2D">
        <w:rPr>
          <w:rFonts w:ascii="Times New Roman" w:eastAsia="ＭＳ Ｐゴシック" w:hAnsi="Times New Roman" w:cs="Times New Roman"/>
          <w:color w:val="000000"/>
          <w:kern w:val="0"/>
          <w:szCs w:val="21"/>
        </w:rPr>
        <w:t>(https://imagej.nih.gov/ij/index.html).</w:t>
      </w:r>
    </w:p>
    <w:p w14:paraId="61951CE9" w14:textId="77777777" w:rsidR="008427C2" w:rsidRPr="002D6A2D" w:rsidRDefault="008427C2" w:rsidP="002E52CE">
      <w:pPr>
        <w:widowControl/>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color w:val="000000"/>
          <w:kern w:val="0"/>
          <w:szCs w:val="21"/>
        </w:rPr>
        <w:t>For inhibition of necroptosis, SH-SY5Y cells inoculated with TBEV were treated with necrostatin-1s (</w:t>
      </w:r>
      <w:r w:rsidRPr="002D6A2D">
        <w:rPr>
          <w:rFonts w:ascii="Times New Roman" w:eastAsia="ＭＳ Ｐゴシック" w:hAnsi="Times New Roman" w:cs="Times New Roman"/>
          <w:szCs w:val="21"/>
        </w:rPr>
        <w:t>Cell Signaling Technology</w:t>
      </w:r>
      <w:r w:rsidRPr="002D6A2D">
        <w:rPr>
          <w:rFonts w:ascii="Times New Roman" w:eastAsia="ＭＳ Ｐゴシック" w:hAnsi="Times New Roman" w:cs="Times New Roman"/>
          <w:color w:val="000000"/>
          <w:kern w:val="0"/>
          <w:szCs w:val="21"/>
        </w:rPr>
        <w:t>) before staining by PI and Hoechst 33258.</w:t>
      </w:r>
    </w:p>
    <w:p w14:paraId="3082F1AF"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2A7E94A7"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Immunoblotting</w:t>
      </w:r>
    </w:p>
    <w:p w14:paraId="5519887C" w14:textId="5D90A6D2" w:rsidR="008427C2" w:rsidRPr="002D6A2D" w:rsidRDefault="008427C2" w:rsidP="002E52CE">
      <w:pPr>
        <w:spacing w:line="360" w:lineRule="auto"/>
        <w:jc w:val="left"/>
        <w:rPr>
          <w:rFonts w:ascii="Times New Roman" w:eastAsia="ＭＳ Ｐゴシック" w:hAnsi="Times New Roman" w:cs="Times New Roman"/>
          <w:color w:val="000000"/>
          <w:kern w:val="0"/>
          <w:szCs w:val="21"/>
        </w:rPr>
      </w:pPr>
      <w:r w:rsidRPr="002D6A2D">
        <w:rPr>
          <w:rFonts w:ascii="Times New Roman" w:eastAsia="ＭＳ Ｐゴシック" w:hAnsi="Times New Roman" w:cs="Times New Roman"/>
          <w:color w:val="000000"/>
          <w:kern w:val="0"/>
          <w:szCs w:val="21"/>
        </w:rPr>
        <w:t xml:space="preserve">SH-SY5Y cell line infected with each strain of TBEV at MOI of 1 were lysed at 48 </w:t>
      </w:r>
      <w:proofErr w:type="spellStart"/>
      <w:r w:rsidRPr="002D6A2D">
        <w:rPr>
          <w:rFonts w:ascii="Times New Roman" w:eastAsia="ＭＳ Ｐゴシック" w:hAnsi="Times New Roman" w:cs="Times New Roman"/>
          <w:color w:val="000000"/>
          <w:kern w:val="0"/>
          <w:szCs w:val="21"/>
        </w:rPr>
        <w:t>hpi</w:t>
      </w:r>
      <w:proofErr w:type="spellEnd"/>
      <w:r w:rsidRPr="002D6A2D">
        <w:rPr>
          <w:rFonts w:ascii="Times New Roman" w:eastAsia="ＭＳ Ｐゴシック" w:hAnsi="Times New Roman" w:cs="Times New Roman"/>
          <w:color w:val="000000"/>
          <w:kern w:val="0"/>
          <w:szCs w:val="21"/>
        </w:rPr>
        <w:t xml:space="preserve"> in RIPA buffer (150 mM NaCl, 1% Triton, 0.1% SDS, 0.5% Sodium deoxycholate, 50 mM Tris, pH 8.0) with protease inhibitor (</w:t>
      </w:r>
      <w:proofErr w:type="spellStart"/>
      <w:r w:rsidRPr="002D6A2D">
        <w:rPr>
          <w:rFonts w:ascii="Times New Roman" w:eastAsia="ＭＳ Ｐゴシック" w:hAnsi="Times New Roman" w:cs="Times New Roman"/>
          <w:color w:val="000000"/>
          <w:kern w:val="0"/>
          <w:szCs w:val="21"/>
        </w:rPr>
        <w:t>nacalai</w:t>
      </w:r>
      <w:proofErr w:type="spellEnd"/>
      <w:r w:rsidRPr="002D6A2D">
        <w:rPr>
          <w:rFonts w:ascii="Times New Roman" w:eastAsia="ＭＳ Ｐゴシック" w:hAnsi="Times New Roman" w:cs="Times New Roman"/>
          <w:color w:val="000000"/>
          <w:kern w:val="0"/>
          <w:szCs w:val="21"/>
        </w:rPr>
        <w:t xml:space="preserve"> </w:t>
      </w:r>
      <w:proofErr w:type="spellStart"/>
      <w:r w:rsidRPr="002D6A2D">
        <w:rPr>
          <w:rFonts w:ascii="Times New Roman" w:eastAsia="ＭＳ Ｐゴシック" w:hAnsi="Times New Roman" w:cs="Times New Roman"/>
          <w:color w:val="000000"/>
          <w:kern w:val="0"/>
          <w:szCs w:val="21"/>
        </w:rPr>
        <w:t>tesque</w:t>
      </w:r>
      <w:proofErr w:type="spellEnd"/>
      <w:r w:rsidRPr="002D6A2D">
        <w:rPr>
          <w:rFonts w:ascii="Times New Roman" w:eastAsia="ＭＳ Ｐゴシック" w:hAnsi="Times New Roman" w:cs="Times New Roman"/>
          <w:color w:val="000000"/>
          <w:kern w:val="0"/>
          <w:szCs w:val="21"/>
        </w:rPr>
        <w:t>, Kyoto, Japan) and phosphatase inhibitor cocktail 2 and 3 (Sigma, St. Louis, MO, USA). The cell lysates were then separated by SDS-PAGE and transferred onto a polyvinylidene difluoride (PVDF) filter (Merck Millipore</w:t>
      </w:r>
      <w:r w:rsidR="0037193F" w:rsidRPr="002D6A2D">
        <w:rPr>
          <w:rFonts w:ascii="Times New Roman" w:eastAsia="ＭＳ Ｐゴシック" w:hAnsi="Times New Roman" w:cs="Times New Roman"/>
          <w:color w:val="000000"/>
          <w:kern w:val="0"/>
          <w:szCs w:val="21"/>
        </w:rPr>
        <w:t>, Billerica, MA, USA</w:t>
      </w:r>
      <w:r w:rsidRPr="002D6A2D">
        <w:rPr>
          <w:rFonts w:ascii="Times New Roman" w:eastAsia="ＭＳ Ｐゴシック" w:hAnsi="Times New Roman" w:cs="Times New Roman"/>
          <w:color w:val="000000"/>
          <w:kern w:val="0"/>
          <w:szCs w:val="21"/>
        </w:rPr>
        <w:t xml:space="preserve">). The membrane was blocked with 5% skim milk in TBS-T, incubated overnight with each primary antibody at 4°C, and the immune complexes were detected with HRP-conjugated secondary antibodies and Immobilon Western Chemiluminescence HRP Substrate (Merck Millipore). Chemiluminescence was visualized using the </w:t>
      </w:r>
      <w:proofErr w:type="spellStart"/>
      <w:r w:rsidRPr="002D6A2D">
        <w:rPr>
          <w:rFonts w:ascii="Times New Roman" w:eastAsia="ＭＳ Ｐゴシック" w:hAnsi="Times New Roman" w:cs="Times New Roman"/>
          <w:color w:val="000000"/>
          <w:kern w:val="0"/>
          <w:szCs w:val="21"/>
        </w:rPr>
        <w:t>ChemiDoc</w:t>
      </w:r>
      <w:proofErr w:type="spellEnd"/>
      <w:r w:rsidRPr="002D6A2D">
        <w:rPr>
          <w:rFonts w:ascii="Times New Roman" w:eastAsia="ＭＳ Ｐゴシック" w:hAnsi="Times New Roman" w:cs="Times New Roman"/>
          <w:color w:val="000000"/>
          <w:kern w:val="0"/>
          <w:szCs w:val="21"/>
        </w:rPr>
        <w:t xml:space="preserve"> XRS+ Imager (Bio-Rad, Hercules, CA, USA), and the obtained images were analyzed using the Image Lab Software (Bio-Rad) as previously described </w:t>
      </w:r>
      <w:r w:rsidRPr="002D6A2D">
        <w:rPr>
          <w:rFonts w:ascii="Times New Roman" w:eastAsia="ＭＳ Ｐゴシック" w:hAnsi="Times New Roman" w:cs="Times New Roman"/>
          <w:noProof/>
          <w:color w:val="000000"/>
          <w:kern w:val="0"/>
          <w:szCs w:val="21"/>
        </w:rPr>
        <w:t>(Kobayashi et al., 2020)</w:t>
      </w:r>
      <w:r w:rsidRPr="002D6A2D">
        <w:rPr>
          <w:rFonts w:ascii="Times New Roman" w:eastAsia="ＭＳ Ｐゴシック" w:hAnsi="Times New Roman" w:cs="Times New Roman"/>
          <w:color w:val="000000"/>
          <w:kern w:val="0"/>
          <w:szCs w:val="21"/>
        </w:rPr>
        <w:t>.</w:t>
      </w:r>
    </w:p>
    <w:p w14:paraId="4F95D144" w14:textId="77777777" w:rsidR="008427C2" w:rsidRPr="002D6A2D" w:rsidRDefault="008427C2" w:rsidP="002E52CE">
      <w:pPr>
        <w:spacing w:line="360" w:lineRule="auto"/>
        <w:jc w:val="left"/>
        <w:rPr>
          <w:rFonts w:ascii="Times New Roman" w:eastAsia="ＭＳ Ｐゴシック" w:hAnsi="Times New Roman" w:cs="Times New Roman"/>
          <w:szCs w:val="21"/>
        </w:rPr>
      </w:pPr>
    </w:p>
    <w:p w14:paraId="4189FDD6" w14:textId="77777777"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Statistical analyses</w:t>
      </w:r>
    </w:p>
    <w:p w14:paraId="65DBD64D" w14:textId="5D9CCA7D" w:rsidR="008427C2" w:rsidRPr="002D6A2D" w:rsidRDefault="008427C2" w:rsidP="002E52CE">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color w:val="000000"/>
          <w:kern w:val="0"/>
          <w:szCs w:val="21"/>
        </w:rPr>
        <w:t>Data are expressed as means</w:t>
      </w:r>
      <w:r w:rsidRPr="0081202E">
        <w:rPr>
          <w:rFonts w:ascii="Times New Roman" w:eastAsia="ＭＳ Ｐゴシック" w:hAnsi="Times New Roman" w:cs="Times New Roman"/>
          <w:color w:val="000000"/>
          <w:kern w:val="0"/>
          <w:szCs w:val="21"/>
        </w:rPr>
        <w:t xml:space="preserve"> </w:t>
      </w:r>
      <w:r w:rsidR="0081202E" w:rsidRPr="0081202E">
        <w:rPr>
          <w:rFonts w:ascii="Times New Roman" w:hAnsi="Times New Roman" w:cs="Times New Roman"/>
        </w:rPr>
        <w:t>±</w:t>
      </w:r>
      <w:r w:rsidRPr="0081202E">
        <w:rPr>
          <w:rFonts w:ascii="Times New Roman" w:eastAsia="ＭＳ Ｐゴシック" w:hAnsi="Times New Roman" w:cs="Times New Roman"/>
          <w:color w:val="000000"/>
          <w:kern w:val="0"/>
          <w:szCs w:val="21"/>
        </w:rPr>
        <w:t xml:space="preserve"> </w:t>
      </w:r>
      <w:r w:rsidRPr="002D6A2D">
        <w:rPr>
          <w:rFonts w:ascii="Times New Roman" w:eastAsia="ＭＳ Ｐゴシック" w:hAnsi="Times New Roman" w:cs="Times New Roman"/>
          <w:color w:val="000000"/>
          <w:kern w:val="0"/>
          <w:szCs w:val="21"/>
        </w:rPr>
        <w:t xml:space="preserve">standard </w:t>
      </w:r>
      <w:r w:rsidR="0081202E">
        <w:rPr>
          <w:rFonts w:ascii="Times New Roman" w:eastAsia="ＭＳ Ｐゴシック" w:hAnsi="Times New Roman" w:cs="Times New Roman"/>
          <w:color w:val="000000"/>
          <w:kern w:val="0"/>
          <w:szCs w:val="21"/>
        </w:rPr>
        <w:t>deviation</w:t>
      </w:r>
      <w:r w:rsidRPr="002D6A2D">
        <w:rPr>
          <w:rFonts w:ascii="Times New Roman" w:eastAsia="ＭＳ Ｐゴシック" w:hAnsi="Times New Roman" w:cs="Times New Roman"/>
          <w:color w:val="000000"/>
          <w:kern w:val="0"/>
          <w:szCs w:val="21"/>
        </w:rPr>
        <w:t xml:space="preserve">. </w:t>
      </w:r>
      <w:r w:rsidR="0081202E">
        <w:rPr>
          <w:rFonts w:ascii="Times New Roman" w:eastAsia="ＭＳ Ｐゴシック" w:hAnsi="Times New Roman" w:cs="Times New Roman"/>
          <w:color w:val="000000"/>
          <w:kern w:val="0"/>
          <w:szCs w:val="21"/>
        </w:rPr>
        <w:t xml:space="preserve">Data between two independent groups were analyzed </w:t>
      </w:r>
      <w:r w:rsidR="00303B5B">
        <w:rPr>
          <w:rFonts w:ascii="Times New Roman" w:eastAsia="ＭＳ Ｐゴシック" w:hAnsi="Times New Roman" w:cs="Times New Roman"/>
          <w:color w:val="000000"/>
          <w:kern w:val="0"/>
          <w:szCs w:val="21"/>
        </w:rPr>
        <w:t xml:space="preserve">using two-tailed </w:t>
      </w:r>
      <w:r w:rsidRPr="002D6A2D">
        <w:rPr>
          <w:rFonts w:ascii="Times New Roman" w:eastAsia="ＭＳ Ｐゴシック" w:hAnsi="Times New Roman" w:cs="Times New Roman"/>
          <w:color w:val="000000"/>
          <w:kern w:val="0"/>
          <w:szCs w:val="21"/>
        </w:rPr>
        <w:t xml:space="preserve">Student’s </w:t>
      </w:r>
      <w:r w:rsidRPr="00303B5B">
        <w:rPr>
          <w:rFonts w:ascii="Times New Roman" w:eastAsia="ＭＳ Ｐゴシック" w:hAnsi="Times New Roman" w:cs="Times New Roman"/>
          <w:i/>
          <w:iCs/>
          <w:color w:val="000000"/>
          <w:kern w:val="0"/>
          <w:szCs w:val="21"/>
        </w:rPr>
        <w:t>t</w:t>
      </w:r>
      <w:r w:rsidRPr="002D6A2D">
        <w:rPr>
          <w:rFonts w:ascii="Times New Roman" w:eastAsia="ＭＳ Ｐゴシック" w:hAnsi="Times New Roman" w:cs="Times New Roman"/>
          <w:color w:val="000000"/>
          <w:kern w:val="0"/>
          <w:szCs w:val="21"/>
        </w:rPr>
        <w:t xml:space="preserve">-test </w:t>
      </w:r>
      <w:r w:rsidR="00303B5B">
        <w:rPr>
          <w:rFonts w:ascii="Times New Roman" w:eastAsia="ＭＳ Ｐゴシック" w:hAnsi="Times New Roman" w:cs="Times New Roman"/>
          <w:color w:val="000000"/>
          <w:kern w:val="0"/>
          <w:szCs w:val="21"/>
        </w:rPr>
        <w:t xml:space="preserve">and data among multiple independent groups were analyzed via one-way ANOVA with Tukey-Kramer test, </w:t>
      </w:r>
      <w:proofErr w:type="spellStart"/>
      <w:r w:rsidR="00303B5B">
        <w:rPr>
          <w:rFonts w:ascii="Times New Roman" w:eastAsia="ＭＳ Ｐゴシック" w:hAnsi="Times New Roman" w:cs="Times New Roman"/>
          <w:color w:val="000000"/>
          <w:kern w:val="0"/>
          <w:szCs w:val="21"/>
        </w:rPr>
        <w:t>Scheffe's</w:t>
      </w:r>
      <w:proofErr w:type="spellEnd"/>
      <w:r w:rsidR="00303B5B">
        <w:rPr>
          <w:rFonts w:ascii="Times New Roman" w:eastAsia="ＭＳ Ｐゴシック" w:hAnsi="Times New Roman" w:cs="Times New Roman"/>
          <w:color w:val="000000"/>
          <w:kern w:val="0"/>
          <w:szCs w:val="21"/>
        </w:rPr>
        <w:t xml:space="preserve"> F-test, or Steel-</w:t>
      </w:r>
      <w:proofErr w:type="spellStart"/>
      <w:r w:rsidR="00303B5B">
        <w:rPr>
          <w:rFonts w:ascii="Times New Roman" w:eastAsia="ＭＳ Ｐゴシック" w:hAnsi="Times New Roman" w:cs="Times New Roman"/>
          <w:color w:val="000000"/>
          <w:kern w:val="0"/>
          <w:szCs w:val="21"/>
        </w:rPr>
        <w:t>Dwass</w:t>
      </w:r>
      <w:proofErr w:type="spellEnd"/>
      <w:r w:rsidR="00303B5B">
        <w:rPr>
          <w:rFonts w:ascii="Times New Roman" w:eastAsia="ＭＳ Ｐゴシック" w:hAnsi="Times New Roman" w:cs="Times New Roman"/>
          <w:color w:val="000000"/>
          <w:kern w:val="0"/>
          <w:szCs w:val="21"/>
        </w:rPr>
        <w:t xml:space="preserve"> test. </w:t>
      </w:r>
      <w:r w:rsidRPr="002D6A2D">
        <w:rPr>
          <w:rFonts w:ascii="Times New Roman" w:eastAsia="ＭＳ Ｐゴシック" w:hAnsi="Times New Roman" w:cs="Times New Roman"/>
          <w:color w:val="000000"/>
          <w:kern w:val="0"/>
          <w:szCs w:val="21"/>
        </w:rPr>
        <w:t>A p-</w:t>
      </w:r>
      <w:r w:rsidRPr="002D6A2D">
        <w:rPr>
          <w:rFonts w:ascii="Times New Roman" w:eastAsia="ＭＳ Ｐゴシック" w:hAnsi="Times New Roman" w:cs="Times New Roman"/>
          <w:color w:val="000000"/>
          <w:kern w:val="0"/>
          <w:szCs w:val="21"/>
        </w:rPr>
        <w:lastRenderedPageBreak/>
        <w:t>value of &lt;0.05 was considered significant and indicated by (*), and p-value of &lt;0.01 was indicated by (**).</w:t>
      </w:r>
    </w:p>
    <w:p w14:paraId="3DB946D4" w14:textId="77777777" w:rsidR="008427C2" w:rsidRPr="002D6A2D" w:rsidRDefault="008427C2">
      <w:pPr>
        <w:spacing w:line="360" w:lineRule="auto"/>
        <w:jc w:val="left"/>
        <w:rPr>
          <w:rFonts w:ascii="Times New Roman" w:eastAsia="ＭＳ Ｐゴシック" w:hAnsi="Times New Roman" w:cs="Times New Roman"/>
          <w:szCs w:val="21"/>
        </w:rPr>
      </w:pPr>
    </w:p>
    <w:p w14:paraId="07DEFA5A" w14:textId="77777777" w:rsidR="008427C2" w:rsidRPr="002D6A2D" w:rsidRDefault="008427C2">
      <w:pPr>
        <w:spacing w:line="360" w:lineRule="auto"/>
        <w:jc w:val="left"/>
        <w:rPr>
          <w:rFonts w:ascii="Times New Roman" w:eastAsia="ＭＳ Ｐゴシック" w:hAnsi="Times New Roman" w:cs="Times New Roman"/>
          <w:szCs w:val="21"/>
        </w:rPr>
      </w:pPr>
      <w:r w:rsidRPr="002D6A2D">
        <w:rPr>
          <w:rFonts w:ascii="Times New Roman" w:eastAsia="ＭＳ Ｐゴシック" w:hAnsi="Times New Roman" w:cs="Times New Roman"/>
          <w:szCs w:val="21"/>
        </w:rPr>
        <w:t>References</w:t>
      </w:r>
    </w:p>
    <w:p w14:paraId="1036FF2D" w14:textId="77777777" w:rsidR="008427C2" w:rsidRPr="002D6A2D" w:rsidRDefault="008427C2" w:rsidP="00E64D83">
      <w:pPr>
        <w:pStyle w:val="EndNoteBibliography"/>
        <w:ind w:left="720" w:hanging="720"/>
        <w:rPr>
          <w:rFonts w:ascii="Times New Roman" w:eastAsia="ＭＳ Ｐゴシック" w:hAnsi="Times New Roman" w:cs="Times New Roman"/>
          <w:noProof/>
          <w:sz w:val="21"/>
          <w:szCs w:val="21"/>
        </w:rPr>
      </w:pPr>
      <w:r w:rsidRPr="002D6A2D">
        <w:rPr>
          <w:rFonts w:ascii="Times New Roman" w:eastAsia="ＭＳ Ｐゴシック" w:hAnsi="Times New Roman" w:cs="Times New Roman"/>
          <w:noProof/>
          <w:sz w:val="21"/>
          <w:szCs w:val="21"/>
        </w:rPr>
        <w:t>Kobayashi, S., Orba, Y., Yamaguchi, H., Kimura, T., Sawa, H., 2012. Accumulation of ubiquitinated proteins is related to West Nile virus-induced neuronal apoptosis. Neuropathology 32(4), 398-405.</w:t>
      </w:r>
    </w:p>
    <w:p w14:paraId="28E828D5" w14:textId="77777777" w:rsidR="008427C2" w:rsidRPr="002D6A2D" w:rsidRDefault="008427C2" w:rsidP="00E64D83">
      <w:pPr>
        <w:pStyle w:val="EndNoteBibliography"/>
        <w:ind w:left="720" w:hanging="720"/>
        <w:rPr>
          <w:rFonts w:ascii="Times New Roman" w:eastAsia="ＭＳ Ｐゴシック" w:hAnsi="Times New Roman" w:cs="Times New Roman"/>
          <w:noProof/>
          <w:sz w:val="21"/>
          <w:szCs w:val="21"/>
        </w:rPr>
      </w:pPr>
      <w:r w:rsidRPr="002D6A2D">
        <w:rPr>
          <w:rFonts w:ascii="Times New Roman" w:eastAsia="ＭＳ Ｐゴシック" w:hAnsi="Times New Roman" w:cs="Times New Roman"/>
          <w:noProof/>
          <w:sz w:val="21"/>
          <w:szCs w:val="21"/>
        </w:rPr>
        <w:t>Kobayashi, S., Yoshii, K., Phongphaew, W., Muto, M., Hirano, M., Orba, Y., Sawa, H., Kariwa, H., 2020. West Nile virus capsid protein inhibits autophagy by AMP-activated protein kinase degradation in neurological disease development. PLoS Pathog 16(1), e1008238.</w:t>
      </w:r>
    </w:p>
    <w:p w14:paraId="6D7331CB" w14:textId="77777777" w:rsidR="008427C2" w:rsidRPr="002D6A2D" w:rsidRDefault="008427C2" w:rsidP="00E64D83">
      <w:pPr>
        <w:pStyle w:val="EndNoteBibliography"/>
        <w:ind w:left="720" w:hanging="720"/>
        <w:rPr>
          <w:rFonts w:ascii="Times New Roman" w:eastAsia="ＭＳ Ｐゴシック" w:hAnsi="Times New Roman" w:cs="Times New Roman"/>
          <w:noProof/>
          <w:sz w:val="21"/>
          <w:szCs w:val="21"/>
        </w:rPr>
      </w:pPr>
      <w:r w:rsidRPr="002D6A2D">
        <w:rPr>
          <w:rFonts w:ascii="Times New Roman" w:eastAsia="ＭＳ Ｐゴシック" w:hAnsi="Times New Roman" w:cs="Times New Roman"/>
          <w:noProof/>
          <w:sz w:val="21"/>
          <w:szCs w:val="21"/>
        </w:rPr>
        <w:t>Takahashi, Y., Kobayashi, S., Ishizuka, M., Hirano, M., Muto, M., Nishiyama, S., Kariwa, H., Yoshii, K., 2020. Characterization of tick-borne encephalitis virus isolated from a tick in central Hokkaido in 2017. The Journal of general virology 101(5), 497-509.</w:t>
      </w:r>
    </w:p>
    <w:p w14:paraId="774A1E59" w14:textId="77777777" w:rsidR="008427C2" w:rsidRPr="002D6A2D" w:rsidRDefault="008427C2" w:rsidP="00E64D83">
      <w:pPr>
        <w:pStyle w:val="EndNoteBibliography"/>
        <w:ind w:left="720" w:hanging="720"/>
        <w:rPr>
          <w:rFonts w:ascii="Times New Roman" w:eastAsia="ＭＳ Ｐゴシック" w:hAnsi="Times New Roman" w:cs="Times New Roman"/>
          <w:noProof/>
          <w:sz w:val="21"/>
          <w:szCs w:val="21"/>
        </w:rPr>
      </w:pPr>
      <w:r w:rsidRPr="002D6A2D">
        <w:rPr>
          <w:rFonts w:ascii="Times New Roman" w:eastAsia="ＭＳ Ｐゴシック" w:hAnsi="Times New Roman" w:cs="Times New Roman"/>
          <w:noProof/>
          <w:sz w:val="21"/>
          <w:szCs w:val="21"/>
        </w:rPr>
        <w:t>Takano, A., Yoshii, K., Omori-Urabe, Y., Yokozawa, K., Kariwa, H., Takashima, I., 2011. Construction of a replicon and an infectious cDNA clone of the Sofjin strain of the Far-Eastern subtype of tick-borne encephalitis virus. Archives of virology 156(11), 1931-1941.</w:t>
      </w:r>
    </w:p>
    <w:p w14:paraId="717B21DB" w14:textId="77777777" w:rsidR="008427C2" w:rsidRPr="002D6A2D" w:rsidRDefault="008427C2" w:rsidP="00E64D83">
      <w:pPr>
        <w:pStyle w:val="EndNoteBibliography"/>
        <w:ind w:left="720" w:hanging="720"/>
        <w:rPr>
          <w:rFonts w:ascii="Times New Roman" w:eastAsia="ＭＳ Ｐゴシック" w:hAnsi="Times New Roman" w:cs="Times New Roman"/>
          <w:noProof/>
          <w:sz w:val="21"/>
          <w:szCs w:val="21"/>
        </w:rPr>
      </w:pPr>
      <w:r w:rsidRPr="002D6A2D">
        <w:rPr>
          <w:rFonts w:ascii="Times New Roman" w:eastAsia="ＭＳ Ｐゴシック" w:hAnsi="Times New Roman" w:cs="Times New Roman"/>
          <w:noProof/>
          <w:sz w:val="21"/>
          <w:szCs w:val="21"/>
        </w:rPr>
        <w:t>Takashima, I., Morita, K., Chiba, M., Hayasaka, D., Sato, T., Takezawa, C., Igarashi, A., Kariwa, H., Yoshimatsu, K., Arikawa, J., Hashimoto, N., 1997. A case of tick-borne encephalitis in Japan and isolation of the the virus. J Clin Microbiol 35(8), 1943-1947.</w:t>
      </w:r>
    </w:p>
    <w:p w14:paraId="1BCED38F" w14:textId="77777777" w:rsidR="008427C2" w:rsidRPr="002D6A2D" w:rsidRDefault="008427C2" w:rsidP="00E64D83">
      <w:pPr>
        <w:pStyle w:val="EndNoteBibliography"/>
        <w:ind w:left="720" w:hanging="720"/>
        <w:rPr>
          <w:rFonts w:ascii="Times New Roman" w:eastAsia="ＭＳ Ｐゴシック" w:hAnsi="Times New Roman" w:cs="Times New Roman"/>
          <w:noProof/>
          <w:sz w:val="21"/>
          <w:szCs w:val="21"/>
        </w:rPr>
      </w:pPr>
      <w:r w:rsidRPr="002D6A2D">
        <w:rPr>
          <w:rFonts w:ascii="Times New Roman" w:eastAsia="ＭＳ Ｐゴシック" w:hAnsi="Times New Roman" w:cs="Times New Roman"/>
          <w:noProof/>
          <w:sz w:val="21"/>
          <w:szCs w:val="21"/>
        </w:rPr>
        <w:t>Yoshii, K., Konno, A., Goto, A., Nio, J., Obara, M., Ueki, T., Hayasaka, D., Mizutani, T., Kariwa, H., Takashima, I., 2004. Single point mutation in tick-borne encephalitis virus prM protein induces a reduction of virus particle secretion. The Journal of general virology 85(Pt 10), 3049-3058.</w:t>
      </w:r>
    </w:p>
    <w:p w14:paraId="6896D84F" w14:textId="77777777" w:rsidR="008427C2" w:rsidRPr="002D6A2D" w:rsidRDefault="008427C2">
      <w:pPr>
        <w:spacing w:line="360" w:lineRule="auto"/>
        <w:jc w:val="left"/>
        <w:rPr>
          <w:rFonts w:ascii="Times New Roman" w:eastAsia="ＭＳ Ｐゴシック" w:hAnsi="Times New Roman" w:cs="Times New Roman"/>
          <w:szCs w:val="21"/>
        </w:rPr>
      </w:pPr>
    </w:p>
    <w:p w14:paraId="7DF533D9" w14:textId="77777777" w:rsidR="00904BE5" w:rsidRPr="002D6A2D" w:rsidRDefault="00904BE5">
      <w:pPr>
        <w:rPr>
          <w:rFonts w:ascii="Times New Roman" w:hAnsi="Times New Roman" w:cs="Times New Roman"/>
        </w:rPr>
      </w:pPr>
    </w:p>
    <w:sectPr w:rsidR="00904BE5" w:rsidRPr="002D6A2D" w:rsidSect="0019101D">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EF4C" w14:textId="77777777" w:rsidR="00C5555F" w:rsidRDefault="00C5555F">
      <w:r>
        <w:separator/>
      </w:r>
    </w:p>
  </w:endnote>
  <w:endnote w:type="continuationSeparator" w:id="0">
    <w:p w14:paraId="0FBB2503" w14:textId="77777777" w:rsidR="00C5555F" w:rsidRDefault="00C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72048605"/>
      <w:docPartObj>
        <w:docPartGallery w:val="Page Numbers (Bottom of Page)"/>
        <w:docPartUnique/>
      </w:docPartObj>
    </w:sdtPr>
    <w:sdtContent>
      <w:p w14:paraId="1CBE2AFC" w14:textId="77777777" w:rsidR="00EC0714" w:rsidRDefault="00000000" w:rsidP="005D040F">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683CB61" w14:textId="77777777" w:rsidR="00EC0714" w:rsidRDefault="00000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223182599"/>
      <w:docPartObj>
        <w:docPartGallery w:val="Page Numbers (Bottom of Page)"/>
        <w:docPartUnique/>
      </w:docPartObj>
    </w:sdtPr>
    <w:sdtContent>
      <w:p w14:paraId="25B797CD" w14:textId="77777777" w:rsidR="00EC0714" w:rsidRDefault="00000000" w:rsidP="005D040F">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F474A66" w14:textId="77777777" w:rsidR="00EC0714"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B0B9" w14:textId="77777777" w:rsidR="00C5555F" w:rsidRDefault="00C5555F">
      <w:r>
        <w:separator/>
      </w:r>
    </w:p>
  </w:footnote>
  <w:footnote w:type="continuationSeparator" w:id="0">
    <w:p w14:paraId="5A772BED" w14:textId="77777777" w:rsidR="00C5555F" w:rsidRDefault="00C5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1C6C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B5A721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524502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70806C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8CEC4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6615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B7600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5672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385B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EC6DA86"/>
    <w:lvl w:ilvl="0">
      <w:start w:val="1"/>
      <w:numFmt w:val="bullet"/>
      <w:lvlText w:val=""/>
      <w:lvlJc w:val="left"/>
      <w:pPr>
        <w:tabs>
          <w:tab w:val="num" w:pos="360"/>
        </w:tabs>
        <w:ind w:left="360" w:hangingChars="200" w:hanging="360"/>
      </w:pPr>
      <w:rPr>
        <w:rFonts w:ascii="Wingdings" w:hAnsi="Wingdings" w:hint="default"/>
      </w:rPr>
    </w:lvl>
  </w:abstractNum>
  <w:num w:numId="1" w16cid:durableId="1815633248">
    <w:abstractNumId w:val="0"/>
  </w:num>
  <w:num w:numId="2" w16cid:durableId="2033265825">
    <w:abstractNumId w:val="1"/>
  </w:num>
  <w:num w:numId="3" w16cid:durableId="1196115705">
    <w:abstractNumId w:val="2"/>
  </w:num>
  <w:num w:numId="4" w16cid:durableId="1867596055">
    <w:abstractNumId w:val="3"/>
  </w:num>
  <w:num w:numId="5" w16cid:durableId="1669484763">
    <w:abstractNumId w:val="8"/>
  </w:num>
  <w:num w:numId="6" w16cid:durableId="569195614">
    <w:abstractNumId w:val="4"/>
  </w:num>
  <w:num w:numId="7" w16cid:durableId="261954263">
    <w:abstractNumId w:val="5"/>
  </w:num>
  <w:num w:numId="8" w16cid:durableId="1489712876">
    <w:abstractNumId w:val="6"/>
  </w:num>
  <w:num w:numId="9" w16cid:durableId="870846372">
    <w:abstractNumId w:val="7"/>
  </w:num>
  <w:num w:numId="10" w16cid:durableId="859706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427C2"/>
    <w:rsid w:val="0002123F"/>
    <w:rsid w:val="00030F1F"/>
    <w:rsid w:val="00036797"/>
    <w:rsid w:val="00044EE4"/>
    <w:rsid w:val="000508CE"/>
    <w:rsid w:val="000577E5"/>
    <w:rsid w:val="0006019F"/>
    <w:rsid w:val="00061A91"/>
    <w:rsid w:val="00063B4A"/>
    <w:rsid w:val="000808F1"/>
    <w:rsid w:val="000810BC"/>
    <w:rsid w:val="000B0CC3"/>
    <w:rsid w:val="000E5F20"/>
    <w:rsid w:val="000F1395"/>
    <w:rsid w:val="001048C8"/>
    <w:rsid w:val="0011614D"/>
    <w:rsid w:val="00117725"/>
    <w:rsid w:val="001214A3"/>
    <w:rsid w:val="00130EC0"/>
    <w:rsid w:val="00133A6E"/>
    <w:rsid w:val="001427B2"/>
    <w:rsid w:val="00144CC2"/>
    <w:rsid w:val="00154CAD"/>
    <w:rsid w:val="00171B48"/>
    <w:rsid w:val="00173FF8"/>
    <w:rsid w:val="00174782"/>
    <w:rsid w:val="0018309C"/>
    <w:rsid w:val="00193316"/>
    <w:rsid w:val="001B2F84"/>
    <w:rsid w:val="001C4959"/>
    <w:rsid w:val="001D35D5"/>
    <w:rsid w:val="001D57EB"/>
    <w:rsid w:val="001D67A4"/>
    <w:rsid w:val="001E127C"/>
    <w:rsid w:val="001E56F7"/>
    <w:rsid w:val="001F1A08"/>
    <w:rsid w:val="001F62C2"/>
    <w:rsid w:val="002168E8"/>
    <w:rsid w:val="00226CD3"/>
    <w:rsid w:val="00231B6A"/>
    <w:rsid w:val="00265565"/>
    <w:rsid w:val="00266CF1"/>
    <w:rsid w:val="00274A73"/>
    <w:rsid w:val="0028459B"/>
    <w:rsid w:val="0028671A"/>
    <w:rsid w:val="002A3899"/>
    <w:rsid w:val="002A7AD0"/>
    <w:rsid w:val="002C1F20"/>
    <w:rsid w:val="002C2D06"/>
    <w:rsid w:val="002C4872"/>
    <w:rsid w:val="002C51B8"/>
    <w:rsid w:val="002D5CF1"/>
    <w:rsid w:val="002D6A2D"/>
    <w:rsid w:val="002E0004"/>
    <w:rsid w:val="002E0AD2"/>
    <w:rsid w:val="002F5FD1"/>
    <w:rsid w:val="00303B5B"/>
    <w:rsid w:val="00323269"/>
    <w:rsid w:val="00325595"/>
    <w:rsid w:val="00352944"/>
    <w:rsid w:val="00356B1D"/>
    <w:rsid w:val="00361C4D"/>
    <w:rsid w:val="0037193F"/>
    <w:rsid w:val="00373085"/>
    <w:rsid w:val="00373509"/>
    <w:rsid w:val="003900E3"/>
    <w:rsid w:val="00396A82"/>
    <w:rsid w:val="00396CF9"/>
    <w:rsid w:val="003B1CC4"/>
    <w:rsid w:val="003C66B7"/>
    <w:rsid w:val="003D0B6E"/>
    <w:rsid w:val="003E4EFF"/>
    <w:rsid w:val="00407752"/>
    <w:rsid w:val="00411DAD"/>
    <w:rsid w:val="00425303"/>
    <w:rsid w:val="00437C1F"/>
    <w:rsid w:val="00447C7B"/>
    <w:rsid w:val="004550C1"/>
    <w:rsid w:val="00463BF4"/>
    <w:rsid w:val="004779F7"/>
    <w:rsid w:val="004841AF"/>
    <w:rsid w:val="00487686"/>
    <w:rsid w:val="00491561"/>
    <w:rsid w:val="004A252E"/>
    <w:rsid w:val="004B0556"/>
    <w:rsid w:val="004B1876"/>
    <w:rsid w:val="004B574A"/>
    <w:rsid w:val="004C1897"/>
    <w:rsid w:val="004C1C6E"/>
    <w:rsid w:val="004C4791"/>
    <w:rsid w:val="004C6C84"/>
    <w:rsid w:val="004C77FD"/>
    <w:rsid w:val="004D06A8"/>
    <w:rsid w:val="004E4573"/>
    <w:rsid w:val="004F1C27"/>
    <w:rsid w:val="00501E3B"/>
    <w:rsid w:val="005108D4"/>
    <w:rsid w:val="0051208D"/>
    <w:rsid w:val="00513833"/>
    <w:rsid w:val="00513DEC"/>
    <w:rsid w:val="00513F68"/>
    <w:rsid w:val="0052114F"/>
    <w:rsid w:val="00532937"/>
    <w:rsid w:val="00532B90"/>
    <w:rsid w:val="00533F74"/>
    <w:rsid w:val="00541DBC"/>
    <w:rsid w:val="0054399A"/>
    <w:rsid w:val="00566750"/>
    <w:rsid w:val="005867A9"/>
    <w:rsid w:val="00590ADC"/>
    <w:rsid w:val="00590CCA"/>
    <w:rsid w:val="00590DD5"/>
    <w:rsid w:val="00590F07"/>
    <w:rsid w:val="005A5264"/>
    <w:rsid w:val="005B150B"/>
    <w:rsid w:val="005B2D95"/>
    <w:rsid w:val="005B6EA6"/>
    <w:rsid w:val="005C22C8"/>
    <w:rsid w:val="005D39F6"/>
    <w:rsid w:val="005D4A19"/>
    <w:rsid w:val="005D592C"/>
    <w:rsid w:val="005E60F3"/>
    <w:rsid w:val="005F7E72"/>
    <w:rsid w:val="00606DB6"/>
    <w:rsid w:val="00610271"/>
    <w:rsid w:val="00612E53"/>
    <w:rsid w:val="00613863"/>
    <w:rsid w:val="00617640"/>
    <w:rsid w:val="00617EFA"/>
    <w:rsid w:val="0062700A"/>
    <w:rsid w:val="00637513"/>
    <w:rsid w:val="006455C9"/>
    <w:rsid w:val="0064730D"/>
    <w:rsid w:val="0065176C"/>
    <w:rsid w:val="006545E6"/>
    <w:rsid w:val="006579D6"/>
    <w:rsid w:val="00660CF7"/>
    <w:rsid w:val="0066201D"/>
    <w:rsid w:val="0067024F"/>
    <w:rsid w:val="0068307C"/>
    <w:rsid w:val="006A5D9C"/>
    <w:rsid w:val="006B73C5"/>
    <w:rsid w:val="006C1AB4"/>
    <w:rsid w:val="006D2198"/>
    <w:rsid w:val="006D4A8E"/>
    <w:rsid w:val="006E294E"/>
    <w:rsid w:val="006E4B64"/>
    <w:rsid w:val="006E4E69"/>
    <w:rsid w:val="006F03AB"/>
    <w:rsid w:val="006F4836"/>
    <w:rsid w:val="006F7133"/>
    <w:rsid w:val="0070314E"/>
    <w:rsid w:val="00704F32"/>
    <w:rsid w:val="00705061"/>
    <w:rsid w:val="00712EC0"/>
    <w:rsid w:val="0071780B"/>
    <w:rsid w:val="00723B17"/>
    <w:rsid w:val="00726C5F"/>
    <w:rsid w:val="007425D5"/>
    <w:rsid w:val="00767CA8"/>
    <w:rsid w:val="00770803"/>
    <w:rsid w:val="0077090A"/>
    <w:rsid w:val="00774B70"/>
    <w:rsid w:val="00781BB5"/>
    <w:rsid w:val="007975BC"/>
    <w:rsid w:val="007A28FE"/>
    <w:rsid w:val="007A7075"/>
    <w:rsid w:val="007B038A"/>
    <w:rsid w:val="007C1F5F"/>
    <w:rsid w:val="007E0A48"/>
    <w:rsid w:val="007F21A1"/>
    <w:rsid w:val="007F3260"/>
    <w:rsid w:val="007F5B02"/>
    <w:rsid w:val="0081202E"/>
    <w:rsid w:val="00813067"/>
    <w:rsid w:val="0081750E"/>
    <w:rsid w:val="0083320F"/>
    <w:rsid w:val="00836108"/>
    <w:rsid w:val="008427C2"/>
    <w:rsid w:val="00843792"/>
    <w:rsid w:val="00843D36"/>
    <w:rsid w:val="00851299"/>
    <w:rsid w:val="00877082"/>
    <w:rsid w:val="00887B3E"/>
    <w:rsid w:val="00893F20"/>
    <w:rsid w:val="0089521B"/>
    <w:rsid w:val="00895C65"/>
    <w:rsid w:val="008975C3"/>
    <w:rsid w:val="008B1EF7"/>
    <w:rsid w:val="008B6290"/>
    <w:rsid w:val="008B79D0"/>
    <w:rsid w:val="008D3491"/>
    <w:rsid w:val="00903E75"/>
    <w:rsid w:val="00904BE5"/>
    <w:rsid w:val="00916CD3"/>
    <w:rsid w:val="0093266C"/>
    <w:rsid w:val="0094111C"/>
    <w:rsid w:val="009607DB"/>
    <w:rsid w:val="00973DF3"/>
    <w:rsid w:val="0098057A"/>
    <w:rsid w:val="009A764F"/>
    <w:rsid w:val="009B695C"/>
    <w:rsid w:val="009E2344"/>
    <w:rsid w:val="00A06BF5"/>
    <w:rsid w:val="00A21B34"/>
    <w:rsid w:val="00A25ABB"/>
    <w:rsid w:val="00A26626"/>
    <w:rsid w:val="00A322D3"/>
    <w:rsid w:val="00A32BF1"/>
    <w:rsid w:val="00A34318"/>
    <w:rsid w:val="00A71F3F"/>
    <w:rsid w:val="00A72E5C"/>
    <w:rsid w:val="00A93B25"/>
    <w:rsid w:val="00AA1749"/>
    <w:rsid w:val="00AB19BC"/>
    <w:rsid w:val="00AC165E"/>
    <w:rsid w:val="00AC330C"/>
    <w:rsid w:val="00AC73B7"/>
    <w:rsid w:val="00AE007B"/>
    <w:rsid w:val="00AE1BF7"/>
    <w:rsid w:val="00B02A83"/>
    <w:rsid w:val="00B10E70"/>
    <w:rsid w:val="00B31D19"/>
    <w:rsid w:val="00B37EF9"/>
    <w:rsid w:val="00B44445"/>
    <w:rsid w:val="00B51ACD"/>
    <w:rsid w:val="00B53B16"/>
    <w:rsid w:val="00B655CE"/>
    <w:rsid w:val="00B73D2E"/>
    <w:rsid w:val="00B920D0"/>
    <w:rsid w:val="00BA3A10"/>
    <w:rsid w:val="00BB1F20"/>
    <w:rsid w:val="00BC2117"/>
    <w:rsid w:val="00BC236B"/>
    <w:rsid w:val="00BC2E76"/>
    <w:rsid w:val="00BC506A"/>
    <w:rsid w:val="00BF10EF"/>
    <w:rsid w:val="00BF66A9"/>
    <w:rsid w:val="00C2083A"/>
    <w:rsid w:val="00C23C65"/>
    <w:rsid w:val="00C24A44"/>
    <w:rsid w:val="00C334CB"/>
    <w:rsid w:val="00C47AC3"/>
    <w:rsid w:val="00C523F7"/>
    <w:rsid w:val="00C53081"/>
    <w:rsid w:val="00C5555F"/>
    <w:rsid w:val="00C739DC"/>
    <w:rsid w:val="00C935F6"/>
    <w:rsid w:val="00C951CD"/>
    <w:rsid w:val="00C97D25"/>
    <w:rsid w:val="00CA2397"/>
    <w:rsid w:val="00CB5ECA"/>
    <w:rsid w:val="00CC06A5"/>
    <w:rsid w:val="00CC0DFA"/>
    <w:rsid w:val="00CC1C1C"/>
    <w:rsid w:val="00CF15D4"/>
    <w:rsid w:val="00CF5376"/>
    <w:rsid w:val="00CF5D9E"/>
    <w:rsid w:val="00D14E8E"/>
    <w:rsid w:val="00D23C4A"/>
    <w:rsid w:val="00D27135"/>
    <w:rsid w:val="00D32A04"/>
    <w:rsid w:val="00D3470A"/>
    <w:rsid w:val="00D4576F"/>
    <w:rsid w:val="00D54136"/>
    <w:rsid w:val="00D65B3B"/>
    <w:rsid w:val="00D81373"/>
    <w:rsid w:val="00DB54EB"/>
    <w:rsid w:val="00DC5528"/>
    <w:rsid w:val="00DE39F8"/>
    <w:rsid w:val="00DF4AAE"/>
    <w:rsid w:val="00E03707"/>
    <w:rsid w:val="00E054DF"/>
    <w:rsid w:val="00E10FE1"/>
    <w:rsid w:val="00E3294E"/>
    <w:rsid w:val="00E43AE9"/>
    <w:rsid w:val="00E464C4"/>
    <w:rsid w:val="00E52BAB"/>
    <w:rsid w:val="00E54204"/>
    <w:rsid w:val="00E5688B"/>
    <w:rsid w:val="00E675CD"/>
    <w:rsid w:val="00E82698"/>
    <w:rsid w:val="00EB5BD7"/>
    <w:rsid w:val="00EC5B71"/>
    <w:rsid w:val="00EE1C81"/>
    <w:rsid w:val="00EE76FB"/>
    <w:rsid w:val="00EF5D5C"/>
    <w:rsid w:val="00F105C8"/>
    <w:rsid w:val="00F27B7B"/>
    <w:rsid w:val="00F31E2A"/>
    <w:rsid w:val="00F36940"/>
    <w:rsid w:val="00F4067C"/>
    <w:rsid w:val="00F47DB7"/>
    <w:rsid w:val="00F80148"/>
    <w:rsid w:val="00FA09E5"/>
    <w:rsid w:val="00FC1A6A"/>
    <w:rsid w:val="00FD1C6A"/>
    <w:rsid w:val="00FD2C4C"/>
    <w:rsid w:val="00FE5466"/>
    <w:rsid w:val="00FF3ACF"/>
    <w:rsid w:val="00FF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7B336"/>
  <w15:chartTrackingRefBased/>
  <w15:docId w15:val="{CF8CAC06-2BA2-6448-B220-C86C0438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427C2"/>
  </w:style>
  <w:style w:type="character" w:styleId="a4">
    <w:name w:val="Hyperlink"/>
    <w:basedOn w:val="a0"/>
    <w:uiPriority w:val="99"/>
    <w:semiHidden/>
    <w:unhideWhenUsed/>
    <w:rsid w:val="008427C2"/>
    <w:rPr>
      <w:strike w:val="0"/>
      <w:dstrike w:val="0"/>
      <w:color w:val="1975D7"/>
      <w:u w:val="none"/>
      <w:effect w:val="none"/>
    </w:rPr>
  </w:style>
  <w:style w:type="paragraph" w:styleId="HTML">
    <w:name w:val="HTML Preformatted"/>
    <w:basedOn w:val="a"/>
    <w:link w:val="HTML0"/>
    <w:uiPriority w:val="99"/>
    <w:semiHidden/>
    <w:unhideWhenUsed/>
    <w:rsid w:val="00842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0">
    <w:name w:val="HTML 書式付き (文字)"/>
    <w:basedOn w:val="a0"/>
    <w:link w:val="HTML"/>
    <w:uiPriority w:val="99"/>
    <w:semiHidden/>
    <w:rsid w:val="008427C2"/>
    <w:rPr>
      <w:rFonts w:ascii="Courier New" w:eastAsia="Times New Roman" w:hAnsi="Courier New" w:cs="Courier New"/>
      <w:kern w:val="0"/>
      <w:sz w:val="20"/>
      <w:szCs w:val="20"/>
      <w:lang w:val="en-GB" w:eastAsia="en-GB"/>
    </w:rPr>
  </w:style>
  <w:style w:type="paragraph" w:styleId="a5">
    <w:name w:val="header"/>
    <w:basedOn w:val="a"/>
    <w:link w:val="a6"/>
    <w:uiPriority w:val="99"/>
    <w:unhideWhenUsed/>
    <w:rsid w:val="008427C2"/>
    <w:pPr>
      <w:tabs>
        <w:tab w:val="center" w:pos="4252"/>
        <w:tab w:val="right" w:pos="8504"/>
      </w:tabs>
      <w:snapToGrid w:val="0"/>
    </w:pPr>
  </w:style>
  <w:style w:type="character" w:customStyle="1" w:styleId="a6">
    <w:name w:val="ヘッダー (文字)"/>
    <w:basedOn w:val="a0"/>
    <w:link w:val="a5"/>
    <w:uiPriority w:val="99"/>
    <w:rsid w:val="008427C2"/>
  </w:style>
  <w:style w:type="paragraph" w:styleId="a7">
    <w:name w:val="footer"/>
    <w:basedOn w:val="a"/>
    <w:link w:val="a8"/>
    <w:uiPriority w:val="99"/>
    <w:unhideWhenUsed/>
    <w:rsid w:val="008427C2"/>
    <w:pPr>
      <w:tabs>
        <w:tab w:val="center" w:pos="4252"/>
        <w:tab w:val="right" w:pos="8504"/>
      </w:tabs>
      <w:snapToGrid w:val="0"/>
    </w:pPr>
  </w:style>
  <w:style w:type="character" w:customStyle="1" w:styleId="a8">
    <w:name w:val="フッター (文字)"/>
    <w:basedOn w:val="a0"/>
    <w:link w:val="a7"/>
    <w:uiPriority w:val="99"/>
    <w:rsid w:val="008427C2"/>
  </w:style>
  <w:style w:type="character" w:styleId="a9">
    <w:name w:val="line number"/>
    <w:basedOn w:val="a0"/>
    <w:uiPriority w:val="99"/>
    <w:unhideWhenUsed/>
    <w:rsid w:val="008427C2"/>
    <w:rPr>
      <w:rFonts w:ascii="Arial" w:eastAsia="Arial" w:hAnsi="Arial"/>
    </w:rPr>
  </w:style>
  <w:style w:type="paragraph" w:customStyle="1" w:styleId="EndNoteBibliographyTitle">
    <w:name w:val="EndNote Bibliography Title"/>
    <w:basedOn w:val="a"/>
    <w:link w:val="EndNoteBibliographyTitle0"/>
    <w:rsid w:val="008427C2"/>
    <w:pPr>
      <w:jc w:val="center"/>
    </w:pPr>
    <w:rPr>
      <w:rFonts w:ascii="Abadi MT Condensed Extra Bold" w:hAnsi="Abadi MT Condensed Extra Bold"/>
      <w:sz w:val="20"/>
    </w:rPr>
  </w:style>
  <w:style w:type="character" w:customStyle="1" w:styleId="EndNoteBibliographyTitle0">
    <w:name w:val="EndNote Bibliography Title (文字)"/>
    <w:basedOn w:val="a0"/>
    <w:link w:val="EndNoteBibliographyTitle"/>
    <w:rsid w:val="008427C2"/>
    <w:rPr>
      <w:rFonts w:ascii="Abadi MT Condensed Extra Bold" w:hAnsi="Abadi MT Condensed Extra Bold"/>
      <w:sz w:val="20"/>
    </w:rPr>
  </w:style>
  <w:style w:type="paragraph" w:customStyle="1" w:styleId="EndNoteBibliography">
    <w:name w:val="EndNote Bibliography"/>
    <w:basedOn w:val="a"/>
    <w:link w:val="EndNoteBibliography0"/>
    <w:rsid w:val="008427C2"/>
    <w:pPr>
      <w:jc w:val="left"/>
    </w:pPr>
    <w:rPr>
      <w:rFonts w:ascii="Abadi MT Condensed Extra Bold" w:hAnsi="Abadi MT Condensed Extra Bold"/>
      <w:sz w:val="20"/>
    </w:rPr>
  </w:style>
  <w:style w:type="character" w:customStyle="1" w:styleId="EndNoteBibliography0">
    <w:name w:val="EndNote Bibliography (文字)"/>
    <w:basedOn w:val="a0"/>
    <w:link w:val="EndNoteBibliography"/>
    <w:rsid w:val="008427C2"/>
    <w:rPr>
      <w:rFonts w:ascii="Abadi MT Condensed Extra Bold" w:hAnsi="Abadi MT Condensed Extra Bold"/>
      <w:sz w:val="20"/>
    </w:rPr>
  </w:style>
  <w:style w:type="character" w:styleId="aa">
    <w:name w:val="page number"/>
    <w:basedOn w:val="a0"/>
    <w:uiPriority w:val="99"/>
    <w:semiHidden/>
    <w:unhideWhenUsed/>
    <w:rsid w:val="008427C2"/>
  </w:style>
  <w:style w:type="character" w:styleId="ab">
    <w:name w:val="Placeholder Text"/>
    <w:basedOn w:val="a0"/>
    <w:uiPriority w:val="99"/>
    <w:semiHidden/>
    <w:rsid w:val="00842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8546">
      <w:bodyDiv w:val="1"/>
      <w:marLeft w:val="0"/>
      <w:marRight w:val="0"/>
      <w:marTop w:val="0"/>
      <w:marBottom w:val="0"/>
      <w:divBdr>
        <w:top w:val="none" w:sz="0" w:space="0" w:color="auto"/>
        <w:left w:val="none" w:sz="0" w:space="0" w:color="auto"/>
        <w:bottom w:val="none" w:sz="0" w:space="0" w:color="auto"/>
        <w:right w:val="none" w:sz="0" w:space="0" w:color="auto"/>
      </w:divBdr>
      <w:divsChild>
        <w:div w:id="1691905126">
          <w:marLeft w:val="0"/>
          <w:marRight w:val="0"/>
          <w:marTop w:val="0"/>
          <w:marBottom w:val="0"/>
          <w:divBdr>
            <w:top w:val="none" w:sz="0" w:space="0" w:color="auto"/>
            <w:left w:val="none" w:sz="0" w:space="0" w:color="auto"/>
            <w:bottom w:val="none" w:sz="0" w:space="0" w:color="auto"/>
            <w:right w:val="none" w:sz="0" w:space="0" w:color="auto"/>
          </w:divBdr>
          <w:divsChild>
            <w:div w:id="25567127">
              <w:marLeft w:val="0"/>
              <w:marRight w:val="0"/>
              <w:marTop w:val="0"/>
              <w:marBottom w:val="0"/>
              <w:divBdr>
                <w:top w:val="none" w:sz="0" w:space="0" w:color="auto"/>
                <w:left w:val="none" w:sz="0" w:space="0" w:color="auto"/>
                <w:bottom w:val="none" w:sz="0" w:space="0" w:color="auto"/>
                <w:right w:val="none" w:sz="0" w:space="0" w:color="auto"/>
              </w:divBdr>
              <w:divsChild>
                <w:div w:id="615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2893">
      <w:bodyDiv w:val="1"/>
      <w:marLeft w:val="0"/>
      <w:marRight w:val="0"/>
      <w:marTop w:val="0"/>
      <w:marBottom w:val="0"/>
      <w:divBdr>
        <w:top w:val="none" w:sz="0" w:space="0" w:color="auto"/>
        <w:left w:val="none" w:sz="0" w:space="0" w:color="auto"/>
        <w:bottom w:val="none" w:sz="0" w:space="0" w:color="auto"/>
        <w:right w:val="none" w:sz="0" w:space="0" w:color="auto"/>
      </w:divBdr>
      <w:divsChild>
        <w:div w:id="1350764741">
          <w:marLeft w:val="0"/>
          <w:marRight w:val="0"/>
          <w:marTop w:val="0"/>
          <w:marBottom w:val="0"/>
          <w:divBdr>
            <w:top w:val="none" w:sz="0" w:space="0" w:color="auto"/>
            <w:left w:val="none" w:sz="0" w:space="0" w:color="auto"/>
            <w:bottom w:val="none" w:sz="0" w:space="0" w:color="auto"/>
            <w:right w:val="none" w:sz="0" w:space="0" w:color="auto"/>
          </w:divBdr>
          <w:divsChild>
            <w:div w:id="449205716">
              <w:marLeft w:val="0"/>
              <w:marRight w:val="0"/>
              <w:marTop w:val="0"/>
              <w:marBottom w:val="0"/>
              <w:divBdr>
                <w:top w:val="none" w:sz="0" w:space="0" w:color="auto"/>
                <w:left w:val="none" w:sz="0" w:space="0" w:color="auto"/>
                <w:bottom w:val="none" w:sz="0" w:space="0" w:color="auto"/>
                <w:right w:val="none" w:sz="0" w:space="0" w:color="auto"/>
              </w:divBdr>
              <w:divsChild>
                <w:div w:id="21048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進太郎</dc:creator>
  <cp:keywords/>
  <dc:description/>
  <cp:lastModifiedBy>小林　進太郎</cp:lastModifiedBy>
  <cp:revision>6</cp:revision>
  <dcterms:created xsi:type="dcterms:W3CDTF">2022-08-24T08:04:00Z</dcterms:created>
  <dcterms:modified xsi:type="dcterms:W3CDTF">2022-08-24T22:45:00Z</dcterms:modified>
</cp:coreProperties>
</file>