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AE3C3" w14:textId="77777777" w:rsidR="00D9646C" w:rsidRPr="00BC4086" w:rsidRDefault="00D9646C" w:rsidP="00D9646C">
      <w:pPr>
        <w:spacing w:line="480" w:lineRule="auto"/>
        <w:jc w:val="left"/>
        <w:rPr>
          <w:rFonts w:ascii="Times New Roman" w:hAnsi="Times New Roman" w:cs="Times New Roman"/>
          <w:b/>
          <w:sz w:val="24"/>
          <w:szCs w:val="24"/>
        </w:rPr>
      </w:pPr>
      <w:r w:rsidRPr="00BC4086">
        <w:rPr>
          <w:rFonts w:ascii="Times New Roman" w:hAnsi="Times New Roman" w:cs="Times New Roman" w:hint="eastAsia"/>
          <w:b/>
          <w:sz w:val="24"/>
          <w:szCs w:val="24"/>
        </w:rPr>
        <w:t>Title</w:t>
      </w:r>
    </w:p>
    <w:p w14:paraId="158094FF" w14:textId="77777777" w:rsidR="00D9646C" w:rsidRPr="00BC4086" w:rsidRDefault="00D9646C" w:rsidP="00D9646C">
      <w:pPr>
        <w:spacing w:line="480" w:lineRule="auto"/>
        <w:jc w:val="left"/>
        <w:rPr>
          <w:rFonts w:ascii="Times New Roman" w:hAnsi="Times New Roman" w:cs="Times New Roman"/>
          <w:sz w:val="24"/>
          <w:szCs w:val="24"/>
        </w:rPr>
      </w:pPr>
      <w:r w:rsidRPr="00BC4086">
        <w:rPr>
          <w:rFonts w:ascii="Times New Roman" w:hAnsi="Times New Roman" w:cs="Times New Roman"/>
          <w:sz w:val="24"/>
          <w:szCs w:val="24"/>
        </w:rPr>
        <w:t>Morphological evolution reduces downstream displacement in juvenile landlocked salmon</w:t>
      </w:r>
    </w:p>
    <w:p w14:paraId="00E0B65C" w14:textId="77777777" w:rsidR="00D9646C" w:rsidRPr="00BC4086" w:rsidRDefault="00D9646C" w:rsidP="00D9646C">
      <w:pPr>
        <w:spacing w:line="480" w:lineRule="auto"/>
        <w:jc w:val="left"/>
        <w:rPr>
          <w:rFonts w:ascii="Times New Roman" w:hAnsi="Times New Roman" w:cs="Times New Roman"/>
          <w:sz w:val="24"/>
          <w:szCs w:val="24"/>
        </w:rPr>
      </w:pPr>
    </w:p>
    <w:p w14:paraId="47C091FB" w14:textId="77777777" w:rsidR="00D9646C" w:rsidRPr="00BC4086" w:rsidRDefault="00D9646C" w:rsidP="00D9646C">
      <w:pPr>
        <w:spacing w:line="480" w:lineRule="auto"/>
        <w:jc w:val="left"/>
        <w:rPr>
          <w:rFonts w:ascii="Times New Roman" w:hAnsi="Times New Roman" w:cs="Times New Roman"/>
          <w:sz w:val="24"/>
          <w:szCs w:val="24"/>
        </w:rPr>
      </w:pPr>
      <w:r w:rsidRPr="00BC4086">
        <w:rPr>
          <w:rFonts w:ascii="Times New Roman" w:hAnsi="Times New Roman" w:cs="Times New Roman"/>
          <w:b/>
          <w:sz w:val="24"/>
          <w:szCs w:val="24"/>
        </w:rPr>
        <w:t>Short r</w:t>
      </w:r>
      <w:r w:rsidRPr="00BC4086">
        <w:rPr>
          <w:rFonts w:ascii="Times New Roman" w:hAnsi="Times New Roman" w:cs="Times New Roman" w:hint="eastAsia"/>
          <w:b/>
          <w:sz w:val="24"/>
          <w:szCs w:val="24"/>
        </w:rPr>
        <w:t xml:space="preserve">unning </w:t>
      </w:r>
      <w:r w:rsidRPr="00BC4086">
        <w:rPr>
          <w:rFonts w:ascii="Times New Roman" w:hAnsi="Times New Roman" w:cs="Times New Roman"/>
          <w:b/>
          <w:sz w:val="24"/>
          <w:szCs w:val="24"/>
        </w:rPr>
        <w:t>title</w:t>
      </w:r>
      <w:r w:rsidRPr="00BC4086">
        <w:rPr>
          <w:rFonts w:ascii="Times New Roman" w:hAnsi="Times New Roman" w:cs="Times New Roman"/>
          <w:sz w:val="24"/>
          <w:szCs w:val="24"/>
        </w:rPr>
        <w:t>: Evolution by displacement</w:t>
      </w:r>
      <w:r w:rsidRPr="00BC4086">
        <w:rPr>
          <w:rFonts w:ascii="Times New Roman" w:hAnsi="Times New Roman" w:cs="Times New Roman" w:hint="eastAsia"/>
          <w:sz w:val="24"/>
          <w:szCs w:val="24"/>
        </w:rPr>
        <w:t xml:space="preserve"> </w:t>
      </w:r>
      <w:r w:rsidRPr="00BC4086">
        <w:rPr>
          <w:rFonts w:ascii="Times New Roman" w:hAnsi="Times New Roman" w:cs="Times New Roman"/>
          <w:sz w:val="24"/>
          <w:szCs w:val="24"/>
        </w:rPr>
        <w:t>due to flooding</w:t>
      </w:r>
    </w:p>
    <w:p w14:paraId="41AD2A9E" w14:textId="77777777" w:rsidR="00D9646C" w:rsidRPr="00BC4086" w:rsidRDefault="00D9646C" w:rsidP="00D9646C">
      <w:pPr>
        <w:spacing w:line="480" w:lineRule="auto"/>
        <w:jc w:val="left"/>
        <w:rPr>
          <w:rFonts w:ascii="Times New Roman" w:hAnsi="Times New Roman" w:cs="Times New Roman"/>
          <w:sz w:val="24"/>
          <w:szCs w:val="24"/>
        </w:rPr>
      </w:pPr>
    </w:p>
    <w:p w14:paraId="2B48CBF0" w14:textId="77777777" w:rsidR="00D9646C" w:rsidRPr="00BC4086" w:rsidRDefault="00D9646C" w:rsidP="00D9646C">
      <w:pPr>
        <w:spacing w:line="480" w:lineRule="auto"/>
        <w:jc w:val="left"/>
        <w:rPr>
          <w:rFonts w:ascii="Times New Roman" w:hAnsi="Times New Roman" w:cs="Times New Roman"/>
          <w:b/>
          <w:color w:val="000000" w:themeColor="text1"/>
          <w:sz w:val="24"/>
          <w:szCs w:val="24"/>
        </w:rPr>
      </w:pPr>
      <w:r w:rsidRPr="00BC4086">
        <w:rPr>
          <w:rFonts w:ascii="Times New Roman" w:hAnsi="Times New Roman" w:cs="Times New Roman"/>
          <w:b/>
          <w:sz w:val="24"/>
          <w:szCs w:val="24"/>
        </w:rPr>
        <w:t>Authors</w:t>
      </w:r>
    </w:p>
    <w:p w14:paraId="22C4762E" w14:textId="77777777" w:rsidR="00D9646C" w:rsidRPr="00BC4086" w:rsidRDefault="00D9646C" w:rsidP="00D9646C">
      <w:pPr>
        <w:widowControl/>
        <w:spacing w:line="480" w:lineRule="auto"/>
        <w:jc w:val="left"/>
        <w:rPr>
          <w:rFonts w:ascii="Times New Roman" w:hAnsi="Times New Roman" w:cs="Times New Roman"/>
          <w:sz w:val="24"/>
          <w:szCs w:val="24"/>
        </w:rPr>
      </w:pPr>
      <w:r w:rsidRPr="00BC4086">
        <w:rPr>
          <w:rFonts w:ascii="Times New Roman" w:hAnsi="Times New Roman" w:cs="Times New Roman" w:hint="eastAsia"/>
          <w:sz w:val="24"/>
          <w:szCs w:val="24"/>
        </w:rPr>
        <w:t xml:space="preserve">Hiroyuki </w:t>
      </w:r>
      <w:r w:rsidRPr="00BC4086">
        <w:rPr>
          <w:rFonts w:ascii="Times New Roman" w:hAnsi="Times New Roman" w:cs="Times New Roman"/>
          <w:sz w:val="24"/>
          <w:szCs w:val="24"/>
        </w:rPr>
        <w:t>Yamada</w:t>
      </w:r>
      <w:r w:rsidRPr="00BC4086">
        <w:rPr>
          <w:rFonts w:ascii="Times New Roman" w:hAnsi="Times New Roman" w:cs="Times New Roman"/>
          <w:color w:val="000000" w:themeColor="text1"/>
          <w:sz w:val="24"/>
          <w:szCs w:val="24"/>
        </w:rPr>
        <w:t xml:space="preserve"> (Orcid ID: 0000-0002-8034-5687)</w:t>
      </w:r>
      <w:r w:rsidRPr="00BC4086">
        <w:rPr>
          <w:rFonts w:ascii="Times New Roman" w:hAnsi="Times New Roman" w:cs="Times New Roman"/>
          <w:sz w:val="24"/>
          <w:szCs w:val="24"/>
          <w:vertAlign w:val="superscript"/>
        </w:rPr>
        <w:t>1</w:t>
      </w:r>
      <w:r w:rsidRPr="00BC4086">
        <w:rPr>
          <w:rFonts w:ascii="Times New Roman" w:hAnsi="Times New Roman" w:cs="Times New Roman"/>
          <w:sz w:val="24"/>
          <w:szCs w:val="24"/>
        </w:rPr>
        <w:t xml:space="preserve">, </w:t>
      </w:r>
    </w:p>
    <w:p w14:paraId="65F67AD5" w14:textId="77777777" w:rsidR="00D9646C" w:rsidRPr="00BC4086" w:rsidRDefault="00D9646C" w:rsidP="00D9646C">
      <w:pPr>
        <w:widowControl/>
        <w:spacing w:line="480" w:lineRule="auto"/>
        <w:jc w:val="left"/>
        <w:rPr>
          <w:rFonts w:ascii="Times New Roman" w:hAnsi="Times New Roman" w:cs="Times New Roman"/>
          <w:sz w:val="24"/>
          <w:szCs w:val="24"/>
          <w:vertAlign w:val="superscript"/>
        </w:rPr>
      </w:pPr>
      <w:r w:rsidRPr="00BC4086">
        <w:rPr>
          <w:rFonts w:ascii="Times New Roman" w:hAnsi="Times New Roman" w:cs="Times New Roman"/>
          <w:sz w:val="24"/>
          <w:szCs w:val="24"/>
        </w:rPr>
        <w:t xml:space="preserve">Satoshi Wada </w:t>
      </w:r>
      <w:r w:rsidRPr="00BC4086">
        <w:rPr>
          <w:rFonts w:ascii="Times New Roman" w:hAnsi="Times New Roman" w:cs="Times New Roman"/>
          <w:color w:val="000000" w:themeColor="text1"/>
          <w:sz w:val="24"/>
          <w:szCs w:val="24"/>
        </w:rPr>
        <w:t>(Orcid ID: 0000-0002-5316-8048)</w:t>
      </w:r>
      <w:r w:rsidRPr="00BC4086">
        <w:rPr>
          <w:rFonts w:ascii="Times New Roman" w:hAnsi="Times New Roman" w:cs="Times New Roman"/>
          <w:sz w:val="24"/>
          <w:szCs w:val="24"/>
          <w:vertAlign w:val="superscript"/>
        </w:rPr>
        <w:t>1</w:t>
      </w:r>
    </w:p>
    <w:p w14:paraId="3BD31917" w14:textId="77777777" w:rsidR="00D9646C" w:rsidRPr="00BC4086" w:rsidRDefault="00D9646C" w:rsidP="00D9646C">
      <w:pPr>
        <w:widowControl/>
        <w:spacing w:line="480" w:lineRule="auto"/>
        <w:jc w:val="left"/>
        <w:rPr>
          <w:rFonts w:ascii="Times New Roman" w:hAnsi="Times New Roman" w:cs="Times New Roman"/>
          <w:sz w:val="24"/>
          <w:szCs w:val="24"/>
        </w:rPr>
      </w:pPr>
      <w:r w:rsidRPr="00BC4086">
        <w:rPr>
          <w:rFonts w:ascii="Times New Roman" w:hAnsi="Times New Roman" w:cs="Times New Roman" w:hint="eastAsia"/>
          <w:sz w:val="24"/>
          <w:szCs w:val="24"/>
          <w:vertAlign w:val="superscript"/>
        </w:rPr>
        <w:t>1</w:t>
      </w:r>
      <w:r w:rsidRPr="00BC4086">
        <w:rPr>
          <w:rFonts w:ascii="Times New Roman" w:hAnsi="Times New Roman" w:cs="Times New Roman"/>
          <w:sz w:val="24"/>
          <w:szCs w:val="24"/>
        </w:rPr>
        <w:t>Laboratory of Marine Biology, Graduate School of Fisheries Science, Hokkaido University, 3-1-1, Minato-cho, Hakodate, Hokkaido 041-8611, Japan.</w:t>
      </w:r>
    </w:p>
    <w:p w14:paraId="2C766DC9" w14:textId="77777777" w:rsidR="00D9646C" w:rsidRPr="00BC4086" w:rsidRDefault="00D9646C" w:rsidP="00D9646C">
      <w:pPr>
        <w:widowControl/>
        <w:spacing w:line="480" w:lineRule="auto"/>
        <w:jc w:val="left"/>
        <w:rPr>
          <w:rFonts w:ascii="Times New Roman" w:hAnsi="Times New Roman" w:cs="Times New Roman"/>
          <w:sz w:val="24"/>
          <w:szCs w:val="24"/>
        </w:rPr>
      </w:pPr>
    </w:p>
    <w:p w14:paraId="565E771C" w14:textId="77777777" w:rsidR="00D9646C" w:rsidRPr="00BC4086" w:rsidRDefault="00D9646C" w:rsidP="00D9646C">
      <w:pPr>
        <w:widowControl/>
        <w:spacing w:line="480" w:lineRule="auto"/>
        <w:jc w:val="left"/>
        <w:rPr>
          <w:rFonts w:ascii="Times New Roman" w:hAnsi="Times New Roman" w:cs="Times New Roman"/>
          <w:b/>
          <w:sz w:val="24"/>
          <w:szCs w:val="24"/>
        </w:rPr>
      </w:pPr>
      <w:r w:rsidRPr="00BC4086">
        <w:rPr>
          <w:rFonts w:ascii="Times New Roman" w:hAnsi="Times New Roman" w:cs="Times New Roman"/>
          <w:b/>
          <w:sz w:val="24"/>
          <w:szCs w:val="24"/>
        </w:rPr>
        <w:t xml:space="preserve">Author for correspondence: </w:t>
      </w:r>
    </w:p>
    <w:p w14:paraId="010C44C4" w14:textId="77777777" w:rsidR="00D9646C" w:rsidRPr="00BC4086" w:rsidRDefault="00D9646C" w:rsidP="00D9646C">
      <w:pPr>
        <w:widowControl/>
        <w:spacing w:line="480" w:lineRule="auto"/>
        <w:jc w:val="left"/>
        <w:rPr>
          <w:rFonts w:ascii="Times New Roman" w:hAnsi="Times New Roman" w:cs="Times New Roman"/>
          <w:sz w:val="24"/>
          <w:szCs w:val="24"/>
        </w:rPr>
      </w:pPr>
      <w:r w:rsidRPr="00BC4086">
        <w:rPr>
          <w:rFonts w:ascii="Times New Roman" w:hAnsi="Times New Roman" w:cs="Times New Roman"/>
          <w:sz w:val="24"/>
          <w:szCs w:val="24"/>
        </w:rPr>
        <w:t>Hiroyuki Yamada</w:t>
      </w:r>
    </w:p>
    <w:p w14:paraId="4EB6D3A4" w14:textId="77777777" w:rsidR="00D9646C" w:rsidRPr="00BC4086" w:rsidRDefault="00D9646C" w:rsidP="00D9646C">
      <w:pPr>
        <w:widowControl/>
        <w:spacing w:line="480" w:lineRule="auto"/>
        <w:jc w:val="left"/>
        <w:rPr>
          <w:rFonts w:ascii="Times New Roman" w:hAnsi="Times New Roman" w:cs="Times New Roman"/>
          <w:sz w:val="24"/>
          <w:szCs w:val="24"/>
        </w:rPr>
      </w:pPr>
      <w:r w:rsidRPr="00BC4086">
        <w:rPr>
          <w:rFonts w:ascii="Times New Roman" w:hAnsi="Times New Roman" w:cs="Times New Roman" w:hint="eastAsia"/>
          <w:sz w:val="24"/>
          <w:szCs w:val="24"/>
        </w:rPr>
        <w:t>Tel: 0138-40-5547</w:t>
      </w:r>
    </w:p>
    <w:p w14:paraId="56E21C82" w14:textId="77777777" w:rsidR="00D9646C" w:rsidRPr="00AF6210" w:rsidRDefault="00D9646C" w:rsidP="00D9646C">
      <w:pPr>
        <w:widowControl/>
        <w:spacing w:line="480" w:lineRule="auto"/>
        <w:jc w:val="left"/>
        <w:rPr>
          <w:rFonts w:ascii="Times New Roman" w:hAnsi="Times New Roman" w:cs="Times New Roman"/>
          <w:sz w:val="24"/>
          <w:szCs w:val="24"/>
        </w:rPr>
      </w:pPr>
      <w:r w:rsidRPr="00AF6210">
        <w:rPr>
          <w:rFonts w:ascii="Times New Roman" w:hAnsi="Times New Roman" w:cs="Times New Roman"/>
          <w:sz w:val="24"/>
          <w:szCs w:val="24"/>
        </w:rPr>
        <w:t xml:space="preserve">Emial: </w:t>
      </w:r>
      <w:hyperlink r:id="rId8" w:history="1">
        <w:r w:rsidRPr="00AF6210">
          <w:rPr>
            <w:rStyle w:val="af0"/>
            <w:rFonts w:ascii="Times New Roman" w:hAnsi="Times New Roman" w:cs="Times New Roman"/>
            <w:color w:val="auto"/>
            <w:sz w:val="24"/>
            <w:szCs w:val="24"/>
            <w:u w:val="none"/>
          </w:rPr>
          <w:t>amenouo107@eis.hokudai.ac.jp</w:t>
        </w:r>
      </w:hyperlink>
    </w:p>
    <w:p w14:paraId="3B6C9C0A" w14:textId="77777777" w:rsidR="00D9646C" w:rsidRPr="00BC4086" w:rsidRDefault="00D9646C" w:rsidP="00D9646C">
      <w:pPr>
        <w:widowControl/>
        <w:spacing w:line="480" w:lineRule="auto"/>
        <w:jc w:val="left"/>
        <w:rPr>
          <w:rFonts w:ascii="Times New Roman" w:hAnsi="Times New Roman" w:cs="Times New Roman"/>
          <w:sz w:val="24"/>
          <w:szCs w:val="24"/>
        </w:rPr>
      </w:pPr>
    </w:p>
    <w:p w14:paraId="50AB0C4A" w14:textId="77777777" w:rsidR="00D9646C" w:rsidRPr="00BC4086" w:rsidRDefault="00D9646C" w:rsidP="00D9646C">
      <w:pPr>
        <w:widowControl/>
        <w:spacing w:line="480" w:lineRule="auto"/>
        <w:jc w:val="left"/>
        <w:rPr>
          <w:rFonts w:ascii="Times New Roman" w:hAnsi="Times New Roman" w:cs="Times New Roman"/>
          <w:b/>
          <w:sz w:val="24"/>
          <w:szCs w:val="24"/>
        </w:rPr>
      </w:pPr>
      <w:r w:rsidRPr="00BC4086">
        <w:rPr>
          <w:rFonts w:ascii="Times New Roman" w:hAnsi="Times New Roman" w:cs="Times New Roman"/>
          <w:b/>
          <w:sz w:val="24"/>
          <w:szCs w:val="24"/>
        </w:rPr>
        <w:t>Author contributions</w:t>
      </w:r>
    </w:p>
    <w:p w14:paraId="4D0358DC" w14:textId="77777777" w:rsidR="00D9646C" w:rsidRPr="00BC4086" w:rsidRDefault="00D9646C" w:rsidP="00D9646C">
      <w:pPr>
        <w:widowControl/>
        <w:spacing w:line="480" w:lineRule="auto"/>
        <w:jc w:val="left"/>
        <w:rPr>
          <w:rFonts w:ascii="Times New Roman" w:hAnsi="Times New Roman" w:cs="Times New Roman"/>
          <w:sz w:val="24"/>
          <w:szCs w:val="24"/>
        </w:rPr>
      </w:pPr>
      <w:r w:rsidRPr="00BC4086">
        <w:rPr>
          <w:rFonts w:ascii="Times New Roman" w:hAnsi="Times New Roman" w:cs="Times New Roman"/>
          <w:sz w:val="24"/>
          <w:szCs w:val="24"/>
        </w:rPr>
        <w:lastRenderedPageBreak/>
        <w:t>Hiroyuki Yamada collected and analyzed the data. Hiroyuki Yamada and Satoshi Wada designed the study and wrote the manuscript.</w:t>
      </w:r>
    </w:p>
    <w:p w14:paraId="3F3EBF7A" w14:textId="77777777" w:rsidR="00B836CB" w:rsidRPr="00BC4086" w:rsidRDefault="00B836CB" w:rsidP="00D9646C">
      <w:pPr>
        <w:spacing w:line="480" w:lineRule="auto"/>
        <w:rPr>
          <w:rFonts w:ascii="Times New Roman" w:hAnsi="Times New Roman" w:cs="Times New Roman"/>
          <w:sz w:val="24"/>
          <w:szCs w:val="24"/>
        </w:rPr>
      </w:pPr>
    </w:p>
    <w:p w14:paraId="60A6616A" w14:textId="77777777" w:rsidR="00D9646C" w:rsidRPr="00BC4086" w:rsidRDefault="00D9646C" w:rsidP="00D9646C">
      <w:pPr>
        <w:spacing w:line="480" w:lineRule="auto"/>
        <w:rPr>
          <w:rFonts w:ascii="Times New Roman" w:hAnsi="Times New Roman" w:cs="Times New Roman"/>
          <w:b/>
          <w:kern w:val="0"/>
          <w:sz w:val="24"/>
          <w:szCs w:val="24"/>
        </w:rPr>
      </w:pPr>
      <w:r w:rsidRPr="00BC4086">
        <w:rPr>
          <w:rFonts w:ascii="Times New Roman" w:hAnsi="Times New Roman" w:cs="Times New Roman"/>
          <w:b/>
          <w:kern w:val="0"/>
          <w:sz w:val="24"/>
          <w:szCs w:val="24"/>
        </w:rPr>
        <w:t>Acknowledgements</w:t>
      </w:r>
    </w:p>
    <w:p w14:paraId="69F4040F" w14:textId="57A09903" w:rsidR="00D9646C" w:rsidRPr="00BC4086" w:rsidRDefault="00D9646C" w:rsidP="00D9646C">
      <w:pPr>
        <w:autoSpaceDE w:val="0"/>
        <w:autoSpaceDN w:val="0"/>
        <w:adjustRightInd w:val="0"/>
        <w:spacing w:line="480" w:lineRule="auto"/>
        <w:jc w:val="left"/>
        <w:rPr>
          <w:rFonts w:ascii="Times New Roman" w:hAnsi="Times New Roman" w:cs="Times New Roman"/>
          <w:kern w:val="0"/>
          <w:sz w:val="24"/>
          <w:szCs w:val="24"/>
        </w:rPr>
      </w:pPr>
      <w:r w:rsidRPr="00BC4086">
        <w:rPr>
          <w:rFonts w:ascii="Times New Roman" w:hAnsi="Times New Roman" w:cs="Times New Roman"/>
          <w:kern w:val="0"/>
          <w:sz w:val="24"/>
          <w:szCs w:val="24"/>
        </w:rPr>
        <w:t>We thank the staff of the Wakayama</w:t>
      </w:r>
      <w:r w:rsidR="00B836CB" w:rsidRPr="00BC4086">
        <w:rPr>
          <w:rFonts w:ascii="Times New Roman" w:hAnsi="Times New Roman" w:cs="Times New Roman"/>
          <w:sz w:val="24"/>
          <w:szCs w:val="24"/>
        </w:rPr>
        <w:t xml:space="preserve"> Experimental Forest, Field Science Center for Northern Biosphere, Hokkaido University</w:t>
      </w:r>
      <w:r w:rsidRPr="00BC4086">
        <w:rPr>
          <w:rFonts w:ascii="Times New Roman" w:hAnsi="Times New Roman" w:cs="Times New Roman"/>
          <w:kern w:val="0"/>
          <w:sz w:val="24"/>
          <w:szCs w:val="24"/>
        </w:rPr>
        <w:t xml:space="preserve"> for providing long-term accommodations and helping with our fieldwork. We also thank the editors for their critiques of and constructive comments on the manuscript.</w:t>
      </w:r>
      <w:r w:rsidRPr="00BC4086">
        <w:t xml:space="preserve"> </w:t>
      </w:r>
      <w:r w:rsidR="00F6503A">
        <w:rPr>
          <w:rFonts w:ascii="Times New Roman" w:hAnsi="Times New Roman" w:cs="Times New Roman"/>
          <w:kern w:val="0"/>
          <w:sz w:val="24"/>
          <w:szCs w:val="24"/>
        </w:rPr>
        <w:t>This work</w:t>
      </w:r>
      <w:r w:rsidRPr="00BC4086">
        <w:rPr>
          <w:rFonts w:ascii="Times New Roman" w:hAnsi="Times New Roman" w:cs="Times New Roman"/>
          <w:kern w:val="0"/>
          <w:sz w:val="24"/>
          <w:szCs w:val="24"/>
        </w:rPr>
        <w:t xml:space="preserve"> was supported by a Grant-in-Aid for J</w:t>
      </w:r>
      <w:r w:rsidR="00422DC0">
        <w:rPr>
          <w:rFonts w:ascii="Times New Roman" w:hAnsi="Times New Roman" w:cs="Times New Roman"/>
          <w:kern w:val="0"/>
          <w:sz w:val="24"/>
          <w:szCs w:val="24"/>
        </w:rPr>
        <w:t>SPS</w:t>
      </w:r>
      <w:r w:rsidR="00F6503A">
        <w:rPr>
          <w:rFonts w:ascii="Times New Roman" w:hAnsi="Times New Roman" w:cs="Times New Roman"/>
          <w:kern w:val="0"/>
          <w:sz w:val="24"/>
          <w:szCs w:val="24"/>
        </w:rPr>
        <w:t xml:space="preserve"> Research</w:t>
      </w:r>
      <w:r w:rsidR="00F01886">
        <w:rPr>
          <w:rFonts w:ascii="Times New Roman" w:hAnsi="Times New Roman" w:cs="Times New Roman"/>
          <w:kern w:val="0"/>
          <w:sz w:val="24"/>
          <w:szCs w:val="24"/>
        </w:rPr>
        <w:t xml:space="preserve"> </w:t>
      </w:r>
      <w:r w:rsidR="0033349D">
        <w:rPr>
          <w:rFonts w:ascii="Times New Roman" w:hAnsi="Times New Roman" w:cs="Times New Roman"/>
          <w:kern w:val="0"/>
          <w:sz w:val="24"/>
          <w:szCs w:val="24"/>
        </w:rPr>
        <w:t>Fellow</w:t>
      </w:r>
      <w:r w:rsidRPr="00BC4086">
        <w:rPr>
          <w:rFonts w:ascii="Times New Roman" w:hAnsi="Times New Roman" w:cs="Times New Roman"/>
          <w:kern w:val="0"/>
          <w:sz w:val="24"/>
          <w:szCs w:val="24"/>
        </w:rPr>
        <w:t> (</w:t>
      </w:r>
      <w:r w:rsidR="00F42779">
        <w:rPr>
          <w:rFonts w:ascii="Times New Roman" w:hAnsi="Times New Roman" w:cs="Times New Roman"/>
          <w:kern w:val="0"/>
          <w:sz w:val="24"/>
          <w:szCs w:val="24"/>
        </w:rPr>
        <w:t>JSPS KAKENHI Grant N</w:t>
      </w:r>
      <w:r w:rsidRPr="00BC4086">
        <w:rPr>
          <w:rFonts w:ascii="Times New Roman" w:hAnsi="Times New Roman" w:cs="Times New Roman"/>
          <w:kern w:val="0"/>
          <w:sz w:val="24"/>
          <w:szCs w:val="24"/>
        </w:rPr>
        <w:t>umber</w:t>
      </w:r>
      <w:r w:rsidR="00F42779">
        <w:rPr>
          <w:rFonts w:ascii="Times New Roman" w:hAnsi="Times New Roman" w:cs="Times New Roman"/>
          <w:kern w:val="0"/>
          <w:sz w:val="24"/>
          <w:szCs w:val="24"/>
        </w:rPr>
        <w:t xml:space="preserve"> JP</w:t>
      </w:r>
      <w:r w:rsidRPr="00BC4086">
        <w:rPr>
          <w:rFonts w:ascii="Times New Roman" w:hAnsi="Times New Roman" w:cs="Times New Roman"/>
          <w:kern w:val="0"/>
          <w:sz w:val="24"/>
          <w:szCs w:val="24"/>
        </w:rPr>
        <w:t xml:space="preserve"> 20J20820).</w:t>
      </w:r>
    </w:p>
    <w:p w14:paraId="514CAA82" w14:textId="77777777" w:rsidR="00D9646C" w:rsidRPr="00BC4086" w:rsidRDefault="00D9646C" w:rsidP="00D9646C">
      <w:pPr>
        <w:autoSpaceDE w:val="0"/>
        <w:autoSpaceDN w:val="0"/>
        <w:adjustRightInd w:val="0"/>
        <w:spacing w:line="480" w:lineRule="auto"/>
        <w:jc w:val="left"/>
        <w:rPr>
          <w:rFonts w:ascii="Times New Roman" w:hAnsi="Times New Roman" w:cs="Times New Roman"/>
          <w:kern w:val="0"/>
          <w:sz w:val="24"/>
          <w:szCs w:val="24"/>
        </w:rPr>
      </w:pPr>
    </w:p>
    <w:p w14:paraId="05362F1F" w14:textId="77777777" w:rsidR="00D9646C" w:rsidRPr="00BC4086" w:rsidRDefault="00D9646C" w:rsidP="00D9646C">
      <w:pPr>
        <w:widowControl/>
        <w:spacing w:line="480" w:lineRule="auto"/>
        <w:jc w:val="left"/>
        <w:rPr>
          <w:rFonts w:ascii="Times New Roman" w:hAnsi="Times New Roman" w:cs="Times New Roman"/>
          <w:b/>
          <w:color w:val="000000" w:themeColor="text1"/>
          <w:sz w:val="24"/>
          <w:szCs w:val="24"/>
        </w:rPr>
      </w:pPr>
      <w:r w:rsidRPr="00BC4086">
        <w:rPr>
          <w:rFonts w:ascii="Times New Roman" w:hAnsi="Times New Roman" w:cs="Times New Roman" w:hint="eastAsia"/>
          <w:b/>
          <w:color w:val="000000" w:themeColor="text1"/>
          <w:sz w:val="24"/>
          <w:szCs w:val="24"/>
        </w:rPr>
        <w:t>Data</w:t>
      </w:r>
      <w:r w:rsidRPr="00BC4086">
        <w:rPr>
          <w:rFonts w:ascii="Times New Roman" w:hAnsi="Times New Roman" w:cs="Times New Roman"/>
          <w:b/>
          <w:color w:val="000000" w:themeColor="text1"/>
          <w:sz w:val="24"/>
          <w:szCs w:val="24"/>
        </w:rPr>
        <w:t xml:space="preserve"> availability statement</w:t>
      </w:r>
    </w:p>
    <w:p w14:paraId="0ABA6F56" w14:textId="4224656F" w:rsidR="00D9646C" w:rsidRPr="00BC4086" w:rsidRDefault="00D9646C" w:rsidP="00D9646C">
      <w:pPr>
        <w:widowControl/>
        <w:spacing w:line="480" w:lineRule="auto"/>
        <w:jc w:val="left"/>
        <w:rPr>
          <w:rFonts w:ascii="Times New Roman" w:hAnsi="Times New Roman" w:cs="Times New Roman"/>
          <w:b/>
          <w:sz w:val="24"/>
          <w:szCs w:val="24"/>
        </w:rPr>
      </w:pPr>
      <w:r w:rsidRPr="00BC4086">
        <w:rPr>
          <w:rFonts w:ascii="Times New Roman" w:hAnsi="Times New Roman" w:cs="Times New Roman" w:hint="eastAsia"/>
          <w:color w:val="000000" w:themeColor="text1"/>
          <w:sz w:val="24"/>
          <w:szCs w:val="24"/>
        </w:rPr>
        <w:t>Data are available in the Dryad data repository</w:t>
      </w:r>
      <w:r w:rsidRPr="00BC4086">
        <w:rPr>
          <w:rFonts w:ascii="Times New Roman" w:hAnsi="Times New Roman" w:cs="Times New Roman"/>
          <w:color w:val="000000" w:themeColor="text1"/>
          <w:sz w:val="24"/>
          <w:szCs w:val="24"/>
        </w:rPr>
        <w:t xml:space="preserve"> </w:t>
      </w:r>
      <w:r w:rsidRPr="00BC4086">
        <w:rPr>
          <w:rFonts w:ascii="Times New Roman" w:hAnsi="Times New Roman" w:cs="Times New Roman" w:hint="eastAsia"/>
          <w:color w:val="000000" w:themeColor="text1"/>
          <w:sz w:val="24"/>
          <w:szCs w:val="24"/>
        </w:rPr>
        <w:t>(</w:t>
      </w:r>
      <w:r w:rsidR="00832977" w:rsidRPr="00BC4086">
        <w:rPr>
          <w:rFonts w:ascii="Times New Roman" w:hAnsi="Times New Roman" w:cs="Times New Roman"/>
          <w:color w:val="000000" w:themeColor="text1"/>
          <w:sz w:val="24"/>
          <w:szCs w:val="24"/>
        </w:rPr>
        <w:t>https://doi.org/10.5061/dryad.280gb5mq4</w:t>
      </w:r>
      <w:r w:rsidRPr="00BC4086">
        <w:rPr>
          <w:rFonts w:ascii="Times New Roman" w:hAnsi="Times New Roman" w:cs="Times New Roman" w:hint="eastAsia"/>
          <w:sz w:val="24"/>
          <w:szCs w:val="24"/>
        </w:rPr>
        <w:t>)</w:t>
      </w:r>
      <w:r w:rsidRPr="00BC4086">
        <w:rPr>
          <w:rFonts w:ascii="Times New Roman" w:hAnsi="Times New Roman" w:cs="Times New Roman"/>
          <w:sz w:val="24"/>
          <w:szCs w:val="24"/>
        </w:rPr>
        <w:t>.</w:t>
      </w:r>
    </w:p>
    <w:p w14:paraId="2D4DFD20" w14:textId="77777777" w:rsidR="00D9646C" w:rsidRPr="00BC4086" w:rsidRDefault="00D9646C" w:rsidP="00D9646C">
      <w:pPr>
        <w:autoSpaceDE w:val="0"/>
        <w:autoSpaceDN w:val="0"/>
        <w:adjustRightInd w:val="0"/>
        <w:spacing w:line="480" w:lineRule="auto"/>
        <w:jc w:val="left"/>
        <w:rPr>
          <w:rFonts w:ascii="Times New Roman" w:hAnsi="Times New Roman" w:cs="Times New Roman"/>
          <w:b/>
          <w:sz w:val="24"/>
          <w:szCs w:val="24"/>
        </w:rPr>
      </w:pPr>
    </w:p>
    <w:p w14:paraId="23F48806" w14:textId="77777777" w:rsidR="00D9646C" w:rsidRPr="00BC4086" w:rsidRDefault="00D9646C" w:rsidP="00D9646C">
      <w:pPr>
        <w:autoSpaceDE w:val="0"/>
        <w:autoSpaceDN w:val="0"/>
        <w:adjustRightInd w:val="0"/>
        <w:spacing w:line="480" w:lineRule="auto"/>
        <w:jc w:val="left"/>
        <w:rPr>
          <w:rFonts w:ascii="Times New Roman" w:hAnsi="Times New Roman" w:cs="Times New Roman"/>
          <w:b/>
          <w:sz w:val="24"/>
          <w:szCs w:val="24"/>
        </w:rPr>
      </w:pPr>
      <w:r w:rsidRPr="00BC4086">
        <w:rPr>
          <w:rFonts w:ascii="Times New Roman" w:hAnsi="Times New Roman" w:cs="Times New Roman" w:hint="eastAsia"/>
          <w:b/>
          <w:sz w:val="24"/>
          <w:szCs w:val="24"/>
        </w:rPr>
        <w:t>Conflict of interest statement</w:t>
      </w:r>
    </w:p>
    <w:p w14:paraId="3B33EB86" w14:textId="104F2DD4" w:rsidR="000621D3" w:rsidRDefault="00D9646C" w:rsidP="00240CF9">
      <w:pPr>
        <w:autoSpaceDE w:val="0"/>
        <w:autoSpaceDN w:val="0"/>
        <w:adjustRightInd w:val="0"/>
        <w:spacing w:line="480" w:lineRule="auto"/>
        <w:jc w:val="left"/>
        <w:rPr>
          <w:rFonts w:ascii="Times New Roman" w:hAnsi="Times New Roman" w:cs="Times New Roman"/>
          <w:sz w:val="24"/>
          <w:szCs w:val="24"/>
        </w:rPr>
      </w:pPr>
      <w:r w:rsidRPr="00BC4086">
        <w:rPr>
          <w:rFonts w:ascii="Times New Roman" w:hAnsi="Times New Roman" w:cs="Times New Roman"/>
          <w:sz w:val="24"/>
          <w:szCs w:val="24"/>
        </w:rPr>
        <w:t>The authors declare no conflicts of interest.</w:t>
      </w:r>
    </w:p>
    <w:p w14:paraId="489DEA5E" w14:textId="77777777" w:rsidR="000621D3" w:rsidRDefault="000621D3">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7EE07E6" w14:textId="77777777" w:rsidR="000621D3" w:rsidRPr="00BC4086" w:rsidRDefault="000621D3" w:rsidP="000621D3">
      <w:pPr>
        <w:spacing w:line="480" w:lineRule="auto"/>
        <w:jc w:val="left"/>
        <w:rPr>
          <w:rFonts w:ascii="Times New Roman" w:hAnsi="Times New Roman" w:cs="Times New Roman"/>
          <w:b/>
          <w:sz w:val="24"/>
          <w:szCs w:val="24"/>
        </w:rPr>
      </w:pPr>
      <w:r w:rsidRPr="00BC4086">
        <w:rPr>
          <w:rFonts w:ascii="Times New Roman" w:hAnsi="Times New Roman" w:cs="Times New Roman"/>
          <w:b/>
          <w:sz w:val="24"/>
          <w:szCs w:val="24"/>
        </w:rPr>
        <w:lastRenderedPageBreak/>
        <w:t>Morphological evolution reduces downstream displacement in juvenile landlocked salmon</w:t>
      </w:r>
    </w:p>
    <w:p w14:paraId="31B1EA08" w14:textId="77777777" w:rsidR="000621D3" w:rsidRPr="00BC4086" w:rsidRDefault="000621D3" w:rsidP="000621D3">
      <w:pPr>
        <w:spacing w:line="480" w:lineRule="auto"/>
        <w:jc w:val="left"/>
        <w:outlineLvl w:val="0"/>
        <w:rPr>
          <w:rFonts w:ascii="Times New Roman" w:hAnsi="Times New Roman" w:cs="Times New Roman"/>
          <w:b/>
          <w:sz w:val="24"/>
          <w:szCs w:val="24"/>
        </w:rPr>
      </w:pPr>
    </w:p>
    <w:p w14:paraId="116C08D4" w14:textId="77777777" w:rsidR="000621D3" w:rsidRPr="00BC4086" w:rsidRDefault="000621D3" w:rsidP="000621D3">
      <w:pPr>
        <w:spacing w:line="480" w:lineRule="auto"/>
        <w:jc w:val="left"/>
        <w:rPr>
          <w:rFonts w:ascii="Times New Roman" w:hAnsi="Times New Roman" w:cs="Times New Roman"/>
          <w:b/>
          <w:sz w:val="24"/>
          <w:szCs w:val="24"/>
        </w:rPr>
      </w:pPr>
      <w:r w:rsidRPr="00BC4086">
        <w:rPr>
          <w:rFonts w:ascii="Times New Roman" w:hAnsi="Times New Roman" w:cs="Times New Roman"/>
          <w:b/>
          <w:sz w:val="24"/>
          <w:szCs w:val="24"/>
        </w:rPr>
        <w:t>Abstract</w:t>
      </w:r>
    </w:p>
    <w:p w14:paraId="789B7146" w14:textId="77777777" w:rsidR="000621D3" w:rsidRPr="00BC4086" w:rsidRDefault="000621D3" w:rsidP="000621D3">
      <w:pPr>
        <w:spacing w:line="480" w:lineRule="auto"/>
        <w:jc w:val="left"/>
        <w:outlineLvl w:val="0"/>
        <w:rPr>
          <w:rFonts w:ascii="Times New Roman" w:hAnsi="Times New Roman" w:cs="Times New Roman"/>
          <w:kern w:val="0"/>
          <w:sz w:val="24"/>
          <w:szCs w:val="24"/>
        </w:rPr>
      </w:pPr>
      <w:r w:rsidRPr="00BC4086">
        <w:rPr>
          <w:rFonts w:ascii="Times New Roman" w:hAnsi="Times New Roman" w:cs="Times New Roman"/>
          <w:sz w:val="24"/>
          <w:szCs w:val="24"/>
        </w:rPr>
        <w:t xml:space="preserve">Severe flooding often leads to downstream displacement of aquatic animals. Despite this, many salmonid populations persist in habitats located upstream of tall barriers, such as </w:t>
      </w:r>
      <w:r w:rsidRPr="00BC4086">
        <w:rPr>
          <w:rFonts w:ascii="Times New Roman" w:hAnsi="Times New Roman" w:cs="Times New Roman"/>
          <w:kern w:val="0"/>
          <w:sz w:val="24"/>
          <w:szCs w:val="24"/>
        </w:rPr>
        <w:t>artificial check dams and/or natural waterfalls</w:t>
      </w:r>
      <w:r w:rsidRPr="00BC4086">
        <w:rPr>
          <w:rFonts w:ascii="Times New Roman" w:hAnsi="Times New Roman" w:cs="Times New Roman"/>
          <w:sz w:val="24"/>
          <w:szCs w:val="24"/>
        </w:rPr>
        <w:t>, that completely block fishes from returning to the upstream areas after flooding. The evolution of such populations may be affected by spatial sorting due to differential rates of downstream displacement. This study examined whether</w:t>
      </w:r>
      <w:r w:rsidRPr="00BC4086">
        <w:rPr>
          <w:rFonts w:ascii="Times New Roman" w:hAnsi="Times New Roman" w:cs="Times New Roman"/>
          <w:kern w:val="0"/>
          <w:sz w:val="24"/>
          <w:szCs w:val="24"/>
        </w:rPr>
        <w:t xml:space="preserve"> a morphological trait (increased body depth) that allows individuals to better maintain their position during flooding has evolved in juvenile amago salmon </w:t>
      </w:r>
      <w:r w:rsidRPr="00BC4086">
        <w:rPr>
          <w:rFonts w:ascii="Times New Roman" w:hAnsi="Times New Roman" w:cs="Times New Roman"/>
          <w:i/>
          <w:kern w:val="0"/>
          <w:sz w:val="24"/>
          <w:szCs w:val="24"/>
        </w:rPr>
        <w:t xml:space="preserve">Oncorhynchus masou ishikawae </w:t>
      </w:r>
      <w:r w:rsidRPr="00BC4086">
        <w:rPr>
          <w:rFonts w:ascii="Times New Roman" w:hAnsi="Times New Roman" w:cs="Times New Roman"/>
          <w:kern w:val="0"/>
          <w:sz w:val="24"/>
          <w:szCs w:val="24"/>
        </w:rPr>
        <w:t xml:space="preserve">inhabiting above-barrier habitats in two rivers. In both rivers, </w:t>
      </w:r>
      <w:r w:rsidRPr="00BC4086">
        <w:rPr>
          <w:rFonts w:ascii="Times New Roman" w:hAnsi="Times New Roman" w:cs="Times New Roman"/>
          <w:sz w:val="24"/>
          <w:szCs w:val="24"/>
        </w:rPr>
        <w:t>ju</w:t>
      </w:r>
      <w:r w:rsidRPr="00BC4086">
        <w:rPr>
          <w:rFonts w:ascii="Times New Roman" w:hAnsi="Times New Roman" w:cs="Times New Roman"/>
          <w:kern w:val="0"/>
          <w:sz w:val="24"/>
          <w:szCs w:val="24"/>
        </w:rPr>
        <w:t xml:space="preserve">veniles collected at the stations with multiple downstream barriers had deeper bodies than those collected at other stations. Similar differences were found in juveniles reared in a common-garden experiment. Field experiments with natural flooding also indicated that deep bodies help juveniles resist </w:t>
      </w:r>
      <w:r w:rsidRPr="00BC4086">
        <w:rPr>
          <w:rFonts w:ascii="Times New Roman" w:hAnsi="Times New Roman" w:cs="Times New Roman" w:hint="eastAsia"/>
          <w:kern w:val="0"/>
          <w:sz w:val="24"/>
          <w:szCs w:val="24"/>
        </w:rPr>
        <w:t>d</w:t>
      </w:r>
      <w:r w:rsidRPr="00BC4086">
        <w:rPr>
          <w:rFonts w:ascii="Times New Roman" w:hAnsi="Times New Roman" w:cs="Times New Roman"/>
          <w:kern w:val="0"/>
          <w:sz w:val="24"/>
          <w:szCs w:val="24"/>
        </w:rPr>
        <w:t>ownstream displacement.</w:t>
      </w:r>
      <w:r w:rsidRPr="00BC4086">
        <w:rPr>
          <w:rFonts w:ascii="Times New Roman" w:hAnsi="Times New Roman" w:cs="Times New Roman"/>
          <w:sz w:val="24"/>
          <w:szCs w:val="24"/>
        </w:rPr>
        <w:t xml:space="preserve"> These results consistently suggest that juveniles in some above-barrier habitats have evolved deep bodies </w:t>
      </w:r>
      <w:r w:rsidRPr="00BC4086">
        <w:rPr>
          <w:rFonts w:ascii="Times New Roman" w:hAnsi="Times New Roman" w:cs="Times New Roman"/>
          <w:sz w:val="24"/>
          <w:szCs w:val="24"/>
        </w:rPr>
        <w:lastRenderedPageBreak/>
        <w:t xml:space="preserve">to resist </w:t>
      </w:r>
      <w:r w:rsidRPr="00BC4086">
        <w:rPr>
          <w:rFonts w:ascii="Times New Roman" w:hAnsi="Times New Roman" w:cs="Times New Roman" w:hint="eastAsia"/>
          <w:sz w:val="24"/>
          <w:szCs w:val="24"/>
        </w:rPr>
        <w:t>d</w:t>
      </w:r>
      <w:r w:rsidRPr="00BC4086">
        <w:rPr>
          <w:rFonts w:ascii="Times New Roman" w:hAnsi="Times New Roman" w:cs="Times New Roman"/>
          <w:sz w:val="24"/>
          <w:szCs w:val="24"/>
        </w:rPr>
        <w:t>ownstream displacement due to flooding. Our study is the first to show the evolutionary outcomes of passive spatial sorting</w:t>
      </w:r>
      <w:r w:rsidRPr="00BC4086">
        <w:rPr>
          <w:rFonts w:ascii="Times New Roman" w:hAnsi="Times New Roman" w:cs="Times New Roman" w:hint="eastAsia"/>
          <w:sz w:val="24"/>
          <w:szCs w:val="24"/>
        </w:rPr>
        <w:t xml:space="preserve"> </w:t>
      </w:r>
      <w:r w:rsidRPr="00BC4086">
        <w:rPr>
          <w:rFonts w:ascii="Times New Roman" w:hAnsi="Times New Roman" w:cs="Times New Roman"/>
          <w:sz w:val="24"/>
          <w:szCs w:val="24"/>
        </w:rPr>
        <w:t xml:space="preserve">during severe climate events. </w:t>
      </w:r>
    </w:p>
    <w:p w14:paraId="7E557679" w14:textId="77777777" w:rsidR="000621D3" w:rsidRPr="00BC4086" w:rsidRDefault="000621D3" w:rsidP="000621D3">
      <w:pPr>
        <w:spacing w:line="480" w:lineRule="auto"/>
        <w:ind w:left="240" w:hangingChars="100" w:hanging="240"/>
        <w:jc w:val="left"/>
        <w:rPr>
          <w:rFonts w:ascii="Times New Roman" w:hAnsi="Times New Roman" w:cs="Times New Roman"/>
          <w:sz w:val="24"/>
          <w:szCs w:val="24"/>
        </w:rPr>
      </w:pPr>
    </w:p>
    <w:p w14:paraId="2FAEFD77" w14:textId="77777777" w:rsidR="000621D3" w:rsidRPr="00BC4086" w:rsidRDefault="000621D3" w:rsidP="000621D3">
      <w:pPr>
        <w:spacing w:line="480" w:lineRule="auto"/>
        <w:jc w:val="left"/>
        <w:rPr>
          <w:rFonts w:ascii="Times New Roman" w:hAnsi="Times New Roman" w:cs="Times New Roman"/>
          <w:sz w:val="24"/>
          <w:szCs w:val="24"/>
        </w:rPr>
      </w:pPr>
      <w:r w:rsidRPr="00BC4086">
        <w:rPr>
          <w:rFonts w:ascii="Times New Roman" w:hAnsi="Times New Roman" w:cs="Times New Roman"/>
          <w:b/>
          <w:sz w:val="24"/>
          <w:szCs w:val="24"/>
        </w:rPr>
        <w:t xml:space="preserve">Keywords: </w:t>
      </w:r>
      <w:r w:rsidRPr="002A4301">
        <w:rPr>
          <w:rFonts w:ascii="Times New Roman" w:hAnsi="Times New Roman" w:cs="Times New Roman"/>
          <w:sz w:val="24"/>
          <w:szCs w:val="24"/>
        </w:rPr>
        <w:t>downstream displacement, gene flow, migration barrier, salmonid, severe climate event, spatial sorting</w:t>
      </w:r>
      <w:r w:rsidRPr="00BC4086">
        <w:rPr>
          <w:rFonts w:ascii="Times New Roman" w:hAnsi="Times New Roman" w:cs="Times New Roman"/>
          <w:sz w:val="24"/>
          <w:szCs w:val="24"/>
        </w:rPr>
        <w:t>.</w:t>
      </w:r>
      <w:r w:rsidRPr="00BC4086">
        <w:rPr>
          <w:rFonts w:ascii="Times New Roman" w:hAnsi="Times New Roman" w:cs="Times New Roman"/>
          <w:b/>
          <w:sz w:val="24"/>
          <w:szCs w:val="24"/>
        </w:rPr>
        <w:br w:type="page"/>
      </w:r>
    </w:p>
    <w:p w14:paraId="673E7B4C" w14:textId="77777777" w:rsidR="000621D3" w:rsidRPr="00BC4086" w:rsidRDefault="000621D3" w:rsidP="000621D3">
      <w:pPr>
        <w:spacing w:line="480" w:lineRule="auto"/>
        <w:jc w:val="left"/>
        <w:rPr>
          <w:rFonts w:ascii="Times New Roman" w:hAnsi="Times New Roman" w:cs="Times New Roman"/>
          <w:b/>
          <w:sz w:val="24"/>
          <w:szCs w:val="24"/>
        </w:rPr>
      </w:pPr>
      <w:r w:rsidRPr="00BC4086">
        <w:rPr>
          <w:rFonts w:ascii="Times New Roman" w:hAnsi="Times New Roman" w:cs="Times New Roman"/>
          <w:b/>
          <w:sz w:val="24"/>
          <w:szCs w:val="24"/>
        </w:rPr>
        <w:lastRenderedPageBreak/>
        <w:t>Introduction</w:t>
      </w:r>
    </w:p>
    <w:p w14:paraId="630CEDDF" w14:textId="77777777" w:rsidR="000621D3" w:rsidRPr="00BC4086" w:rsidRDefault="000621D3" w:rsidP="000621D3">
      <w:pPr>
        <w:spacing w:line="480" w:lineRule="auto"/>
        <w:jc w:val="left"/>
        <w:rPr>
          <w:rFonts w:ascii="Times New Roman" w:hAnsi="Times New Roman" w:cs="Times New Roman"/>
          <w:sz w:val="24"/>
          <w:szCs w:val="24"/>
        </w:rPr>
      </w:pPr>
      <w:r w:rsidRPr="00BC4086">
        <w:rPr>
          <w:rFonts w:ascii="Times New Roman" w:hAnsi="Times New Roman" w:cs="Times New Roman"/>
          <w:sz w:val="24"/>
          <w:szCs w:val="24"/>
        </w:rPr>
        <w:t xml:space="preserve">Severe climate events, such as hurricanes, winter storms, droughts, and floods, can cause dramatic phenotypic changes in populations and lead to microevolution (Grant and Grant 2006; Grant 2017; Campbell-Staton et al. 2017; Donihue et al. 2018; Donihue et al. 2020). For instance, hurricanes have induced morphological microevolution in the arboreal anole </w:t>
      </w:r>
      <w:r w:rsidRPr="00BC4086">
        <w:rPr>
          <w:rFonts w:ascii="Times New Roman" w:hAnsi="Times New Roman" w:cs="Times New Roman"/>
          <w:i/>
          <w:iCs/>
          <w:sz w:val="24"/>
          <w:szCs w:val="24"/>
          <w:shd w:val="clear" w:color="auto" w:fill="FFFFFF"/>
        </w:rPr>
        <w:t>Anolis scriptu</w:t>
      </w:r>
      <w:r w:rsidRPr="00BC4086">
        <w:rPr>
          <w:rFonts w:ascii="Times New Roman" w:hAnsi="Times New Roman" w:cs="Times New Roman"/>
          <w:iCs/>
          <w:sz w:val="24"/>
          <w:szCs w:val="24"/>
          <w:shd w:val="clear" w:color="auto" w:fill="FFFFFF"/>
        </w:rPr>
        <w:t>s</w:t>
      </w:r>
      <w:r w:rsidRPr="00BC4086">
        <w:rPr>
          <w:rFonts w:ascii="Times New Roman" w:hAnsi="Times New Roman" w:cs="Times New Roman"/>
          <w:sz w:val="24"/>
          <w:szCs w:val="24"/>
        </w:rPr>
        <w:t>. Anoles with larger toe pads are better able to survive hurricanes because they can grip trees more tightly, allowing them to withstand more violent wind gusts (Donihue et al. 2018); consequently, hurricanes have induced genetic changes in toe pad size (Donihue et al. 2020; Huey and Grant 2020). As severe climate events become more frequent worldwide, there has been growing interest in their evolutionary consequences (Grant 2017; Grant et al. 2017; Pruitt et al. 2019; Huey and Grant 2020). However, few studies have directly examined the evolutionary impact of severe climate events (Grant 2017; Grant et al. 2017; Huey and Grant 2020).</w:t>
      </w:r>
    </w:p>
    <w:p w14:paraId="020E66FF" w14:textId="77777777" w:rsidR="000621D3" w:rsidRPr="00BC4086" w:rsidRDefault="000621D3" w:rsidP="000621D3">
      <w:pPr>
        <w:spacing w:line="480" w:lineRule="auto"/>
        <w:ind w:firstLine="840"/>
        <w:jc w:val="left"/>
        <w:rPr>
          <w:rFonts w:ascii="Times New Roman" w:hAnsi="Times New Roman" w:cs="Times New Roman"/>
          <w:strike/>
          <w:sz w:val="24"/>
          <w:szCs w:val="24"/>
        </w:rPr>
      </w:pPr>
      <w:r w:rsidRPr="00BC4086">
        <w:rPr>
          <w:rFonts w:ascii="Times New Roman" w:hAnsi="Times New Roman" w:cs="Times New Roman"/>
          <w:sz w:val="24"/>
          <w:szCs w:val="24"/>
        </w:rPr>
        <w:t xml:space="preserve">Flooding is a severe climate event that can impact aquatic organisms by causing serious declines in physiological condition (Natsumeda 2003; Jones and Sievert 2009), as well as injury (Jones and Sievert 2009) and extensive mortality (Seegrist and Gard 1972; Hanson and Waters 1974; Erman et al. 1988; Spink and Rogers 1996; Jensen and Johnsen </w:t>
      </w:r>
      <w:r w:rsidRPr="00BC4086">
        <w:rPr>
          <w:rFonts w:ascii="Times New Roman" w:hAnsi="Times New Roman" w:cs="Times New Roman"/>
          <w:sz w:val="24"/>
          <w:szCs w:val="24"/>
        </w:rPr>
        <w:lastRenderedPageBreak/>
        <w:t>1999;</w:t>
      </w:r>
      <w:r w:rsidRPr="00BC4086">
        <w:rPr>
          <w:rFonts w:ascii="Times New Roman" w:hAnsi="Times New Roman" w:cs="Times New Roman" w:hint="eastAsia"/>
          <w:sz w:val="24"/>
          <w:szCs w:val="24"/>
        </w:rPr>
        <w:t xml:space="preserve"> Weese </w:t>
      </w:r>
      <w:r w:rsidRPr="00BC4086">
        <w:rPr>
          <w:rFonts w:ascii="Times New Roman" w:hAnsi="Times New Roman" w:cs="Times New Roman"/>
          <w:sz w:val="24"/>
          <w:szCs w:val="24"/>
        </w:rPr>
        <w:t>et al.</w:t>
      </w:r>
      <w:r w:rsidRPr="00BC4086">
        <w:rPr>
          <w:rFonts w:ascii="Times New Roman" w:hAnsi="Times New Roman" w:cs="Times New Roman" w:hint="eastAsia"/>
          <w:sz w:val="24"/>
          <w:szCs w:val="24"/>
        </w:rPr>
        <w:t xml:space="preserve"> 2011</w:t>
      </w:r>
      <w:r w:rsidRPr="00BC4086">
        <w:rPr>
          <w:rFonts w:ascii="Times New Roman" w:hAnsi="Times New Roman" w:cs="Times New Roman"/>
          <w:sz w:val="24"/>
          <w:szCs w:val="24"/>
        </w:rPr>
        <w:t xml:space="preserve">). In rivers, flooding can also lead to downstream displacement (Harvey 1987; Jones and Sievert 2009; Pearse et al. 2009; Veith et al. 2019). In this study, we define downstream displacement as a nonlethal </w:t>
      </w:r>
      <w:r w:rsidRPr="00BC4086">
        <w:rPr>
          <w:rFonts w:ascii="Times New Roman" w:hAnsi="Times New Roman" w:cs="Times New Roman"/>
          <w:kern w:val="0"/>
          <w:sz w:val="24"/>
          <w:szCs w:val="24"/>
        </w:rPr>
        <w:t xml:space="preserve">process </w:t>
      </w:r>
      <w:r w:rsidRPr="00BC4086">
        <w:rPr>
          <w:rFonts w:ascii="Times New Roman" w:hAnsi="Times New Roman" w:cs="Times New Roman"/>
          <w:sz w:val="24"/>
          <w:szCs w:val="24"/>
        </w:rPr>
        <w:t>through which individuals are forced to emigrate from their home river section.</w:t>
      </w:r>
      <w:r w:rsidRPr="00BC4086">
        <w:rPr>
          <w:rFonts w:ascii="Times New Roman" w:hAnsi="Times New Roman" w:cs="Times New Roman"/>
          <w:kern w:val="0"/>
          <w:sz w:val="24"/>
          <w:szCs w:val="24"/>
        </w:rPr>
        <w:t xml:space="preserve"> If individuals displaced by flooding do not return to their original local population, this may lead to microevolution.</w:t>
      </w:r>
      <w:r w:rsidRPr="00BC4086">
        <w:rPr>
          <w:rFonts w:ascii="Times New Roman" w:hAnsi="Times New Roman" w:cs="Times New Roman" w:hint="eastAsia"/>
          <w:kern w:val="0"/>
          <w:sz w:val="24"/>
          <w:szCs w:val="24"/>
        </w:rPr>
        <w:t xml:space="preserve"> </w:t>
      </w:r>
      <w:r w:rsidRPr="00BC4086">
        <w:rPr>
          <w:rFonts w:ascii="Times New Roman" w:hAnsi="Times New Roman" w:cs="Times New Roman"/>
          <w:sz w:val="24"/>
          <w:szCs w:val="24"/>
        </w:rPr>
        <w:t>Here, we focus on</w:t>
      </w:r>
      <w:r w:rsidRPr="00BC4086">
        <w:rPr>
          <w:rFonts w:ascii="Times New Roman" w:hAnsi="Times New Roman" w:cs="Times New Roman" w:hint="eastAsia"/>
          <w:sz w:val="24"/>
          <w:szCs w:val="24"/>
        </w:rPr>
        <w:t xml:space="preserve"> </w:t>
      </w:r>
      <w:r w:rsidRPr="00BC4086">
        <w:rPr>
          <w:rFonts w:ascii="Times New Roman" w:hAnsi="Times New Roman" w:cs="Times New Roman"/>
          <w:sz w:val="24"/>
          <w:szCs w:val="24"/>
        </w:rPr>
        <w:t xml:space="preserve">this evolutionary </w:t>
      </w:r>
      <w:r w:rsidRPr="00BC4086">
        <w:rPr>
          <w:rFonts w:ascii="Times New Roman" w:hAnsi="Times New Roman" w:cs="Times New Roman"/>
          <w:kern w:val="0"/>
          <w:sz w:val="24"/>
          <w:szCs w:val="24"/>
        </w:rPr>
        <w:t>mechanism</w:t>
      </w:r>
      <w:r w:rsidRPr="00BC4086">
        <w:rPr>
          <w:rFonts w:ascii="Times New Roman" w:hAnsi="Times New Roman" w:cs="Times New Roman"/>
          <w:sz w:val="24"/>
          <w:szCs w:val="24"/>
        </w:rPr>
        <w:t xml:space="preserve"> as a form of spatial sorting (Shine et al. 2011a).</w:t>
      </w:r>
    </w:p>
    <w:p w14:paraId="7D91F616" w14:textId="77777777" w:rsidR="000621D3" w:rsidRPr="00BC4086" w:rsidRDefault="000621D3" w:rsidP="000621D3">
      <w:pPr>
        <w:spacing w:line="480" w:lineRule="auto"/>
        <w:ind w:firstLine="840"/>
        <w:jc w:val="left"/>
        <w:rPr>
          <w:rFonts w:ascii="Times New Roman" w:hAnsi="Times New Roman" w:cs="Times New Roman"/>
          <w:sz w:val="24"/>
          <w:szCs w:val="24"/>
        </w:rPr>
      </w:pPr>
      <w:r w:rsidRPr="00BC4086">
        <w:rPr>
          <w:rFonts w:ascii="Times New Roman" w:hAnsi="Times New Roman" w:cs="Times New Roman"/>
          <w:kern w:val="0"/>
          <w:sz w:val="24"/>
          <w:szCs w:val="24"/>
        </w:rPr>
        <w:t>Spatial sorting is an evolutionary mechanism whereby traits evolve because genes are differentially successful through space rather than time (Shine et al. 2011a, Phillips and Perkins 2019).</w:t>
      </w:r>
      <w:r w:rsidRPr="00BC4086">
        <w:t xml:space="preserve"> </w:t>
      </w:r>
      <w:r w:rsidRPr="00BC4086">
        <w:rPr>
          <w:rFonts w:ascii="Times New Roman" w:hAnsi="Times New Roman" w:cs="Times New Roman"/>
          <w:sz w:val="24"/>
          <w:szCs w:val="24"/>
        </w:rPr>
        <w:t xml:space="preserve">Whereas natural selection can arise from differential survival or reproductive success, spatial sorting can arise from differential dispersal rates (Shine et al. 2011a; Clarke et al. 2019). Specifically, </w:t>
      </w:r>
      <w:r w:rsidRPr="00BC4086">
        <w:rPr>
          <w:rFonts w:ascii="Times New Roman" w:hAnsi="Times New Roman" w:cs="Times New Roman"/>
          <w:kern w:val="0"/>
          <w:sz w:val="24"/>
          <w:szCs w:val="24"/>
        </w:rPr>
        <w:t xml:space="preserve">Shine et al. (2011a) predicted that, in a population that is expanding its range, individuals with high dispersal ability will distribute at the edge of the range and mate with other high-dispersal individuals, resulting in the evolution of high dispersal ability in the area. Similarly, </w:t>
      </w:r>
      <w:r w:rsidRPr="00BC4086">
        <w:rPr>
          <w:rFonts w:ascii="Times New Roman" w:hAnsi="Times New Roman" w:cs="Times New Roman" w:hint="eastAsia"/>
          <w:kern w:val="0"/>
          <w:sz w:val="24"/>
          <w:szCs w:val="24"/>
        </w:rPr>
        <w:t>i</w:t>
      </w:r>
      <w:r w:rsidRPr="00BC4086">
        <w:rPr>
          <w:rFonts w:ascii="Times New Roman" w:hAnsi="Times New Roman" w:cs="Times New Roman"/>
          <w:kern w:val="0"/>
          <w:sz w:val="24"/>
          <w:szCs w:val="24"/>
        </w:rPr>
        <w:t xml:space="preserve">ndividuals with low dispersal ability would remain in the original range and mate with other low-dispersal individuals, meaning that low dispersal ability would evolve within the core of the range. </w:t>
      </w:r>
      <w:r w:rsidRPr="00BC4086">
        <w:rPr>
          <w:rFonts w:ascii="Times New Roman" w:hAnsi="Times New Roman" w:cs="Times New Roman"/>
          <w:sz w:val="24"/>
          <w:szCs w:val="24"/>
        </w:rPr>
        <w:t xml:space="preserve">Additionally, we hypothesized that spatial sorting may arise from </w:t>
      </w:r>
      <w:r w:rsidRPr="00BC4086">
        <w:rPr>
          <w:rFonts w:ascii="Times New Roman" w:hAnsi="Times New Roman" w:cs="Times New Roman"/>
          <w:kern w:val="0"/>
          <w:sz w:val="24"/>
          <w:szCs w:val="24"/>
        </w:rPr>
        <w:t xml:space="preserve">differences in the rate of downstream </w:t>
      </w:r>
      <w:r w:rsidRPr="00BC4086">
        <w:rPr>
          <w:rFonts w:ascii="Times New Roman" w:hAnsi="Times New Roman" w:cs="Times New Roman"/>
          <w:kern w:val="0"/>
          <w:sz w:val="24"/>
          <w:szCs w:val="24"/>
        </w:rPr>
        <w:lastRenderedPageBreak/>
        <w:t>displacement due to flooding, leading to the evolution of functional traits to withstand flooding in certain river sections.</w:t>
      </w:r>
    </w:p>
    <w:p w14:paraId="639AA5B3" w14:textId="77777777" w:rsidR="000621D3" w:rsidRPr="00BC4086" w:rsidRDefault="000621D3" w:rsidP="000621D3">
      <w:pPr>
        <w:spacing w:line="480" w:lineRule="auto"/>
        <w:ind w:firstLine="840"/>
        <w:jc w:val="left"/>
        <w:rPr>
          <w:rFonts w:ascii="Times New Roman" w:hAnsi="Times New Roman" w:cs="Times New Roman"/>
          <w:kern w:val="0"/>
          <w:sz w:val="24"/>
          <w:szCs w:val="24"/>
        </w:rPr>
      </w:pPr>
      <w:r w:rsidRPr="00BC4086">
        <w:rPr>
          <w:rFonts w:ascii="Times New Roman" w:hAnsi="Times New Roman" w:cs="Times New Roman"/>
          <w:kern w:val="0"/>
          <w:sz w:val="24"/>
          <w:szCs w:val="24"/>
        </w:rPr>
        <w:t>We expect spatial sorting after flooding events to drive</w:t>
      </w:r>
      <w:r w:rsidRPr="00BC4086">
        <w:rPr>
          <w:rFonts w:ascii="Times New Roman" w:hAnsi="Times New Roman" w:cs="Times New Roman" w:hint="eastAsia"/>
          <w:kern w:val="0"/>
          <w:sz w:val="24"/>
          <w:szCs w:val="24"/>
        </w:rPr>
        <w:t xml:space="preserve"> </w:t>
      </w:r>
      <w:r w:rsidRPr="00BC4086">
        <w:rPr>
          <w:rFonts w:ascii="Times New Roman" w:hAnsi="Times New Roman" w:cs="Times New Roman"/>
          <w:kern w:val="0"/>
          <w:sz w:val="24"/>
          <w:szCs w:val="24"/>
        </w:rPr>
        <w:t xml:space="preserve">evolution in populations of landlocked salmonids. Salmonids are well known as anadromous fishes, but they also establish landlocked populations composed entirely of fluvial forms upstream of tall </w:t>
      </w:r>
      <w:r w:rsidRPr="00BC4086">
        <w:rPr>
          <w:rFonts w:ascii="Times New Roman" w:hAnsi="Times New Roman" w:cs="Times New Roman"/>
          <w:sz w:val="24"/>
          <w:szCs w:val="24"/>
        </w:rPr>
        <w:t xml:space="preserve">barriers, such as </w:t>
      </w:r>
      <w:r w:rsidRPr="00BC4086">
        <w:rPr>
          <w:rFonts w:ascii="Times New Roman" w:hAnsi="Times New Roman" w:cs="Times New Roman"/>
          <w:kern w:val="0"/>
          <w:sz w:val="24"/>
          <w:szCs w:val="24"/>
        </w:rPr>
        <w:t>artificial check dams and/or natural waterfalls</w:t>
      </w:r>
      <w:r w:rsidRPr="00BC4086">
        <w:rPr>
          <w:rFonts w:ascii="Times New Roman" w:hAnsi="Times New Roman" w:cs="Times New Roman"/>
          <w:sz w:val="24"/>
          <w:szCs w:val="24"/>
        </w:rPr>
        <w:t xml:space="preserve">, that completely block fishes from returning to </w:t>
      </w:r>
      <w:r w:rsidRPr="00BC4086">
        <w:rPr>
          <w:rFonts w:ascii="Times New Roman" w:hAnsi="Times New Roman" w:cs="Times New Roman"/>
          <w:kern w:val="0"/>
          <w:sz w:val="24"/>
          <w:szCs w:val="24"/>
        </w:rPr>
        <w:t xml:space="preserve">their original populations after downstream displacement (Morita et al. 2000; Morita and Yamamoto 2002; Sakata et al. 2005; Girman et al. 2006; </w:t>
      </w:r>
      <w:r w:rsidRPr="00BC4086">
        <w:rPr>
          <w:rFonts w:ascii="Times New Roman" w:hAnsi="Times New Roman" w:cs="Times New Roman"/>
          <w:sz w:val="24"/>
          <w:szCs w:val="24"/>
        </w:rPr>
        <w:t xml:space="preserve">Sato 2006; </w:t>
      </w:r>
      <w:r w:rsidRPr="00BC4086">
        <w:rPr>
          <w:rFonts w:ascii="Times New Roman" w:hAnsi="Times New Roman" w:cs="Times New Roman"/>
          <w:kern w:val="0"/>
          <w:sz w:val="24"/>
          <w:szCs w:val="24"/>
        </w:rPr>
        <w:t>Kikko et al. 2008</w:t>
      </w:r>
      <w:r w:rsidRPr="00BC4086">
        <w:rPr>
          <w:rFonts w:ascii="Times New Roman" w:hAnsi="Times New Roman" w:cs="Times New Roman"/>
          <w:sz w:val="24"/>
          <w:szCs w:val="24"/>
        </w:rPr>
        <w:t>; Makiguchi et al. 2009; Pearse et al. 2009</w:t>
      </w:r>
      <w:r w:rsidRPr="00BC4086">
        <w:rPr>
          <w:rFonts w:ascii="Times New Roman" w:hAnsi="Times New Roman" w:cs="Times New Roman"/>
          <w:kern w:val="0"/>
          <w:sz w:val="24"/>
          <w:szCs w:val="24"/>
        </w:rPr>
        <w:t>;</w:t>
      </w:r>
      <w:r w:rsidRPr="00BC4086">
        <w:rPr>
          <w:rFonts w:ascii="Times New Roman" w:hAnsi="Times New Roman" w:cs="Times New Roman"/>
          <w:sz w:val="24"/>
          <w:szCs w:val="24"/>
        </w:rPr>
        <w:t xml:space="preserve"> Kawamura et al. 2012; Pujolar et al. 2016</w:t>
      </w:r>
      <w:r w:rsidRPr="00BC4086">
        <w:rPr>
          <w:rFonts w:ascii="Times New Roman" w:hAnsi="Times New Roman" w:cs="Times New Roman"/>
          <w:kern w:val="0"/>
          <w:sz w:val="24"/>
          <w:szCs w:val="24"/>
        </w:rPr>
        <w:t>). These landlocked populations are found even in areas with heavy rainfall and frequent flooding (</w:t>
      </w:r>
      <w:r w:rsidRPr="00BC4086">
        <w:rPr>
          <w:rFonts w:ascii="Times New Roman" w:hAnsi="Times New Roman" w:cs="Times New Roman"/>
          <w:sz w:val="24"/>
          <w:szCs w:val="24"/>
        </w:rPr>
        <w:t>Sato 2006</w:t>
      </w:r>
      <w:r w:rsidRPr="00BC4086">
        <w:rPr>
          <w:rFonts w:ascii="Times New Roman" w:hAnsi="Times New Roman" w:cs="Times New Roman"/>
          <w:kern w:val="0"/>
          <w:sz w:val="24"/>
          <w:szCs w:val="24"/>
        </w:rPr>
        <w:t>;</w:t>
      </w:r>
      <w:r w:rsidRPr="00BC4086">
        <w:rPr>
          <w:rFonts w:ascii="Times New Roman" w:hAnsi="Times New Roman" w:cs="Times New Roman"/>
          <w:sz w:val="24"/>
          <w:szCs w:val="24"/>
        </w:rPr>
        <w:t xml:space="preserve"> Makiguchi et al. 2009; Kawamura et al. 2012; Pujolar et al. 2016</w:t>
      </w:r>
      <w:r w:rsidRPr="00BC4086">
        <w:rPr>
          <w:rFonts w:ascii="Times New Roman" w:hAnsi="Times New Roman" w:cs="Times New Roman"/>
          <w:kern w:val="0"/>
          <w:sz w:val="24"/>
          <w:szCs w:val="24"/>
        </w:rPr>
        <w:t xml:space="preserve">). Here, </w:t>
      </w:r>
      <w:r w:rsidRPr="00BC4086">
        <w:rPr>
          <w:rFonts w:ascii="Times New Roman" w:hAnsi="Times New Roman" w:cs="Times New Roman"/>
          <w:sz w:val="24"/>
          <w:szCs w:val="24"/>
        </w:rPr>
        <w:t>we investigate the effects of evolution due to flooding-induced spatial sorting in such populations.</w:t>
      </w:r>
    </w:p>
    <w:p w14:paraId="3ED3B099" w14:textId="77777777" w:rsidR="000621D3" w:rsidRPr="00BC4086" w:rsidRDefault="000621D3" w:rsidP="000621D3">
      <w:pPr>
        <w:spacing w:line="480" w:lineRule="auto"/>
        <w:ind w:firstLine="840"/>
        <w:jc w:val="left"/>
        <w:rPr>
          <w:rFonts w:ascii="Times New Roman" w:hAnsi="Times New Roman" w:cs="Times New Roman"/>
          <w:sz w:val="24"/>
          <w:szCs w:val="24"/>
        </w:rPr>
      </w:pPr>
      <w:r w:rsidRPr="00BC4086">
        <w:rPr>
          <w:rFonts w:ascii="Times New Roman" w:hAnsi="Times New Roman" w:cs="Times New Roman"/>
          <w:kern w:val="0"/>
          <w:sz w:val="24"/>
          <w:szCs w:val="24"/>
        </w:rPr>
        <w:t>We hypothesize that landlocked salmonid populations in above-barrier areas have developed deeper bodies than those in open-stream areas to allow them to remain in above-barrier habitats even after severe flooding. Fish with deeper bodies are able to generate</w:t>
      </w:r>
      <w:r w:rsidRPr="00BC4086">
        <w:rPr>
          <w:rFonts w:ascii="Times New Roman" w:hAnsi="Times New Roman" w:cs="Times New Roman"/>
          <w:sz w:val="24"/>
          <w:szCs w:val="24"/>
        </w:rPr>
        <w:t xml:space="preserve"> higher thrust due to their larger body surface area and greater muscle power </w:t>
      </w:r>
      <w:r w:rsidRPr="00BC4086">
        <w:rPr>
          <w:rFonts w:ascii="Times New Roman" w:hAnsi="Times New Roman" w:cs="Times New Roman"/>
          <w:kern w:val="0"/>
          <w:sz w:val="24"/>
          <w:szCs w:val="24"/>
        </w:rPr>
        <w:t xml:space="preserve">(Taylor and </w:t>
      </w:r>
      <w:r w:rsidRPr="00BC4086">
        <w:rPr>
          <w:rFonts w:ascii="Times New Roman" w:hAnsi="Times New Roman" w:cs="Times New Roman"/>
          <w:kern w:val="0"/>
          <w:sz w:val="24"/>
          <w:szCs w:val="24"/>
        </w:rPr>
        <w:lastRenderedPageBreak/>
        <w:t xml:space="preserve">McPhail 1985a; </w:t>
      </w:r>
      <w:r w:rsidRPr="00BC4086">
        <w:rPr>
          <w:rFonts w:ascii="Times New Roman" w:hAnsi="Times New Roman" w:cs="Times New Roman"/>
          <w:sz w:val="24"/>
          <w:szCs w:val="24"/>
        </w:rPr>
        <w:t xml:space="preserve">Seiler and Keeley 2007; </w:t>
      </w:r>
      <w:r w:rsidRPr="00BC4086">
        <w:rPr>
          <w:rFonts w:ascii="Times New Roman" w:hAnsi="Times New Roman" w:cs="Times New Roman"/>
          <w:kern w:val="0"/>
          <w:sz w:val="24"/>
          <w:szCs w:val="24"/>
        </w:rPr>
        <w:t xml:space="preserve">Domenici et al. 2008). </w:t>
      </w:r>
      <w:r w:rsidRPr="00BC4086">
        <w:rPr>
          <w:rFonts w:ascii="Times New Roman" w:hAnsi="Times New Roman" w:cs="Times New Roman"/>
          <w:sz w:val="24"/>
          <w:szCs w:val="24"/>
        </w:rPr>
        <w:t xml:space="preserve">We focus particularly on juveniles because juvenile salmonids are more vulnerable to flooding than adults (Jowett and Richardson 1989; Koizumi et al. 2012). </w:t>
      </w:r>
    </w:p>
    <w:p w14:paraId="5A2ABEFD" w14:textId="3943F2CB" w:rsidR="000621D3" w:rsidRPr="00BC4086" w:rsidRDefault="000621D3" w:rsidP="000621D3">
      <w:pPr>
        <w:spacing w:line="480" w:lineRule="auto"/>
        <w:ind w:firstLine="840"/>
        <w:jc w:val="left"/>
        <w:rPr>
          <w:rFonts w:ascii="Times New Roman" w:hAnsi="Times New Roman" w:cs="Times New Roman"/>
          <w:sz w:val="24"/>
          <w:szCs w:val="24"/>
        </w:rPr>
      </w:pPr>
      <w:r w:rsidRPr="00BC4086">
        <w:rPr>
          <w:rFonts w:ascii="Times New Roman" w:hAnsi="Times New Roman" w:cs="Times New Roman"/>
          <w:sz w:val="24"/>
          <w:szCs w:val="24"/>
        </w:rPr>
        <w:t xml:space="preserve">We tested the above hypothesis in landlocked populations of amago salmon </w:t>
      </w:r>
      <w:r w:rsidRPr="00BC4086">
        <w:rPr>
          <w:rFonts w:ascii="Times New Roman" w:hAnsi="Times New Roman" w:cs="Times New Roman"/>
          <w:i/>
          <w:kern w:val="0"/>
          <w:sz w:val="24"/>
          <w:szCs w:val="24"/>
        </w:rPr>
        <w:t>Oncorhynchus masou ishikawae</w:t>
      </w:r>
      <w:r w:rsidRPr="00BC4086">
        <w:rPr>
          <w:rFonts w:ascii="Times New Roman" w:hAnsi="Times New Roman" w:cs="Times New Roman"/>
          <w:sz w:val="24"/>
          <w:szCs w:val="24"/>
        </w:rPr>
        <w:t xml:space="preserve">. First, we conducted a field survey to determine whether juveniles from above-barrier populations have deeper bodies than those from open-stream populations. We then conducted a field experiment by utilizing the occurrence of natural flooding to examine whether juveniles with deeper bodies are better able to resist downstream displacement, and whether they show ascent behavior to reduce the risk of downstream displacement. Finally, in a common-garden experiment, we tested whether inter-population variation in body depth </w:t>
      </w:r>
      <w:r w:rsidR="00AE2639">
        <w:rPr>
          <w:rFonts w:ascii="Times New Roman" w:hAnsi="Times New Roman" w:cs="Times New Roman"/>
          <w:sz w:val="24"/>
          <w:szCs w:val="24"/>
        </w:rPr>
        <w:t>persists</w:t>
      </w:r>
      <w:r w:rsidRPr="00BC4086">
        <w:rPr>
          <w:rFonts w:ascii="Times New Roman" w:hAnsi="Times New Roman" w:cs="Times New Roman"/>
          <w:sz w:val="24"/>
          <w:szCs w:val="24"/>
        </w:rPr>
        <w:t xml:space="preserve"> in an artificial common environment. </w:t>
      </w:r>
      <w:r w:rsidRPr="00BC4086">
        <w:rPr>
          <w:rFonts w:ascii="Times New Roman" w:hAnsi="Times New Roman" w:cs="Times New Roman"/>
          <w:kern w:val="0"/>
          <w:sz w:val="24"/>
          <w:szCs w:val="24"/>
        </w:rPr>
        <w:t xml:space="preserve">Downstream displacement across a barrier is more likely to occur if the barriers are not associated with reservoirs, because individuals can more readily migrate over the barrier to the downstream side (see </w:t>
      </w:r>
      <w:r w:rsidRPr="00BC4086">
        <w:rPr>
          <w:rFonts w:ascii="Times New Roman" w:hAnsi="Times New Roman" w:cs="Times New Roman"/>
          <w:sz w:val="24"/>
          <w:szCs w:val="24"/>
        </w:rPr>
        <w:t>Morita et al. 2000; Pearse et al. 2009; Pujolar et al. 2016</w:t>
      </w:r>
      <w:r w:rsidRPr="00BC4086">
        <w:rPr>
          <w:rFonts w:ascii="Times New Roman" w:hAnsi="Times New Roman" w:cs="Times New Roman"/>
          <w:kern w:val="0"/>
          <w:sz w:val="24"/>
          <w:szCs w:val="24"/>
        </w:rPr>
        <w:t xml:space="preserve">). </w:t>
      </w:r>
      <w:r w:rsidRPr="00BC4086">
        <w:rPr>
          <w:rFonts w:ascii="Times New Roman" w:hAnsi="Times New Roman" w:cs="Times New Roman"/>
          <w:sz w:val="24"/>
          <w:szCs w:val="24"/>
        </w:rPr>
        <w:t>Therefore, we focused on habitats located upstream of barriers without reservoirs.</w:t>
      </w:r>
    </w:p>
    <w:p w14:paraId="34EDCED8" w14:textId="77777777" w:rsidR="000621D3" w:rsidRPr="00BC4086" w:rsidRDefault="000621D3" w:rsidP="000621D3">
      <w:pPr>
        <w:spacing w:line="480" w:lineRule="auto"/>
        <w:ind w:firstLine="840"/>
        <w:jc w:val="left"/>
        <w:rPr>
          <w:rFonts w:ascii="Times New Roman" w:hAnsi="Times New Roman" w:cs="Times New Roman"/>
          <w:sz w:val="24"/>
          <w:szCs w:val="24"/>
        </w:rPr>
      </w:pPr>
    </w:p>
    <w:p w14:paraId="222513A1" w14:textId="77777777" w:rsidR="000621D3" w:rsidRPr="00BC4086" w:rsidRDefault="000621D3" w:rsidP="000621D3">
      <w:pPr>
        <w:widowControl/>
        <w:spacing w:line="480" w:lineRule="auto"/>
        <w:outlineLvl w:val="0"/>
        <w:rPr>
          <w:rFonts w:ascii="Times New Roman" w:hAnsi="Times New Roman" w:cs="Times New Roman"/>
          <w:b/>
          <w:kern w:val="0"/>
          <w:sz w:val="24"/>
          <w:szCs w:val="24"/>
        </w:rPr>
      </w:pPr>
      <w:r w:rsidRPr="00BC4086">
        <w:rPr>
          <w:rFonts w:ascii="Times New Roman" w:hAnsi="Times New Roman" w:cs="Times New Roman"/>
          <w:b/>
          <w:kern w:val="0"/>
          <w:sz w:val="24"/>
          <w:szCs w:val="24"/>
        </w:rPr>
        <w:t>Materials and Methods</w:t>
      </w:r>
    </w:p>
    <w:p w14:paraId="036ED531" w14:textId="77777777" w:rsidR="000621D3" w:rsidRPr="00BC4086" w:rsidRDefault="000621D3" w:rsidP="000621D3">
      <w:pPr>
        <w:spacing w:line="480" w:lineRule="auto"/>
        <w:jc w:val="left"/>
        <w:rPr>
          <w:rFonts w:ascii="Times New Roman" w:hAnsi="Times New Roman" w:cs="Times New Roman"/>
          <w:i/>
          <w:sz w:val="24"/>
          <w:szCs w:val="24"/>
        </w:rPr>
      </w:pPr>
      <w:r w:rsidRPr="00BC4086">
        <w:rPr>
          <w:rFonts w:ascii="Times New Roman" w:hAnsi="Times New Roman" w:cs="Times New Roman"/>
          <w:i/>
          <w:sz w:val="24"/>
          <w:szCs w:val="24"/>
        </w:rPr>
        <w:lastRenderedPageBreak/>
        <w:t>Study site and species</w:t>
      </w:r>
    </w:p>
    <w:p w14:paraId="4DF57A23" w14:textId="77777777" w:rsidR="000621D3" w:rsidRPr="00BC4086" w:rsidRDefault="000621D3" w:rsidP="000621D3">
      <w:pPr>
        <w:spacing w:line="480" w:lineRule="auto"/>
        <w:ind w:firstLine="840"/>
        <w:jc w:val="left"/>
        <w:rPr>
          <w:rFonts w:ascii="Times New Roman" w:hAnsi="Times New Roman" w:cs="Times New Roman"/>
          <w:kern w:val="0"/>
          <w:sz w:val="24"/>
          <w:szCs w:val="24"/>
        </w:rPr>
      </w:pPr>
      <w:r w:rsidRPr="00BC4086">
        <w:rPr>
          <w:rFonts w:ascii="Times New Roman" w:hAnsi="Times New Roman" w:cs="Times New Roman"/>
          <w:sz w:val="24"/>
          <w:szCs w:val="24"/>
        </w:rPr>
        <w:t xml:space="preserve">Our study was conducted in the Koza and Hirai rivers in the southernmost region of the Kii Peninsula in Honshu, Japan. </w:t>
      </w:r>
      <w:r w:rsidRPr="00BC4086">
        <w:rPr>
          <w:rFonts w:ascii="Times New Roman" w:hAnsi="Times New Roman" w:cs="Times New Roman"/>
          <w:kern w:val="0"/>
          <w:sz w:val="24"/>
          <w:szCs w:val="24"/>
        </w:rPr>
        <w:t xml:space="preserve">This area experiences the highest rainfall amounts in Japan (annual precipitation can reach 4000 mm; see also Ohta et al. 2014). Flooding occurs from late June to late July, and coincides with the growth period of juvenile </w:t>
      </w:r>
      <w:r w:rsidRPr="00BC4086">
        <w:rPr>
          <w:rFonts w:ascii="Times New Roman" w:hAnsi="Times New Roman" w:cs="Times New Roman"/>
          <w:i/>
          <w:kern w:val="0"/>
          <w:sz w:val="24"/>
          <w:szCs w:val="24"/>
        </w:rPr>
        <w:t>O. masou ishikawae</w:t>
      </w:r>
      <w:r w:rsidRPr="00BC4086">
        <w:rPr>
          <w:rFonts w:ascii="Times New Roman" w:hAnsi="Times New Roman" w:cs="Times New Roman"/>
          <w:kern w:val="0"/>
          <w:sz w:val="24"/>
          <w:szCs w:val="24"/>
        </w:rPr>
        <w:t>.</w:t>
      </w:r>
    </w:p>
    <w:p w14:paraId="5D5B798A" w14:textId="77777777" w:rsidR="000621D3" w:rsidRPr="00BC4086" w:rsidRDefault="000621D3" w:rsidP="000621D3">
      <w:pPr>
        <w:spacing w:line="480" w:lineRule="auto"/>
        <w:jc w:val="left"/>
        <w:rPr>
          <w:rFonts w:ascii="Times New Roman" w:hAnsi="Times New Roman" w:cs="Times New Roman"/>
          <w:kern w:val="0"/>
          <w:sz w:val="24"/>
          <w:szCs w:val="24"/>
        </w:rPr>
      </w:pPr>
      <w:r w:rsidRPr="00BC4086">
        <w:rPr>
          <w:rFonts w:ascii="Times New Roman" w:hAnsi="Times New Roman" w:cs="Times New Roman"/>
          <w:kern w:val="0"/>
          <w:sz w:val="24"/>
          <w:szCs w:val="24"/>
        </w:rPr>
        <w:tab/>
      </w:r>
      <w:r w:rsidRPr="00BC4086">
        <w:rPr>
          <w:rFonts w:ascii="Times New Roman" w:hAnsi="Times New Roman" w:cs="Times New Roman"/>
          <w:i/>
          <w:kern w:val="0"/>
          <w:sz w:val="24"/>
          <w:szCs w:val="24"/>
        </w:rPr>
        <w:t>Oncorhynchus masou ishikawae</w:t>
      </w:r>
      <w:r w:rsidRPr="00BC4086">
        <w:rPr>
          <w:rFonts w:ascii="Times New Roman" w:hAnsi="Times New Roman" w:cs="Times New Roman"/>
          <w:kern w:val="0"/>
          <w:sz w:val="24"/>
          <w:szCs w:val="24"/>
        </w:rPr>
        <w:t xml:space="preserve"> is an endemic salmonid in the mountain streams of western Japan. We defined juveniles as individuals less than 110 mm in </w:t>
      </w:r>
      <w:r w:rsidRPr="00BC4086">
        <w:rPr>
          <w:rFonts w:ascii="Times New Roman" w:hAnsi="Times New Roman" w:cs="Times New Roman" w:hint="eastAsia"/>
          <w:kern w:val="0"/>
          <w:sz w:val="24"/>
          <w:szCs w:val="24"/>
        </w:rPr>
        <w:t>f</w:t>
      </w:r>
      <w:r w:rsidRPr="00BC4086">
        <w:rPr>
          <w:rFonts w:ascii="Times New Roman" w:hAnsi="Times New Roman" w:cs="Times New Roman"/>
          <w:kern w:val="0"/>
          <w:sz w:val="24"/>
          <w:szCs w:val="24"/>
        </w:rPr>
        <w:t>ork length (FL), since most individuals less than 110 mm are immature during the spawning season (October) in natural rivers (Morita et al. 2018). Anadromous individuals do not occur in this study area because it is isolated from the ocean by the Shichikawa Reservoir (Fig. 1-i). Local fishery associations have released hatchery</w:t>
      </w:r>
      <w:r w:rsidRPr="00BC4086">
        <w:rPr>
          <w:rFonts w:ascii="Times New Roman" w:hAnsi="Times New Roman" w:cs="Times New Roman"/>
          <w:sz w:val="24"/>
          <w:szCs w:val="24"/>
        </w:rPr>
        <w:t>-</w:t>
      </w:r>
      <w:r w:rsidRPr="00BC4086">
        <w:rPr>
          <w:rFonts w:ascii="Times New Roman" w:hAnsi="Times New Roman" w:cs="Times New Roman"/>
          <w:kern w:val="0"/>
          <w:sz w:val="24"/>
          <w:szCs w:val="24"/>
        </w:rPr>
        <w:t xml:space="preserve">reared fish in some parts of this river system. </w:t>
      </w:r>
    </w:p>
    <w:p w14:paraId="19528165" w14:textId="77777777" w:rsidR="000621D3" w:rsidRPr="00BC4086" w:rsidRDefault="000621D3" w:rsidP="000621D3">
      <w:pPr>
        <w:spacing w:line="480" w:lineRule="auto"/>
        <w:jc w:val="left"/>
        <w:rPr>
          <w:rFonts w:ascii="Times New Roman" w:hAnsi="Times New Roman" w:cs="Times New Roman"/>
          <w:sz w:val="24"/>
          <w:szCs w:val="24"/>
        </w:rPr>
      </w:pPr>
      <w:r w:rsidRPr="00BC4086">
        <w:rPr>
          <w:rFonts w:ascii="Times New Roman" w:hAnsi="Times New Roman" w:cs="Times New Roman"/>
          <w:sz w:val="24"/>
          <w:szCs w:val="24"/>
        </w:rPr>
        <w:tab/>
        <w:t xml:space="preserve">We established six survey </w:t>
      </w:r>
      <w:r w:rsidRPr="00BC4086">
        <w:rPr>
          <w:rFonts w:ascii="Times New Roman" w:hAnsi="Times New Roman" w:cs="Times New Roman" w:hint="eastAsia"/>
          <w:sz w:val="24"/>
          <w:szCs w:val="24"/>
        </w:rPr>
        <w:t>s</w:t>
      </w:r>
      <w:r w:rsidRPr="00BC4086">
        <w:rPr>
          <w:rFonts w:ascii="Times New Roman" w:hAnsi="Times New Roman" w:cs="Times New Roman"/>
          <w:sz w:val="24"/>
          <w:szCs w:val="24"/>
        </w:rPr>
        <w:t xml:space="preserve">tations in the study area (Fig. 1). Stations 1 and 4 have no nearby downstream barriers (i.e., are open-stream habitats), and hatchery-reared fish have been stocked at these stations. Stations 2, 3, 5, and 6 include or are in the vicinity of barriers such as dams and waterfalls (i.e., are above-barrier habitats). Stations 2 and 5 have </w:t>
      </w:r>
      <w:r w:rsidRPr="00BC4086">
        <w:rPr>
          <w:rFonts w:ascii="Times New Roman" w:hAnsi="Times New Roman" w:cs="Times New Roman"/>
          <w:sz w:val="24"/>
          <w:szCs w:val="24"/>
        </w:rPr>
        <w:lastRenderedPageBreak/>
        <w:t>a series of barriers that prevent fish from ascending upstream (Fig. 1-ii, 1-iii, Table S2). Station 2 is inhabited by an indigenous population (Kawamura et al. 2007; Kawamura et al. 2012), and Station 5 is inhabited by a population of unknown genetic background. Stations 3 and 6 are inhabited by indigenous populations (Kawamura et al. 2007; Kawamura et al. 2012). We also chose an additional site for the field experiment (described below) where the river bed remains dry for most of the year (i.e., the site marked “Exp. Site” in Fig. 1-iv and 1-v, Table S1).</w:t>
      </w:r>
    </w:p>
    <w:p w14:paraId="0D3AC681" w14:textId="77777777" w:rsidR="000621D3" w:rsidRPr="00BC4086" w:rsidRDefault="000621D3" w:rsidP="000621D3">
      <w:pPr>
        <w:spacing w:line="480" w:lineRule="auto"/>
        <w:jc w:val="left"/>
        <w:outlineLvl w:val="0"/>
        <w:rPr>
          <w:rFonts w:ascii="Times New Roman" w:hAnsi="Times New Roman" w:cs="Times New Roman"/>
          <w:kern w:val="0"/>
          <w:sz w:val="24"/>
          <w:szCs w:val="24"/>
        </w:rPr>
      </w:pPr>
    </w:p>
    <w:p w14:paraId="22DDE8EE" w14:textId="77777777" w:rsidR="000621D3" w:rsidRPr="00BC4086" w:rsidRDefault="000621D3" w:rsidP="000621D3">
      <w:pPr>
        <w:spacing w:line="480" w:lineRule="auto"/>
        <w:jc w:val="left"/>
        <w:outlineLvl w:val="0"/>
        <w:rPr>
          <w:rFonts w:ascii="Times New Roman" w:hAnsi="Times New Roman" w:cs="Times New Roman"/>
          <w:i/>
          <w:kern w:val="0"/>
          <w:sz w:val="24"/>
          <w:szCs w:val="24"/>
        </w:rPr>
      </w:pPr>
      <w:r w:rsidRPr="00BC4086">
        <w:rPr>
          <w:rFonts w:ascii="Times New Roman" w:hAnsi="Times New Roman" w:cs="Times New Roman"/>
          <w:i/>
          <w:kern w:val="0"/>
          <w:sz w:val="24"/>
          <w:szCs w:val="24"/>
        </w:rPr>
        <w:t>Field survey</w:t>
      </w:r>
    </w:p>
    <w:p w14:paraId="363DB06D" w14:textId="77777777" w:rsidR="000621D3" w:rsidRPr="00BC4086" w:rsidRDefault="000621D3" w:rsidP="000621D3">
      <w:pPr>
        <w:spacing w:line="480" w:lineRule="auto"/>
        <w:ind w:firstLine="840"/>
        <w:jc w:val="left"/>
        <w:rPr>
          <w:rFonts w:ascii="Times New Roman" w:hAnsi="Times New Roman" w:cs="Times New Roman"/>
          <w:kern w:val="0"/>
          <w:sz w:val="24"/>
          <w:szCs w:val="24"/>
        </w:rPr>
      </w:pPr>
      <w:r w:rsidRPr="00BC4086">
        <w:rPr>
          <w:rFonts w:ascii="Times New Roman" w:hAnsi="Times New Roman" w:cs="Times New Roman"/>
          <w:sz w:val="24"/>
          <w:szCs w:val="24"/>
        </w:rPr>
        <w:t>We surveyed the stations on the Koza River (Stations 4</w:t>
      </w:r>
      <w:r w:rsidRPr="00BC4086">
        <w:rPr>
          <w:rFonts w:ascii="Times New Roman" w:hAnsi="Times New Roman" w:cs="Times New Roman"/>
          <w:kern w:val="0"/>
          <w:sz w:val="24"/>
          <w:szCs w:val="24"/>
        </w:rPr>
        <w:t>–</w:t>
      </w:r>
      <w:r w:rsidRPr="00BC4086">
        <w:rPr>
          <w:rFonts w:ascii="Times New Roman" w:hAnsi="Times New Roman" w:cs="Times New Roman"/>
          <w:sz w:val="24"/>
          <w:szCs w:val="24"/>
        </w:rPr>
        <w:t>6) in late April 2018 to late May 2018, and the stations on the Hirai River (Stations 1</w:t>
      </w:r>
      <w:r w:rsidRPr="00BC4086">
        <w:rPr>
          <w:rFonts w:ascii="Times New Roman" w:hAnsi="Times New Roman" w:cs="Times New Roman"/>
          <w:kern w:val="0"/>
          <w:sz w:val="24"/>
          <w:szCs w:val="24"/>
        </w:rPr>
        <w:t>–</w:t>
      </w:r>
      <w:r w:rsidRPr="00BC4086">
        <w:rPr>
          <w:rFonts w:ascii="Times New Roman" w:hAnsi="Times New Roman" w:cs="Times New Roman"/>
          <w:sz w:val="24"/>
          <w:szCs w:val="24"/>
        </w:rPr>
        <w:t>3) in early May 2018 to mid-June 2018.</w:t>
      </w:r>
      <w:r w:rsidRPr="00BC4086">
        <w:rPr>
          <w:rFonts w:ascii="Times New Roman" w:hAnsi="Times New Roman" w:cs="Times New Roman"/>
          <w:kern w:val="0"/>
          <w:sz w:val="24"/>
          <w:szCs w:val="24"/>
        </w:rPr>
        <w:t xml:space="preserve"> No major flooding occurred during this period. J</w:t>
      </w:r>
      <w:r w:rsidRPr="00BC4086">
        <w:rPr>
          <w:rFonts w:ascii="Times New Roman" w:hAnsi="Times New Roman" w:cs="Times New Roman"/>
          <w:sz w:val="24"/>
          <w:szCs w:val="24"/>
        </w:rPr>
        <w:t xml:space="preserve">uvenile </w:t>
      </w:r>
      <w:r w:rsidRPr="00BC4086">
        <w:rPr>
          <w:rFonts w:ascii="Times New Roman" w:hAnsi="Times New Roman" w:cs="Times New Roman"/>
          <w:i/>
          <w:kern w:val="0"/>
          <w:sz w:val="24"/>
          <w:szCs w:val="24"/>
        </w:rPr>
        <w:t>O. masou ishikawae</w:t>
      </w:r>
      <w:r w:rsidRPr="00BC4086">
        <w:rPr>
          <w:rFonts w:ascii="Times New Roman" w:hAnsi="Times New Roman" w:cs="Times New Roman"/>
          <w:sz w:val="24"/>
          <w:szCs w:val="24"/>
        </w:rPr>
        <w:t xml:space="preserve"> were collected by electrofishing and angling and transported</w:t>
      </w:r>
      <w:r w:rsidRPr="00BC4086">
        <w:rPr>
          <w:rFonts w:ascii="Times New Roman" w:hAnsi="Times New Roman" w:cs="Times New Roman"/>
          <w:kern w:val="0"/>
          <w:sz w:val="24"/>
          <w:szCs w:val="24"/>
        </w:rPr>
        <w:t xml:space="preserve"> back to the laboratory, where we photographed each fish using a digital camera (TG-4, Olympus Co., Japan)</w:t>
      </w:r>
      <w:r w:rsidRPr="00BC4086">
        <w:t xml:space="preserve"> </w:t>
      </w:r>
      <w:r w:rsidRPr="00BC4086">
        <w:rPr>
          <w:rFonts w:ascii="Times New Roman" w:hAnsi="Times New Roman" w:cs="Times New Roman"/>
          <w:sz w:val="24"/>
          <w:szCs w:val="24"/>
        </w:rPr>
        <w:t>af</w:t>
      </w:r>
      <w:r w:rsidRPr="00BC4086">
        <w:rPr>
          <w:rFonts w:ascii="Times New Roman" w:hAnsi="Times New Roman" w:cs="Times New Roman"/>
          <w:kern w:val="0"/>
          <w:sz w:val="24"/>
          <w:szCs w:val="24"/>
        </w:rPr>
        <w:t>fixed to a photography platform.</w:t>
      </w:r>
      <w:r w:rsidRPr="00BC4086">
        <w:rPr>
          <w:rFonts w:ascii="Times New Roman" w:hAnsi="Times New Roman" w:cs="Times New Roman"/>
          <w:sz w:val="24"/>
          <w:szCs w:val="24"/>
        </w:rPr>
        <w:t xml:space="preserve"> </w:t>
      </w:r>
      <w:r w:rsidRPr="00BC4086">
        <w:rPr>
          <w:rFonts w:ascii="Times New Roman" w:hAnsi="Times New Roman" w:cs="Times New Roman"/>
          <w:kern w:val="0"/>
          <w:sz w:val="24"/>
          <w:szCs w:val="24"/>
        </w:rPr>
        <w:t xml:space="preserve">We then used image analysis software (ImageJ, National Institutes of Health, Bethesda, MD) to measure morphological traits. We focused on four morphological traits related to body depth (Fig. 2), (1) caudal peduncle depth at the </w:t>
      </w:r>
      <w:r w:rsidRPr="00BC4086">
        <w:rPr>
          <w:rFonts w:ascii="Times New Roman" w:hAnsi="Times New Roman" w:cs="Times New Roman"/>
          <w:kern w:val="0"/>
          <w:sz w:val="24"/>
          <w:szCs w:val="24"/>
        </w:rPr>
        <w:lastRenderedPageBreak/>
        <w:t>posterior end of the adipose fin (CPD1), (2) caudal peduncle depth from the posterior end of the anal fin to the anterior end of the adipose fin (CPD2), (3) body depth from the lateral line to the anterior end of the dorsal fin (BD1), and (4) body depth at the anterior end of the anal fin (BD2).</w:t>
      </w:r>
      <w:r w:rsidRPr="00BC4086">
        <w:rPr>
          <w:rFonts w:ascii="Times New Roman" w:hAnsi="Times New Roman" w:cs="Times New Roman"/>
          <w:sz w:val="24"/>
          <w:szCs w:val="24"/>
        </w:rPr>
        <w:t xml:space="preserve"> </w:t>
      </w:r>
      <w:r w:rsidRPr="00BC4086">
        <w:rPr>
          <w:rFonts w:ascii="Times New Roman" w:hAnsi="Times New Roman" w:cs="Times New Roman"/>
          <w:kern w:val="0"/>
          <w:sz w:val="24"/>
          <w:szCs w:val="24"/>
        </w:rPr>
        <w:t xml:space="preserve">All juveniles were released back into the river at their original station after measurement. The same procedure was used to measure juveniles in subsequent experiments. </w:t>
      </w:r>
    </w:p>
    <w:p w14:paraId="77A627C0" w14:textId="77777777" w:rsidR="000621D3" w:rsidRPr="00BC4086" w:rsidRDefault="000621D3" w:rsidP="000621D3">
      <w:pPr>
        <w:spacing w:line="480" w:lineRule="auto"/>
        <w:ind w:firstLine="840"/>
        <w:jc w:val="left"/>
        <w:rPr>
          <w:rFonts w:ascii="Times New Roman" w:hAnsi="Times New Roman" w:cs="Times New Roman"/>
          <w:kern w:val="0"/>
          <w:sz w:val="24"/>
          <w:szCs w:val="24"/>
        </w:rPr>
      </w:pPr>
      <w:r w:rsidRPr="00BC4086">
        <w:rPr>
          <w:rFonts w:ascii="Times New Roman" w:hAnsi="Times New Roman" w:cs="Times New Roman"/>
          <w:sz w:val="24"/>
          <w:szCs w:val="24"/>
        </w:rPr>
        <w:t xml:space="preserve">We first analyzed </w:t>
      </w:r>
      <w:r w:rsidRPr="00BC4086">
        <w:rPr>
          <w:rFonts w:ascii="Times New Roman" w:hAnsi="Times New Roman" w:cs="Times New Roman"/>
          <w:kern w:val="0"/>
          <w:sz w:val="24"/>
          <w:szCs w:val="24"/>
        </w:rPr>
        <w:t>inter-station variation in fork length (FL),</w:t>
      </w:r>
      <w:r w:rsidRPr="00BC4086">
        <w:rPr>
          <w:rFonts w:ascii="Times New Roman" w:hAnsi="Times New Roman" w:cs="Times New Roman"/>
          <w:sz w:val="24"/>
          <w:szCs w:val="24"/>
        </w:rPr>
        <w:t xml:space="preserve"> because FL has a large effect on body shape. To improve normality, FL was log</w:t>
      </w:r>
      <w:r w:rsidRPr="00BC4086">
        <w:rPr>
          <w:rFonts w:ascii="Times New Roman" w:hAnsi="Times New Roman" w:cs="Times New Roman"/>
          <w:sz w:val="24"/>
          <w:szCs w:val="24"/>
          <w:vertAlign w:val="subscript"/>
        </w:rPr>
        <w:t>10</w:t>
      </w:r>
      <w:r w:rsidRPr="00BC4086">
        <w:rPr>
          <w:rFonts w:ascii="Times New Roman" w:hAnsi="Times New Roman" w:cs="Times New Roman"/>
          <w:sz w:val="24"/>
          <w:szCs w:val="24"/>
        </w:rPr>
        <w:t>-transformed and inter-station variation was analyzed by analysis of variance without assuming equal variances (i.e., Welch's ANOVA).</w:t>
      </w:r>
      <w:r w:rsidRPr="00BC4086">
        <w:rPr>
          <w:rFonts w:ascii="Times New Roman" w:hAnsi="Times New Roman" w:cs="Times New Roman"/>
          <w:kern w:val="0"/>
          <w:sz w:val="24"/>
          <w:szCs w:val="24"/>
        </w:rPr>
        <w:t xml:space="preserve"> This analysis was performed separately for each of the two rivers (i.e., the Koza River and Hirai River). Post-hoc comparisons between stations were then conducted by using the Games–Howell test</w:t>
      </w:r>
      <w:r w:rsidRPr="00BC4086">
        <w:t xml:space="preserve"> </w:t>
      </w:r>
      <w:r w:rsidRPr="00BC4086">
        <w:rPr>
          <w:rFonts w:ascii="Times New Roman" w:hAnsi="Times New Roman" w:cs="Times New Roman"/>
          <w:kern w:val="0"/>
          <w:sz w:val="24"/>
          <w:szCs w:val="24"/>
        </w:rPr>
        <w:t>for data with unequal variances.</w:t>
      </w:r>
    </w:p>
    <w:p w14:paraId="3C4FEF01" w14:textId="77777777" w:rsidR="000621D3" w:rsidRPr="00BC4086" w:rsidRDefault="000621D3" w:rsidP="000621D3">
      <w:pPr>
        <w:spacing w:line="480" w:lineRule="auto"/>
        <w:ind w:firstLine="840"/>
        <w:jc w:val="left"/>
        <w:rPr>
          <w:rFonts w:ascii="Times New Roman" w:hAnsi="Times New Roman" w:cs="Times New Roman"/>
          <w:kern w:val="0"/>
          <w:sz w:val="24"/>
          <w:szCs w:val="24"/>
        </w:rPr>
      </w:pPr>
      <w:r w:rsidRPr="00BC4086">
        <w:rPr>
          <w:rFonts w:ascii="Times New Roman" w:hAnsi="Times New Roman" w:cs="Times New Roman"/>
          <w:kern w:val="0"/>
          <w:sz w:val="24"/>
          <w:szCs w:val="24"/>
        </w:rPr>
        <w:t>We constructed an allometric model of FL and body depth, and inter-station variation in body depth was tested by using the residuals calculated from this model. First, principal component analysis (PCA) was performed to aggregate the four log</w:t>
      </w:r>
      <w:r w:rsidRPr="00BC4086">
        <w:rPr>
          <w:rFonts w:ascii="Times New Roman" w:hAnsi="Times New Roman" w:cs="Times New Roman"/>
          <w:kern w:val="0"/>
          <w:sz w:val="24"/>
          <w:szCs w:val="24"/>
          <w:vertAlign w:val="subscript"/>
        </w:rPr>
        <w:t>10</w:t>
      </w:r>
      <w:r w:rsidRPr="00BC4086">
        <w:rPr>
          <w:rFonts w:ascii="Times New Roman" w:hAnsi="Times New Roman" w:cs="Times New Roman"/>
          <w:kern w:val="0"/>
          <w:sz w:val="24"/>
          <w:szCs w:val="24"/>
        </w:rPr>
        <w:t>-transformed body depth measurements (i.e., log</w:t>
      </w:r>
      <w:r w:rsidRPr="00BC4086">
        <w:rPr>
          <w:rFonts w:ascii="Times New Roman" w:hAnsi="Times New Roman" w:cs="Times New Roman"/>
          <w:kern w:val="0"/>
          <w:sz w:val="24"/>
          <w:szCs w:val="24"/>
          <w:vertAlign w:val="subscript"/>
        </w:rPr>
        <w:t>10</w:t>
      </w:r>
      <w:r w:rsidRPr="00BC4086">
        <w:rPr>
          <w:rFonts w:ascii="Times New Roman" w:hAnsi="Times New Roman" w:cs="Times New Roman"/>
          <w:kern w:val="0"/>
          <w:sz w:val="24"/>
          <w:szCs w:val="24"/>
        </w:rPr>
        <w:t xml:space="preserve"> [BD1], log</w:t>
      </w:r>
      <w:r w:rsidRPr="00BC4086">
        <w:rPr>
          <w:rFonts w:ascii="Times New Roman" w:hAnsi="Times New Roman" w:cs="Times New Roman"/>
          <w:kern w:val="0"/>
          <w:sz w:val="24"/>
          <w:szCs w:val="24"/>
          <w:vertAlign w:val="subscript"/>
        </w:rPr>
        <w:t>10</w:t>
      </w:r>
      <w:r w:rsidRPr="00BC4086">
        <w:rPr>
          <w:rFonts w:ascii="Times New Roman" w:hAnsi="Times New Roman" w:cs="Times New Roman"/>
          <w:kern w:val="0"/>
          <w:sz w:val="24"/>
          <w:szCs w:val="24"/>
        </w:rPr>
        <w:t xml:space="preserve"> [BD2], log</w:t>
      </w:r>
      <w:r w:rsidRPr="00BC4086">
        <w:rPr>
          <w:rFonts w:ascii="Times New Roman" w:hAnsi="Times New Roman" w:cs="Times New Roman"/>
          <w:kern w:val="0"/>
          <w:sz w:val="24"/>
          <w:szCs w:val="24"/>
          <w:vertAlign w:val="subscript"/>
        </w:rPr>
        <w:t>10</w:t>
      </w:r>
      <w:r w:rsidRPr="00BC4086">
        <w:rPr>
          <w:rFonts w:ascii="Times New Roman" w:hAnsi="Times New Roman" w:cs="Times New Roman"/>
          <w:kern w:val="0"/>
          <w:sz w:val="24"/>
          <w:szCs w:val="24"/>
        </w:rPr>
        <w:t xml:space="preserve"> [CPD1), and log</w:t>
      </w:r>
      <w:r w:rsidRPr="00BC4086">
        <w:rPr>
          <w:rFonts w:ascii="Times New Roman" w:hAnsi="Times New Roman" w:cs="Times New Roman"/>
          <w:kern w:val="0"/>
          <w:sz w:val="24"/>
          <w:szCs w:val="24"/>
          <w:vertAlign w:val="subscript"/>
        </w:rPr>
        <w:t>10</w:t>
      </w:r>
      <w:r w:rsidRPr="00BC4086">
        <w:rPr>
          <w:rFonts w:ascii="Times New Roman" w:hAnsi="Times New Roman" w:cs="Times New Roman"/>
          <w:kern w:val="0"/>
          <w:sz w:val="24"/>
          <w:szCs w:val="24"/>
        </w:rPr>
        <w:t xml:space="preserve"> [CPD2]). To obtain common aggregate values, PCA was performed using data for all individuals in </w:t>
      </w:r>
      <w:r w:rsidRPr="00BC4086">
        <w:rPr>
          <w:rFonts w:ascii="Times New Roman" w:hAnsi="Times New Roman" w:cs="Times New Roman"/>
          <w:kern w:val="0"/>
          <w:sz w:val="24"/>
          <w:szCs w:val="24"/>
        </w:rPr>
        <w:lastRenderedPageBreak/>
        <w:t>this study (i.e., all individuals collected for the field survey, field experiment, and common-garden experiment). This resulted in a first principal component (PC1) that explained 99.</w:t>
      </w:r>
      <w:r>
        <w:rPr>
          <w:rFonts w:ascii="Times New Roman" w:hAnsi="Times New Roman" w:cs="Times New Roman"/>
          <w:kern w:val="0"/>
          <w:sz w:val="24"/>
          <w:szCs w:val="24"/>
        </w:rPr>
        <w:t>6</w:t>
      </w:r>
      <w:r w:rsidRPr="00BC4086">
        <w:rPr>
          <w:rFonts w:ascii="Times New Roman" w:hAnsi="Times New Roman" w:cs="Times New Roman"/>
          <w:kern w:val="0"/>
          <w:sz w:val="24"/>
          <w:szCs w:val="24"/>
        </w:rPr>
        <w:t>% of the total variance. Therefore, we adopted PC1 as the aggregate value of the multiple log</w:t>
      </w:r>
      <w:r w:rsidRPr="00BC4086">
        <w:rPr>
          <w:rFonts w:ascii="Times New Roman" w:hAnsi="Times New Roman" w:cs="Times New Roman"/>
          <w:kern w:val="0"/>
          <w:sz w:val="24"/>
          <w:szCs w:val="24"/>
          <w:vertAlign w:val="subscript"/>
        </w:rPr>
        <w:t>10</w:t>
      </w:r>
      <w:r w:rsidRPr="00BC4086">
        <w:rPr>
          <w:rFonts w:ascii="Times New Roman" w:hAnsi="Times New Roman" w:cs="Times New Roman"/>
          <w:kern w:val="0"/>
          <w:sz w:val="24"/>
          <w:szCs w:val="24"/>
        </w:rPr>
        <w:t>-transformed body depths (i.e., an index of body depth). PC1 scores were multiplied by −1 (i.e., positive and negative values were reversed) so that the values correlated positively with body depth before constructing the linear models. Separate regressions of PC1 against log</w:t>
      </w:r>
      <w:r w:rsidRPr="00BC4086">
        <w:rPr>
          <w:rFonts w:ascii="Times New Roman" w:hAnsi="Times New Roman" w:cs="Times New Roman"/>
          <w:kern w:val="0"/>
          <w:sz w:val="24"/>
          <w:szCs w:val="24"/>
          <w:vertAlign w:val="subscript"/>
        </w:rPr>
        <w:t>10</w:t>
      </w:r>
      <w:r w:rsidRPr="00BC4086">
        <w:rPr>
          <w:rFonts w:ascii="Times New Roman" w:hAnsi="Times New Roman" w:cs="Times New Roman"/>
          <w:kern w:val="0"/>
          <w:sz w:val="24"/>
          <w:szCs w:val="24"/>
        </w:rPr>
        <w:t>-transformed FL were calculated for the Koza and Hirai rivers. Then, PC1 residuals were calculated from the regression results.</w:t>
      </w:r>
      <w:r w:rsidRPr="00BC4086">
        <w:rPr>
          <w:rFonts w:ascii="Times New Roman" w:hAnsi="Times New Roman" w:cs="Times New Roman" w:hint="eastAsia"/>
          <w:kern w:val="0"/>
          <w:sz w:val="24"/>
          <w:szCs w:val="24"/>
        </w:rPr>
        <w:t xml:space="preserve"> </w:t>
      </w:r>
      <w:r w:rsidRPr="00BC4086">
        <w:rPr>
          <w:rFonts w:ascii="Times New Roman" w:hAnsi="Times New Roman" w:cs="Times New Roman"/>
          <w:kern w:val="0"/>
          <w:sz w:val="24"/>
          <w:szCs w:val="24"/>
        </w:rPr>
        <w:t xml:space="preserve">To evaluate inter-station variation in body depth, the PC1 residuals were analyzed by using </w:t>
      </w:r>
      <w:r w:rsidRPr="00BC4086">
        <w:rPr>
          <w:rFonts w:ascii="Times New Roman" w:hAnsi="Times New Roman" w:cs="Times New Roman"/>
          <w:sz w:val="24"/>
          <w:szCs w:val="24"/>
        </w:rPr>
        <w:t>Welch's ANOVA</w:t>
      </w:r>
      <w:r w:rsidRPr="00BC4086">
        <w:rPr>
          <w:rFonts w:ascii="Times New Roman" w:hAnsi="Times New Roman" w:cs="Times New Roman"/>
          <w:kern w:val="0"/>
          <w:sz w:val="24"/>
          <w:szCs w:val="24"/>
        </w:rPr>
        <w:t>. We then performed post-hoc comparisons between the stations by using the Games–Howell test.</w:t>
      </w:r>
    </w:p>
    <w:p w14:paraId="6190D5C0" w14:textId="77777777" w:rsidR="000621D3" w:rsidRPr="00BC4086" w:rsidRDefault="000621D3" w:rsidP="000621D3">
      <w:pPr>
        <w:spacing w:line="480" w:lineRule="auto"/>
        <w:jc w:val="left"/>
        <w:outlineLvl w:val="0"/>
        <w:rPr>
          <w:rFonts w:ascii="Times New Roman" w:hAnsi="Times New Roman" w:cs="Times New Roman"/>
          <w:kern w:val="0"/>
          <w:sz w:val="24"/>
          <w:szCs w:val="24"/>
        </w:rPr>
      </w:pPr>
    </w:p>
    <w:p w14:paraId="0C64FF2B" w14:textId="77777777" w:rsidR="000621D3" w:rsidRPr="00BC4086" w:rsidRDefault="000621D3" w:rsidP="000621D3">
      <w:pPr>
        <w:spacing w:line="480" w:lineRule="auto"/>
        <w:jc w:val="left"/>
        <w:outlineLvl w:val="0"/>
        <w:rPr>
          <w:rFonts w:ascii="Times New Roman" w:hAnsi="Times New Roman" w:cs="Times New Roman"/>
          <w:i/>
          <w:kern w:val="0"/>
          <w:sz w:val="24"/>
          <w:szCs w:val="24"/>
        </w:rPr>
      </w:pPr>
      <w:r w:rsidRPr="00BC4086">
        <w:rPr>
          <w:rFonts w:ascii="Times New Roman" w:hAnsi="Times New Roman" w:cs="Times New Roman"/>
          <w:i/>
          <w:kern w:val="0"/>
          <w:sz w:val="24"/>
          <w:szCs w:val="24"/>
        </w:rPr>
        <w:t>Field experiment</w:t>
      </w:r>
    </w:p>
    <w:p w14:paraId="199DD4FD" w14:textId="77777777" w:rsidR="000621D3" w:rsidRPr="00BC4086" w:rsidRDefault="000621D3" w:rsidP="000621D3">
      <w:pPr>
        <w:spacing w:line="480" w:lineRule="auto"/>
        <w:ind w:firstLine="840"/>
        <w:jc w:val="left"/>
        <w:rPr>
          <w:rFonts w:ascii="Times New Roman" w:hAnsi="Times New Roman" w:cs="Times New Roman"/>
          <w:kern w:val="0"/>
          <w:sz w:val="24"/>
          <w:szCs w:val="24"/>
        </w:rPr>
      </w:pPr>
      <w:r w:rsidRPr="00BC4086">
        <w:rPr>
          <w:rFonts w:ascii="Times New Roman" w:hAnsi="Times New Roman" w:cs="Times New Roman"/>
          <w:kern w:val="0"/>
          <w:sz w:val="24"/>
          <w:szCs w:val="24"/>
        </w:rPr>
        <w:t xml:space="preserve">We </w:t>
      </w:r>
      <w:r w:rsidRPr="00BC4086">
        <w:rPr>
          <w:rFonts w:ascii="Times New Roman" w:hAnsi="Times New Roman" w:cs="Times New Roman"/>
          <w:sz w:val="24"/>
          <w:szCs w:val="24"/>
        </w:rPr>
        <w:t>transplanted fish into an experimental area of the above-barrier river section before the flooding</w:t>
      </w:r>
      <w:r w:rsidRPr="00BC4086">
        <w:rPr>
          <w:rFonts w:ascii="Times New Roman" w:hAnsi="Times New Roman" w:cs="Times New Roman"/>
          <w:kern w:val="0"/>
          <w:sz w:val="24"/>
          <w:szCs w:val="24"/>
        </w:rPr>
        <w:t xml:space="preserve"> that occurs in the early-summer rainy season (late June 2018) to examine the relationship between morphological traits and </w:t>
      </w:r>
      <w:r w:rsidRPr="00BC4086">
        <w:rPr>
          <w:rFonts w:ascii="Times New Roman" w:hAnsi="Times New Roman" w:cs="Times New Roman"/>
          <w:sz w:val="24"/>
          <w:szCs w:val="24"/>
        </w:rPr>
        <w:t>downstream displacement due to flooding</w:t>
      </w:r>
      <w:r w:rsidRPr="00BC4086">
        <w:rPr>
          <w:rFonts w:ascii="Times New Roman" w:hAnsi="Times New Roman" w:cs="Times New Roman"/>
          <w:kern w:val="0"/>
          <w:sz w:val="24"/>
          <w:szCs w:val="24"/>
        </w:rPr>
        <w:t xml:space="preserve">. The release point was designated as the experimental site (Exp. site in Fig. 1-iv). </w:t>
      </w:r>
      <w:r w:rsidRPr="00BC4086">
        <w:rPr>
          <w:rFonts w:ascii="Times New Roman" w:hAnsi="Times New Roman" w:cs="Times New Roman"/>
          <w:sz w:val="24"/>
          <w:szCs w:val="24"/>
        </w:rPr>
        <w:lastRenderedPageBreak/>
        <w:t xml:space="preserve">Since the river bed at the experimental site was usually dry (Table S1), there were initially no fish in this area. However, water flow gradually increased from early June 2018 because of frequent rainfall. </w:t>
      </w:r>
      <w:r w:rsidRPr="00BC4086">
        <w:rPr>
          <w:rFonts w:ascii="Times New Roman" w:hAnsi="Times New Roman" w:cs="Times New Roman"/>
          <w:kern w:val="0"/>
          <w:sz w:val="24"/>
          <w:szCs w:val="24"/>
        </w:rPr>
        <w:t xml:space="preserve">Subject fish were collected from an </w:t>
      </w:r>
      <w:r w:rsidRPr="00BC4086">
        <w:rPr>
          <w:rFonts w:ascii="Times New Roman" w:hAnsi="Times New Roman" w:cs="Times New Roman"/>
          <w:sz w:val="24"/>
          <w:szCs w:val="24"/>
        </w:rPr>
        <w:t>above-barrier</w:t>
      </w:r>
      <w:r w:rsidRPr="00BC4086">
        <w:rPr>
          <w:rFonts w:ascii="Times New Roman" w:hAnsi="Times New Roman" w:cs="Times New Roman"/>
          <w:kern w:val="0"/>
          <w:sz w:val="24"/>
          <w:szCs w:val="24"/>
        </w:rPr>
        <w:t xml:space="preserve"> station (</w:t>
      </w:r>
      <w:r w:rsidRPr="00BC4086">
        <w:rPr>
          <w:rFonts w:ascii="Times New Roman" w:hAnsi="Times New Roman" w:cs="Times New Roman"/>
          <w:sz w:val="24"/>
          <w:szCs w:val="24"/>
        </w:rPr>
        <w:t xml:space="preserve">i.e., the </w:t>
      </w:r>
      <w:r w:rsidRPr="00BC4086">
        <w:rPr>
          <w:rFonts w:ascii="Times New Roman" w:hAnsi="Times New Roman" w:cs="Times New Roman"/>
          <w:kern w:val="0"/>
          <w:sz w:val="24"/>
          <w:szCs w:val="24"/>
        </w:rPr>
        <w:t>indigenous</w:t>
      </w:r>
      <w:r w:rsidRPr="00BC4086">
        <w:rPr>
          <w:rFonts w:ascii="Times New Roman" w:hAnsi="Times New Roman" w:cs="Times New Roman"/>
          <w:sz w:val="24"/>
          <w:szCs w:val="24"/>
        </w:rPr>
        <w:t xml:space="preserve"> local population at Station 3; see Fig. 1-iv</w:t>
      </w:r>
      <w:r w:rsidRPr="00BC4086">
        <w:rPr>
          <w:rFonts w:ascii="Times New Roman" w:hAnsi="Times New Roman" w:cs="Times New Roman"/>
          <w:kern w:val="0"/>
          <w:sz w:val="24"/>
          <w:szCs w:val="24"/>
        </w:rPr>
        <w:t xml:space="preserve">) by </w:t>
      </w:r>
      <w:r w:rsidRPr="00BC4086">
        <w:rPr>
          <w:rFonts w:ascii="Times New Roman" w:hAnsi="Times New Roman" w:cs="Times New Roman"/>
          <w:sz w:val="24"/>
          <w:szCs w:val="24"/>
        </w:rPr>
        <w:t>using an electrofishing unit</w:t>
      </w:r>
      <w:r w:rsidRPr="00BC4086">
        <w:rPr>
          <w:rFonts w:ascii="Times New Roman" w:hAnsi="Times New Roman" w:cs="Times New Roman"/>
          <w:kern w:val="0"/>
          <w:sz w:val="24"/>
          <w:szCs w:val="24"/>
        </w:rPr>
        <w:t xml:space="preserve"> prior to the heavy rainfall. Capture dates were 25–27 May for the first group and 12, 14, and 19 June for the second group. We released the first group (</w:t>
      </w:r>
      <w:r w:rsidRPr="00BC4086">
        <w:rPr>
          <w:rFonts w:ascii="Times New Roman" w:hAnsi="Times New Roman" w:cs="Times New Roman"/>
          <w:i/>
          <w:kern w:val="0"/>
          <w:sz w:val="24"/>
          <w:szCs w:val="24"/>
        </w:rPr>
        <w:t>n</w:t>
      </w:r>
      <w:r w:rsidRPr="00BC4086">
        <w:rPr>
          <w:rFonts w:ascii="Times New Roman" w:hAnsi="Times New Roman" w:cs="Times New Roman"/>
          <w:kern w:val="0"/>
          <w:sz w:val="24"/>
          <w:szCs w:val="24"/>
        </w:rPr>
        <w:t xml:space="preserve"> = 103) at the experimental site on the morning of 8 June and the second group (</w:t>
      </w:r>
      <w:r w:rsidRPr="00BC4086">
        <w:rPr>
          <w:rFonts w:ascii="Times New Roman" w:hAnsi="Times New Roman" w:cs="Times New Roman"/>
          <w:i/>
          <w:kern w:val="0"/>
          <w:sz w:val="24"/>
          <w:szCs w:val="24"/>
        </w:rPr>
        <w:t>n</w:t>
      </w:r>
      <w:r w:rsidRPr="00BC4086">
        <w:rPr>
          <w:rFonts w:ascii="Times New Roman" w:hAnsi="Times New Roman" w:cs="Times New Roman"/>
          <w:kern w:val="0"/>
          <w:sz w:val="24"/>
          <w:szCs w:val="24"/>
        </w:rPr>
        <w:t xml:space="preserve"> = 58) on the morning of 20 June. Prior to flooding, the water depth at the release point was about 1 m for the first group and about 0.5 m for the second group. The two release groups were identified by using a visible implant elastomer (Northwest Marine Technologies, Anacortes, WA, USA). </w:t>
      </w:r>
    </w:p>
    <w:p w14:paraId="5700A282" w14:textId="77777777" w:rsidR="000621D3" w:rsidRPr="00BC4086" w:rsidRDefault="000621D3" w:rsidP="000621D3">
      <w:pPr>
        <w:spacing w:line="480" w:lineRule="auto"/>
        <w:ind w:firstLine="840"/>
        <w:jc w:val="left"/>
        <w:rPr>
          <w:rFonts w:ascii="Times New Roman" w:hAnsi="Times New Roman" w:cs="Times New Roman"/>
          <w:kern w:val="0"/>
          <w:sz w:val="24"/>
          <w:szCs w:val="24"/>
        </w:rPr>
      </w:pPr>
      <w:r w:rsidRPr="00BC4086">
        <w:rPr>
          <w:rFonts w:ascii="Times New Roman" w:hAnsi="Times New Roman" w:cs="Times New Roman"/>
          <w:kern w:val="0"/>
          <w:sz w:val="24"/>
          <w:szCs w:val="24"/>
        </w:rPr>
        <w:t xml:space="preserve">Although we relied on weather forecasts to decide the release dates, rainfall amounts remained low from the end of May to early June. The first heavy rainfall event began at sunset on 20 June, followed by flooding that began at around midnight on 20 June and lasted until 11 July. No rainfall occurred from 12 to 25 July, and streamflows gradually decreased. We recaptured both release groups during this period of declining water levels (i.e., 12, 17, 19, 23, and 25 July). </w:t>
      </w:r>
    </w:p>
    <w:p w14:paraId="4E6742B2" w14:textId="77777777" w:rsidR="000621D3" w:rsidRPr="00BC4086" w:rsidRDefault="000621D3" w:rsidP="000621D3">
      <w:pPr>
        <w:spacing w:line="480" w:lineRule="auto"/>
        <w:ind w:firstLine="840"/>
        <w:jc w:val="left"/>
        <w:rPr>
          <w:rFonts w:ascii="Times New Roman" w:hAnsi="Times New Roman" w:cs="Times New Roman"/>
          <w:sz w:val="24"/>
          <w:szCs w:val="24"/>
        </w:rPr>
      </w:pPr>
      <w:r w:rsidRPr="00BC4086">
        <w:rPr>
          <w:rFonts w:ascii="Times New Roman" w:hAnsi="Times New Roman" w:cs="Times New Roman"/>
          <w:sz w:val="24"/>
          <w:szCs w:val="24"/>
        </w:rPr>
        <w:t xml:space="preserve">For recapture, we used electrofishing and angling. </w:t>
      </w:r>
      <w:r w:rsidRPr="00BC4086">
        <w:rPr>
          <w:rFonts w:ascii="Times New Roman" w:hAnsi="Times New Roman" w:cs="Times New Roman"/>
          <w:kern w:val="0"/>
          <w:sz w:val="24"/>
          <w:szCs w:val="24"/>
        </w:rPr>
        <w:t xml:space="preserve">Ninety-nine of 161 released fish </w:t>
      </w:r>
      <w:r w:rsidRPr="00BC4086">
        <w:rPr>
          <w:rFonts w:ascii="Times New Roman" w:hAnsi="Times New Roman" w:cs="Times New Roman"/>
          <w:kern w:val="0"/>
          <w:sz w:val="24"/>
          <w:szCs w:val="24"/>
        </w:rPr>
        <w:lastRenderedPageBreak/>
        <w:t xml:space="preserve">(61%) were recaptured and photographed </w:t>
      </w:r>
      <w:r w:rsidRPr="00BC4086">
        <w:rPr>
          <w:rFonts w:ascii="Times New Roman" w:hAnsi="Times New Roman" w:cs="Times New Roman"/>
          <w:sz w:val="24"/>
          <w:szCs w:val="24"/>
        </w:rPr>
        <w:t>in the same manner as in the field survey</w:t>
      </w:r>
      <w:r w:rsidRPr="00BC4086">
        <w:rPr>
          <w:rFonts w:ascii="Times New Roman" w:hAnsi="Times New Roman" w:cs="Times New Roman"/>
          <w:kern w:val="0"/>
          <w:sz w:val="24"/>
          <w:szCs w:val="24"/>
        </w:rPr>
        <w:t>. After water levels declined and flow became intermittent, we snorkeled and searched for released fish in all pools around the experimental site and found no fish beyond the third check dam on the downstream side (Fig. 1-iv). Recaptured fish were categorized by retention status based on the location of recapture: juveniles were assigned a retention status of 1 if they were recaptured above the first check dam (i.e., they were retained upstream), and a retention status of 0 if they were recaptured further downstream (i.e., they were displaced) (see Fig. 1-iv and 1-v).</w:t>
      </w:r>
      <w:r w:rsidRPr="00BC4086">
        <w:rPr>
          <w:rFonts w:ascii="Times New Roman" w:hAnsi="Times New Roman" w:cs="Times New Roman"/>
          <w:sz w:val="24"/>
          <w:szCs w:val="24"/>
        </w:rPr>
        <w:t xml:space="preserve"> We also defined ascent behavior as the movement of juveniles above the uppermost step (approximately 1 m in height;</w:t>
      </w:r>
      <w:r w:rsidRPr="00BC4086">
        <w:rPr>
          <w:rFonts w:ascii="Times New Roman" w:hAnsi="Times New Roman" w:cs="Times New Roman"/>
          <w:kern w:val="0"/>
          <w:sz w:val="24"/>
          <w:szCs w:val="24"/>
        </w:rPr>
        <w:t xml:space="preserve"> Fig. 1-v</w:t>
      </w:r>
      <w:r w:rsidRPr="00BC4086">
        <w:rPr>
          <w:rFonts w:ascii="Times New Roman" w:hAnsi="Times New Roman" w:cs="Times New Roman"/>
          <w:sz w:val="24"/>
          <w:szCs w:val="24"/>
        </w:rPr>
        <w:t>). R</w:t>
      </w:r>
      <w:r w:rsidRPr="00BC4086">
        <w:rPr>
          <w:rFonts w:ascii="Times New Roman" w:hAnsi="Times New Roman" w:cs="Times New Roman"/>
          <w:kern w:val="0"/>
          <w:sz w:val="24"/>
          <w:szCs w:val="24"/>
        </w:rPr>
        <w:t xml:space="preserve">ecaptured fish were categorized by ascent status as follows: juveniles were assigned an ascent status of 1 if they were recaptured upstream of </w:t>
      </w:r>
      <w:r w:rsidRPr="00BC4086">
        <w:rPr>
          <w:rFonts w:ascii="Times New Roman" w:hAnsi="Times New Roman" w:cs="Times New Roman" w:hint="eastAsia"/>
          <w:kern w:val="0"/>
          <w:sz w:val="24"/>
          <w:szCs w:val="24"/>
        </w:rPr>
        <w:t>t</w:t>
      </w:r>
      <w:r w:rsidRPr="00BC4086">
        <w:rPr>
          <w:rFonts w:ascii="Times New Roman" w:hAnsi="Times New Roman" w:cs="Times New Roman"/>
          <w:kern w:val="0"/>
          <w:sz w:val="24"/>
          <w:szCs w:val="24"/>
        </w:rPr>
        <w:t>he uppermost step, and an ascent status of 0 if they were recaptured further downstream (see Fig. 1-v).</w:t>
      </w:r>
      <w:r w:rsidRPr="00BC4086">
        <w:rPr>
          <w:rFonts w:ascii="Times New Roman" w:hAnsi="Times New Roman" w:cs="Times New Roman"/>
          <w:sz w:val="24"/>
          <w:szCs w:val="24"/>
        </w:rPr>
        <w:t xml:space="preserve"> </w:t>
      </w:r>
      <w:r w:rsidRPr="00BC4086">
        <w:rPr>
          <w:rFonts w:ascii="Times New Roman" w:hAnsi="Times New Roman" w:cs="Times New Roman"/>
          <w:kern w:val="0"/>
          <w:sz w:val="24"/>
          <w:szCs w:val="24"/>
        </w:rPr>
        <w:t xml:space="preserve">Six individuals with injured and/or deformed fins were excluded from the analysis (i.e., total </w:t>
      </w:r>
      <w:r w:rsidRPr="00BC4086">
        <w:rPr>
          <w:rFonts w:ascii="Times New Roman" w:hAnsi="Times New Roman" w:cs="Times New Roman"/>
          <w:i/>
          <w:kern w:val="0"/>
          <w:sz w:val="24"/>
          <w:szCs w:val="24"/>
        </w:rPr>
        <w:t>n</w:t>
      </w:r>
      <w:r w:rsidRPr="00BC4086">
        <w:rPr>
          <w:rFonts w:ascii="Times New Roman" w:hAnsi="Times New Roman" w:cs="Times New Roman"/>
          <w:kern w:val="0"/>
          <w:sz w:val="24"/>
          <w:szCs w:val="24"/>
        </w:rPr>
        <w:t xml:space="preserve"> = 93). </w:t>
      </w:r>
      <w:r w:rsidRPr="00BC4086">
        <w:rPr>
          <w:rFonts w:ascii="Times New Roman" w:hAnsi="Times New Roman" w:cs="Times New Roman"/>
          <w:sz w:val="24"/>
          <w:szCs w:val="24"/>
        </w:rPr>
        <w:t>We did not observe any piscivorous animals near the experimental site (although we did observe one ruddy kingfisher [</w:t>
      </w:r>
      <w:r w:rsidRPr="00BC4086">
        <w:rPr>
          <w:rFonts w:ascii="Times New Roman" w:hAnsi="Times New Roman" w:cs="Times New Roman"/>
          <w:i/>
          <w:sz w:val="24"/>
          <w:szCs w:val="24"/>
        </w:rPr>
        <w:t>Halcyon coromanda</w:t>
      </w:r>
      <w:r w:rsidRPr="00BC4086">
        <w:rPr>
          <w:rFonts w:ascii="Times New Roman" w:hAnsi="Times New Roman" w:cs="Times New Roman"/>
          <w:sz w:val="24"/>
          <w:szCs w:val="24"/>
        </w:rPr>
        <w:t>] on one occasion in 2018), implying that predator effects are likely to have been negligible.</w:t>
      </w:r>
    </w:p>
    <w:p w14:paraId="6A768EF6" w14:textId="77777777" w:rsidR="000621D3" w:rsidRPr="00BC4086" w:rsidRDefault="000621D3" w:rsidP="000621D3">
      <w:pPr>
        <w:spacing w:line="480" w:lineRule="auto"/>
        <w:jc w:val="left"/>
        <w:rPr>
          <w:rFonts w:ascii="Times New Roman" w:hAnsi="Times New Roman" w:cs="Times New Roman"/>
          <w:sz w:val="24"/>
          <w:szCs w:val="24"/>
        </w:rPr>
      </w:pPr>
      <w:r w:rsidRPr="00BC4086">
        <w:rPr>
          <w:rFonts w:ascii="Times New Roman" w:hAnsi="Times New Roman" w:cs="Times New Roman"/>
          <w:sz w:val="24"/>
          <w:szCs w:val="24"/>
        </w:rPr>
        <w:tab/>
        <w:t xml:space="preserve">To examine whether deeper bodies help fish avoid downstream displacement due </w:t>
      </w:r>
      <w:r w:rsidRPr="00BC4086">
        <w:rPr>
          <w:rFonts w:ascii="Times New Roman" w:hAnsi="Times New Roman" w:cs="Times New Roman"/>
          <w:sz w:val="24"/>
          <w:szCs w:val="24"/>
        </w:rPr>
        <w:lastRenderedPageBreak/>
        <w:t>to flooding, we constructed generalized linear models (GLMs) for each of the two release groups. We used a binomial error distribution and logit link function for the GLMs because the response variable consisted of binary data on retention status. Explanatory variables were log</w:t>
      </w:r>
      <w:r w:rsidRPr="00BC4086">
        <w:rPr>
          <w:rFonts w:ascii="Times New Roman" w:hAnsi="Times New Roman" w:cs="Times New Roman"/>
          <w:sz w:val="24"/>
          <w:szCs w:val="24"/>
          <w:vertAlign w:val="subscript"/>
        </w:rPr>
        <w:t>10</w:t>
      </w:r>
      <w:r w:rsidRPr="00BC4086">
        <w:rPr>
          <w:rFonts w:ascii="Times New Roman" w:hAnsi="Times New Roman" w:cs="Times New Roman"/>
          <w:sz w:val="24"/>
          <w:szCs w:val="24"/>
        </w:rPr>
        <w:t>-transformed FL and PC1 (an index of body depth), as described above. The statistical significance of the explanatory variables was tested by using analysis of deviance.</w:t>
      </w:r>
    </w:p>
    <w:p w14:paraId="61576D93" w14:textId="77777777" w:rsidR="000621D3" w:rsidRPr="00BC4086" w:rsidRDefault="000621D3" w:rsidP="000621D3">
      <w:pPr>
        <w:spacing w:line="480" w:lineRule="auto"/>
        <w:jc w:val="left"/>
        <w:rPr>
          <w:rFonts w:ascii="Times New Roman" w:hAnsi="Times New Roman" w:cs="Times New Roman"/>
          <w:sz w:val="24"/>
          <w:szCs w:val="24"/>
        </w:rPr>
      </w:pPr>
      <w:r w:rsidRPr="00BC4086">
        <w:rPr>
          <w:rFonts w:ascii="Times New Roman" w:hAnsi="Times New Roman" w:cs="Times New Roman"/>
          <w:sz w:val="24"/>
          <w:szCs w:val="24"/>
        </w:rPr>
        <w:tab/>
        <w:t>We also constructed two GLMs (i.e., for the first and second release groups) to evaluate the relationship between morphological traits and whether fish showed ascent behavior. The response variable consisted of binary data on ascent status. The explanatory variables were log</w:t>
      </w:r>
      <w:r w:rsidRPr="00BC4086">
        <w:rPr>
          <w:rFonts w:ascii="Times New Roman" w:hAnsi="Times New Roman" w:cs="Times New Roman"/>
          <w:sz w:val="24"/>
          <w:szCs w:val="24"/>
          <w:vertAlign w:val="subscript"/>
        </w:rPr>
        <w:t>10</w:t>
      </w:r>
      <w:r w:rsidRPr="00BC4086">
        <w:rPr>
          <w:rFonts w:ascii="Times New Roman" w:hAnsi="Times New Roman" w:cs="Times New Roman"/>
          <w:sz w:val="24"/>
          <w:szCs w:val="24"/>
        </w:rPr>
        <w:t>-transformed FL and PC1. The statistical significance of the explanatory variables was tested by using analysis of deviance.</w:t>
      </w:r>
    </w:p>
    <w:p w14:paraId="7213840E" w14:textId="77777777" w:rsidR="000621D3" w:rsidRPr="00BC4086" w:rsidRDefault="000621D3" w:rsidP="000621D3">
      <w:pPr>
        <w:spacing w:line="480" w:lineRule="auto"/>
        <w:jc w:val="left"/>
        <w:rPr>
          <w:rFonts w:ascii="Times New Roman" w:hAnsi="Times New Roman" w:cs="Times New Roman"/>
          <w:sz w:val="24"/>
          <w:szCs w:val="24"/>
        </w:rPr>
      </w:pPr>
    </w:p>
    <w:p w14:paraId="71BDFD40" w14:textId="77777777" w:rsidR="000621D3" w:rsidRPr="00BC4086" w:rsidRDefault="000621D3" w:rsidP="000621D3">
      <w:pPr>
        <w:spacing w:line="480" w:lineRule="auto"/>
        <w:jc w:val="left"/>
        <w:outlineLvl w:val="0"/>
        <w:rPr>
          <w:rFonts w:ascii="Times New Roman" w:hAnsi="Times New Roman" w:cs="Times New Roman"/>
          <w:i/>
          <w:kern w:val="0"/>
          <w:sz w:val="24"/>
          <w:szCs w:val="24"/>
        </w:rPr>
      </w:pPr>
      <w:r w:rsidRPr="00BC4086">
        <w:rPr>
          <w:rFonts w:ascii="Times New Roman" w:hAnsi="Times New Roman" w:cs="Times New Roman"/>
          <w:i/>
          <w:kern w:val="0"/>
          <w:sz w:val="24"/>
          <w:szCs w:val="24"/>
        </w:rPr>
        <w:t>Common-garden experiment</w:t>
      </w:r>
    </w:p>
    <w:p w14:paraId="20A97D4F" w14:textId="77777777" w:rsidR="000621D3" w:rsidRPr="00BC4086" w:rsidRDefault="000621D3" w:rsidP="000621D3">
      <w:pPr>
        <w:spacing w:line="480" w:lineRule="auto"/>
        <w:ind w:firstLine="840"/>
        <w:jc w:val="left"/>
        <w:rPr>
          <w:rFonts w:ascii="Times New Roman" w:hAnsi="Times New Roman" w:cs="Times New Roman"/>
          <w:kern w:val="0"/>
          <w:sz w:val="24"/>
          <w:szCs w:val="24"/>
        </w:rPr>
      </w:pPr>
      <w:r w:rsidRPr="00BC4086">
        <w:rPr>
          <w:rFonts w:ascii="Times New Roman" w:hAnsi="Times New Roman" w:cs="Times New Roman"/>
          <w:kern w:val="0"/>
          <w:sz w:val="24"/>
          <w:szCs w:val="24"/>
        </w:rPr>
        <w:t xml:space="preserve">We conducted a common-garden experiment to evaluate the genetic basis of the focal morphological traits. We first captured a mature female and three mature males from each station in November 2017. Sperm from the three mature males (approximately 5 mL in total) were pooled in a plastic cup and used to fertilize eggs ovulated by a mature female </w:t>
      </w:r>
      <w:r w:rsidRPr="00BC4086">
        <w:rPr>
          <w:rFonts w:ascii="Times New Roman" w:hAnsi="Times New Roman" w:cs="Times New Roman"/>
          <w:kern w:val="0"/>
          <w:sz w:val="24"/>
          <w:szCs w:val="24"/>
        </w:rPr>
        <w:lastRenderedPageBreak/>
        <w:t>from their respective stations. Fertilized eggs were then separately placed in incubation trays (20 × 15 × 1.5 cm with 1-mm bottom mesh). The incubation trays were placed in a 60-L experimental tank and submerged in natural water (a mix of water from the Hirai River and spring water), which constantly flowed through the tank at approximately 5 L/min. Water temperatures remained below 10 °C during this incubation stage.</w:t>
      </w:r>
    </w:p>
    <w:p w14:paraId="2138F952" w14:textId="77777777" w:rsidR="000621D3" w:rsidRPr="00BC4086" w:rsidRDefault="000621D3" w:rsidP="000621D3">
      <w:pPr>
        <w:spacing w:line="480" w:lineRule="auto"/>
        <w:jc w:val="left"/>
        <w:rPr>
          <w:rFonts w:ascii="Times New Roman" w:hAnsi="Times New Roman" w:cs="Times New Roman"/>
          <w:kern w:val="0"/>
          <w:sz w:val="24"/>
          <w:szCs w:val="24"/>
        </w:rPr>
      </w:pPr>
      <w:r w:rsidRPr="00BC4086">
        <w:rPr>
          <w:rFonts w:ascii="Times New Roman" w:hAnsi="Times New Roman" w:cs="Times New Roman"/>
          <w:kern w:val="0"/>
          <w:sz w:val="24"/>
          <w:szCs w:val="24"/>
        </w:rPr>
        <w:tab/>
        <w:t xml:space="preserve">After hatching, we </w:t>
      </w:r>
      <w:r w:rsidRPr="00BC4086">
        <w:rPr>
          <w:rFonts w:ascii="Times New Roman" w:hAnsi="Times New Roman" w:cs="Times New Roman"/>
          <w:sz w:val="24"/>
          <w:szCs w:val="24"/>
        </w:rPr>
        <w:t>haphazardly</w:t>
      </w:r>
      <w:r w:rsidRPr="00BC4086">
        <w:rPr>
          <w:rFonts w:ascii="Times New Roman" w:hAnsi="Times New Roman" w:cs="Times New Roman"/>
          <w:kern w:val="0"/>
          <w:sz w:val="24"/>
          <w:szCs w:val="24"/>
        </w:rPr>
        <w:t xml:space="preserve"> chose 40 individuals from each </w:t>
      </w:r>
      <w:r w:rsidRPr="00BC4086">
        <w:rPr>
          <w:rFonts w:ascii="Times New Roman" w:hAnsi="Times New Roman" w:cs="Times New Roman"/>
          <w:sz w:val="24"/>
          <w:szCs w:val="24"/>
        </w:rPr>
        <w:t>station group</w:t>
      </w:r>
      <w:r w:rsidRPr="00BC4086">
        <w:rPr>
          <w:rFonts w:ascii="Times New Roman" w:hAnsi="Times New Roman" w:cs="Times New Roman"/>
          <w:kern w:val="0"/>
          <w:sz w:val="24"/>
          <w:szCs w:val="24"/>
        </w:rPr>
        <w:t>. To reduce any differences in competitive ability, we divided them into two rearing groups (i.e., 20 individuals/rearing group; Table 1) by body size at the start of rearing. These rearing groups were separately reared in a net cage (18 × 18 × 13 cm with 1-mm mesh). Since the number of eggs obtained from Station 5 was small, all 14 individuals from this station were raised in a single rearing cage (Table 1).</w:t>
      </w:r>
      <w:r w:rsidRPr="00BC4086">
        <w:rPr>
          <w:rFonts w:ascii="Times New Roman" w:hAnsi="Times New Roman" w:cs="Times New Roman"/>
          <w:sz w:val="24"/>
          <w:szCs w:val="24"/>
        </w:rPr>
        <w:t xml:space="preserve"> The rearing groups were moved to a larger cage </w:t>
      </w:r>
      <w:r w:rsidRPr="00BC4086">
        <w:rPr>
          <w:rFonts w:ascii="Times New Roman" w:hAnsi="Times New Roman" w:cs="Times New Roman"/>
          <w:kern w:val="0"/>
          <w:sz w:val="24"/>
          <w:szCs w:val="24"/>
        </w:rPr>
        <w:t>(18 × 36 × 13 cm with 1-mm mesh) in late May 2018</w:t>
      </w:r>
      <w:r w:rsidRPr="00BC4086">
        <w:rPr>
          <w:rFonts w:ascii="Times New Roman" w:hAnsi="Times New Roman" w:cs="Times New Roman"/>
          <w:sz w:val="24"/>
          <w:szCs w:val="24"/>
        </w:rPr>
        <w:t>.</w:t>
      </w:r>
      <w:r w:rsidRPr="00BC4086">
        <w:rPr>
          <w:rFonts w:ascii="Times New Roman" w:hAnsi="Times New Roman" w:cs="Times New Roman"/>
          <w:kern w:val="0"/>
          <w:sz w:val="24"/>
          <w:szCs w:val="24"/>
        </w:rPr>
        <w:t xml:space="preserve"> All rearing cages were placed in three consecutive experimental tanks (60 L × 3) under the same water conditions as the incubation trays, however, the speed of water flow (approximately 8 L/min) was higher than in the egg-incubation stage. Rearing cages were cleaned and randomly translocated every ten days. All individuals were</w:t>
      </w:r>
      <w:r w:rsidRPr="00BC4086">
        <w:rPr>
          <w:rFonts w:ascii="Times New Roman" w:hAnsi="Times New Roman" w:cs="Times New Roman"/>
          <w:sz w:val="24"/>
          <w:szCs w:val="24"/>
        </w:rPr>
        <w:t xml:space="preserve"> fed on commercial salmonid food. All morphological measurements were made in late May and early June 2018 by the same methods as in the </w:t>
      </w:r>
      <w:r w:rsidRPr="00BC4086">
        <w:rPr>
          <w:rFonts w:ascii="Times New Roman" w:hAnsi="Times New Roman" w:cs="Times New Roman"/>
          <w:sz w:val="24"/>
          <w:szCs w:val="24"/>
        </w:rPr>
        <w:lastRenderedPageBreak/>
        <w:t>field survey. Both rearing groups for Station 3 failed to survive, perhaps because of their low feeding rates under the rearing conditions. Thus, we did not obtain any data for Station 3 in the common-garden experiment (Table 1). W</w:t>
      </w:r>
      <w:r w:rsidRPr="00BC4086">
        <w:rPr>
          <w:rFonts w:ascii="Times New Roman" w:hAnsi="Times New Roman" w:cs="Times New Roman"/>
          <w:kern w:val="0"/>
          <w:sz w:val="24"/>
          <w:szCs w:val="24"/>
        </w:rPr>
        <w:t>ater temperatures remained below 20 °C during this rearing stage.</w:t>
      </w:r>
    </w:p>
    <w:p w14:paraId="21C18C6B" w14:textId="77777777" w:rsidR="000621D3" w:rsidRPr="00BC4086" w:rsidRDefault="000621D3" w:rsidP="000621D3">
      <w:pPr>
        <w:spacing w:line="480" w:lineRule="auto"/>
        <w:ind w:firstLine="840"/>
        <w:jc w:val="left"/>
        <w:rPr>
          <w:rFonts w:ascii="Times New Roman" w:hAnsi="Times New Roman" w:cs="Times New Roman"/>
          <w:kern w:val="0"/>
          <w:sz w:val="24"/>
          <w:szCs w:val="24"/>
        </w:rPr>
      </w:pPr>
      <w:r w:rsidRPr="00BC4086">
        <w:rPr>
          <w:rFonts w:ascii="Times New Roman" w:hAnsi="Times New Roman" w:cs="Times New Roman"/>
          <w:sz w:val="24"/>
          <w:szCs w:val="24"/>
        </w:rPr>
        <w:t xml:space="preserve">We first analyzed </w:t>
      </w:r>
      <w:r w:rsidRPr="00BC4086">
        <w:rPr>
          <w:rFonts w:ascii="Times New Roman" w:hAnsi="Times New Roman" w:cs="Times New Roman"/>
          <w:kern w:val="0"/>
          <w:sz w:val="24"/>
          <w:szCs w:val="24"/>
        </w:rPr>
        <w:t>differences</w:t>
      </w:r>
      <w:r w:rsidRPr="00BC4086">
        <w:rPr>
          <w:rFonts w:ascii="Times New Roman" w:hAnsi="Times New Roman" w:cs="Times New Roman"/>
          <w:sz w:val="24"/>
          <w:szCs w:val="24"/>
        </w:rPr>
        <w:t xml:space="preserve"> in FL between the rearing groups by using Welch's ANOVA </w:t>
      </w:r>
      <w:r w:rsidRPr="00BC4086">
        <w:rPr>
          <w:rFonts w:ascii="Times New Roman" w:hAnsi="Times New Roman" w:cs="Times New Roman"/>
          <w:kern w:val="0"/>
          <w:sz w:val="24"/>
          <w:szCs w:val="24"/>
        </w:rPr>
        <w:t>for each of the two rivers (i.e., the Koza and Hirai rivers)</w:t>
      </w:r>
      <w:r w:rsidRPr="00BC4086">
        <w:rPr>
          <w:rFonts w:ascii="Times New Roman" w:hAnsi="Times New Roman" w:cs="Times New Roman"/>
          <w:sz w:val="24"/>
          <w:szCs w:val="24"/>
        </w:rPr>
        <w:t>. The response variable was log</w:t>
      </w:r>
      <w:r w:rsidRPr="00BC4086">
        <w:rPr>
          <w:rFonts w:ascii="Times New Roman" w:hAnsi="Times New Roman" w:cs="Times New Roman"/>
          <w:sz w:val="24"/>
          <w:szCs w:val="24"/>
          <w:vertAlign w:val="subscript"/>
        </w:rPr>
        <w:t>10</w:t>
      </w:r>
      <w:r w:rsidRPr="00BC4086">
        <w:rPr>
          <w:rFonts w:ascii="Times New Roman" w:hAnsi="Times New Roman" w:cs="Times New Roman"/>
          <w:sz w:val="24"/>
          <w:szCs w:val="24"/>
        </w:rPr>
        <w:t>-transformed FL, and the explanatory variable was rearing group</w:t>
      </w:r>
      <w:r w:rsidRPr="00BC4086">
        <w:rPr>
          <w:rFonts w:ascii="Times New Roman" w:hAnsi="Times New Roman" w:cs="Times New Roman"/>
          <w:kern w:val="0"/>
          <w:sz w:val="24"/>
          <w:szCs w:val="24"/>
        </w:rPr>
        <w:t xml:space="preserve"> (for the Hirai River: H1, H2, H3, H4; for the Koza River: K1, K2, K3, K5, K6; Table 1). We then compared </w:t>
      </w:r>
      <w:r w:rsidRPr="00BC4086">
        <w:rPr>
          <w:rFonts w:ascii="Times New Roman" w:hAnsi="Times New Roman" w:cs="Times New Roman"/>
          <w:sz w:val="24"/>
          <w:szCs w:val="24"/>
        </w:rPr>
        <w:t>log</w:t>
      </w:r>
      <w:r w:rsidRPr="00BC4086">
        <w:rPr>
          <w:rFonts w:ascii="Times New Roman" w:hAnsi="Times New Roman" w:cs="Times New Roman"/>
          <w:sz w:val="24"/>
          <w:szCs w:val="24"/>
          <w:vertAlign w:val="subscript"/>
        </w:rPr>
        <w:t>10</w:t>
      </w:r>
      <w:r w:rsidRPr="00BC4086">
        <w:rPr>
          <w:rFonts w:ascii="Times New Roman" w:hAnsi="Times New Roman" w:cs="Times New Roman"/>
          <w:sz w:val="24"/>
          <w:szCs w:val="24"/>
        </w:rPr>
        <w:t>-transformed FL</w:t>
      </w:r>
      <w:r w:rsidRPr="00BC4086">
        <w:rPr>
          <w:rFonts w:ascii="Times New Roman" w:hAnsi="Times New Roman" w:cs="Times New Roman"/>
          <w:kern w:val="0"/>
          <w:sz w:val="24"/>
          <w:szCs w:val="24"/>
        </w:rPr>
        <w:t xml:space="preserve"> among the rearing groups </w:t>
      </w:r>
      <w:r w:rsidRPr="00BC4086">
        <w:rPr>
          <w:rFonts w:ascii="Times New Roman" w:hAnsi="Times New Roman" w:cs="Times New Roman"/>
          <w:sz w:val="24"/>
          <w:szCs w:val="24"/>
        </w:rPr>
        <w:t>by</w:t>
      </w:r>
      <w:r w:rsidRPr="00BC4086">
        <w:rPr>
          <w:rFonts w:ascii="Times New Roman" w:hAnsi="Times New Roman" w:cs="Times New Roman"/>
          <w:kern w:val="0"/>
          <w:sz w:val="24"/>
          <w:szCs w:val="24"/>
        </w:rPr>
        <w:t xml:space="preserve"> using post-hoc Games–Howell tests.</w:t>
      </w:r>
      <w:r w:rsidRPr="00BC4086">
        <w:rPr>
          <w:rFonts w:ascii="Times New Roman" w:hAnsi="Times New Roman" w:cs="Times New Roman"/>
          <w:sz w:val="24"/>
          <w:szCs w:val="24"/>
        </w:rPr>
        <w:t xml:space="preserve"> </w:t>
      </w:r>
    </w:p>
    <w:p w14:paraId="19349F3E" w14:textId="77777777" w:rsidR="000621D3" w:rsidRPr="00BC4086" w:rsidRDefault="000621D3" w:rsidP="000621D3">
      <w:pPr>
        <w:spacing w:line="480" w:lineRule="auto"/>
        <w:ind w:firstLine="840"/>
        <w:jc w:val="left"/>
        <w:rPr>
          <w:rFonts w:ascii="Times New Roman" w:hAnsi="Times New Roman" w:cs="Times New Roman"/>
          <w:sz w:val="24"/>
          <w:szCs w:val="24"/>
        </w:rPr>
      </w:pPr>
      <w:r w:rsidRPr="00BC4086">
        <w:rPr>
          <w:rFonts w:ascii="Times New Roman" w:hAnsi="Times New Roman" w:cs="Times New Roman"/>
          <w:kern w:val="0"/>
          <w:sz w:val="24"/>
          <w:szCs w:val="24"/>
        </w:rPr>
        <w:t>To compare body depth among rearing groups, we used the same statistical analysis procedure as in</w:t>
      </w:r>
      <w:r w:rsidRPr="00BC4086">
        <w:rPr>
          <w:rFonts w:ascii="Times New Roman" w:hAnsi="Times New Roman" w:cs="Times New Roman"/>
          <w:sz w:val="24"/>
          <w:szCs w:val="24"/>
        </w:rPr>
        <w:t xml:space="preserve"> the field survey (i.e., the PC1 residuals calculated for each river were analyzed by using Welch's ANOVA, and post-hoc comparisons were made by using the Games–Howell test).</w:t>
      </w:r>
    </w:p>
    <w:p w14:paraId="12CDD41C" w14:textId="77777777" w:rsidR="000621D3" w:rsidRPr="00BC4086" w:rsidRDefault="000621D3" w:rsidP="000621D3">
      <w:pPr>
        <w:spacing w:line="480" w:lineRule="auto"/>
        <w:ind w:firstLine="840"/>
        <w:jc w:val="left"/>
        <w:rPr>
          <w:rFonts w:ascii="Times New Roman" w:hAnsi="Times New Roman" w:cs="Times New Roman"/>
          <w:sz w:val="24"/>
          <w:szCs w:val="24"/>
        </w:rPr>
      </w:pPr>
      <w:r w:rsidRPr="00BC4086">
        <w:rPr>
          <w:rFonts w:ascii="Times New Roman" w:hAnsi="Times New Roman" w:cs="Times New Roman"/>
          <w:sz w:val="24"/>
          <w:szCs w:val="24"/>
        </w:rPr>
        <w:t>We used R version 4.0.3 (R Core Team 2020) for the statistical analyses. We used the function Anova in the package “car” (Fox and Weisberg 2019) for analysis of deviance for all GLMs constructed for the field experiment.</w:t>
      </w:r>
      <w:r w:rsidRPr="00BC4086">
        <w:rPr>
          <w:rFonts w:ascii="Times New Roman" w:hAnsi="Times New Roman" w:cs="Times New Roman"/>
        </w:rPr>
        <w:t xml:space="preserve"> </w:t>
      </w:r>
      <w:r w:rsidRPr="00BC4086">
        <w:rPr>
          <w:rFonts w:ascii="Times New Roman" w:hAnsi="Times New Roman" w:cs="Times New Roman"/>
          <w:i/>
          <w:sz w:val="24"/>
          <w:szCs w:val="24"/>
        </w:rPr>
        <w:t>χ</w:t>
      </w:r>
      <w:r w:rsidRPr="00BC4086">
        <w:rPr>
          <w:rFonts w:ascii="Times New Roman" w:hAnsi="Times New Roman" w:cs="Times New Roman"/>
          <w:sz w:val="24"/>
          <w:szCs w:val="24"/>
          <w:vertAlign w:val="superscript"/>
        </w:rPr>
        <w:t>2</w:t>
      </w:r>
      <w:r w:rsidRPr="00BC4086">
        <w:rPr>
          <w:rFonts w:ascii="Times New Roman" w:hAnsi="Times New Roman" w:cs="Times New Roman"/>
          <w:sz w:val="24"/>
          <w:szCs w:val="24"/>
        </w:rPr>
        <w:t xml:space="preserve"> values were used as the test statistic. </w:t>
      </w:r>
      <w:r w:rsidRPr="00BC4086">
        <w:rPr>
          <w:rFonts w:ascii="Times New Roman" w:hAnsi="Times New Roman" w:cs="Times New Roman"/>
          <w:sz w:val="24"/>
          <w:szCs w:val="24"/>
        </w:rPr>
        <w:lastRenderedPageBreak/>
        <w:t>We used the function posthocTGH in the package “userfriendlyscience” version 0.7.2 (Peters 2018) for post-hoc comparisons of the field survey and common-garden experiment.</w:t>
      </w:r>
    </w:p>
    <w:p w14:paraId="7D4EEDB1" w14:textId="77777777" w:rsidR="000621D3" w:rsidRPr="00BC4086" w:rsidRDefault="000621D3" w:rsidP="000621D3">
      <w:pPr>
        <w:spacing w:line="480" w:lineRule="auto"/>
        <w:jc w:val="left"/>
        <w:rPr>
          <w:rFonts w:ascii="Times New Roman" w:hAnsi="Times New Roman" w:cs="Times New Roman"/>
          <w:sz w:val="24"/>
          <w:szCs w:val="24"/>
        </w:rPr>
      </w:pPr>
    </w:p>
    <w:p w14:paraId="58018FFE" w14:textId="77777777" w:rsidR="000621D3" w:rsidRPr="00BC4086" w:rsidRDefault="000621D3" w:rsidP="000621D3">
      <w:pPr>
        <w:widowControl/>
        <w:spacing w:line="480" w:lineRule="auto"/>
        <w:outlineLvl w:val="0"/>
        <w:rPr>
          <w:rFonts w:ascii="Times New Roman" w:hAnsi="Times New Roman" w:cs="Times New Roman"/>
          <w:b/>
          <w:kern w:val="0"/>
          <w:sz w:val="24"/>
          <w:szCs w:val="24"/>
        </w:rPr>
      </w:pPr>
      <w:r w:rsidRPr="00BC4086">
        <w:rPr>
          <w:rFonts w:ascii="Times New Roman" w:hAnsi="Times New Roman" w:cs="Times New Roman"/>
          <w:b/>
          <w:kern w:val="0"/>
          <w:sz w:val="24"/>
          <w:szCs w:val="24"/>
        </w:rPr>
        <w:t>Results</w:t>
      </w:r>
    </w:p>
    <w:p w14:paraId="4EFDE44E" w14:textId="77777777" w:rsidR="000621D3" w:rsidRPr="00BC4086" w:rsidRDefault="000621D3" w:rsidP="000621D3">
      <w:pPr>
        <w:widowControl/>
        <w:spacing w:line="480" w:lineRule="auto"/>
        <w:jc w:val="left"/>
        <w:outlineLvl w:val="0"/>
        <w:rPr>
          <w:rFonts w:ascii="Times New Roman" w:hAnsi="Times New Roman" w:cs="Times New Roman"/>
          <w:i/>
          <w:kern w:val="0"/>
          <w:sz w:val="24"/>
          <w:szCs w:val="24"/>
        </w:rPr>
      </w:pPr>
      <w:r w:rsidRPr="00BC4086">
        <w:rPr>
          <w:rFonts w:ascii="Times New Roman" w:hAnsi="Times New Roman" w:cs="Times New Roman"/>
          <w:i/>
          <w:sz w:val="24"/>
          <w:szCs w:val="24"/>
        </w:rPr>
        <w:t>Field survey</w:t>
      </w:r>
    </w:p>
    <w:p w14:paraId="7D2C66CA" w14:textId="77777777" w:rsidR="000621D3" w:rsidRPr="00BC4086" w:rsidRDefault="000621D3" w:rsidP="000621D3">
      <w:pPr>
        <w:widowControl/>
        <w:spacing w:line="480" w:lineRule="auto"/>
        <w:ind w:firstLine="840"/>
        <w:jc w:val="left"/>
        <w:rPr>
          <w:rFonts w:ascii="Times New Roman" w:hAnsi="Times New Roman" w:cs="Times New Roman"/>
          <w:i/>
          <w:kern w:val="0"/>
          <w:sz w:val="24"/>
          <w:szCs w:val="24"/>
        </w:rPr>
      </w:pPr>
      <w:r w:rsidRPr="00BC4086">
        <w:rPr>
          <w:rFonts w:ascii="Times New Roman" w:hAnsi="Times New Roman" w:cs="Times New Roman"/>
          <w:kern w:val="0"/>
          <w:sz w:val="24"/>
          <w:szCs w:val="24"/>
        </w:rPr>
        <w:t xml:space="preserve">The total number of juveniles examined was 185, with the number of juveniles examined from each station as follows: Station 1, 33; Station 2, 30; Station 3, 30; Station 4, 32; Station 5, 30; Station 6, 30. Significant inter-station variability in FL and PC1 (an index of body depth) was detected by using Welch’s ANOVA in both the Hirai River (FL: </w:t>
      </w:r>
      <w:r w:rsidRPr="00BC4086">
        <w:rPr>
          <w:rFonts w:ascii="Times New Roman" w:hAnsi="Times New Roman" w:cs="Times New Roman"/>
          <w:i/>
          <w:kern w:val="0"/>
          <w:sz w:val="24"/>
          <w:szCs w:val="24"/>
        </w:rPr>
        <w:t>F</w:t>
      </w:r>
      <w:r w:rsidRPr="00BC4086">
        <w:rPr>
          <w:rFonts w:ascii="Times New Roman" w:hAnsi="Times New Roman" w:cs="Times New Roman"/>
          <w:kern w:val="0"/>
          <w:sz w:val="24"/>
          <w:szCs w:val="24"/>
          <w:vertAlign w:val="subscript"/>
        </w:rPr>
        <w:t>2, 59.48</w:t>
      </w:r>
      <w:r w:rsidRPr="00BC4086">
        <w:rPr>
          <w:rFonts w:ascii="Times New Roman" w:hAnsi="Times New Roman" w:cs="Times New Roman"/>
          <w:i/>
          <w:kern w:val="0"/>
          <w:sz w:val="24"/>
          <w:szCs w:val="24"/>
        </w:rPr>
        <w:t xml:space="preserve"> </w:t>
      </w:r>
      <w:r w:rsidRPr="00BC4086">
        <w:rPr>
          <w:rFonts w:ascii="Times New Roman" w:hAnsi="Times New Roman" w:cs="Times New Roman"/>
          <w:kern w:val="0"/>
          <w:sz w:val="24"/>
          <w:szCs w:val="24"/>
        </w:rPr>
        <w:t xml:space="preserve">= 28.29, </w:t>
      </w:r>
      <w:r w:rsidRPr="00BC4086">
        <w:rPr>
          <w:rFonts w:ascii="Times New Roman" w:hAnsi="Times New Roman" w:cs="Times New Roman"/>
          <w:i/>
          <w:kern w:val="0"/>
          <w:sz w:val="24"/>
          <w:szCs w:val="24"/>
        </w:rPr>
        <w:t xml:space="preserve">P </w:t>
      </w:r>
      <w:r w:rsidRPr="00BC4086">
        <w:rPr>
          <w:rFonts w:ascii="Times New Roman" w:hAnsi="Times New Roman" w:cs="Times New Roman"/>
          <w:kern w:val="0"/>
          <w:sz w:val="24"/>
          <w:szCs w:val="24"/>
        </w:rPr>
        <w:t xml:space="preserve">&lt; 0.001; PC1 residuals: </w:t>
      </w:r>
      <w:r w:rsidRPr="00BC4086">
        <w:rPr>
          <w:rFonts w:ascii="Times New Roman" w:hAnsi="Times New Roman" w:cs="Times New Roman"/>
          <w:i/>
          <w:kern w:val="0"/>
          <w:sz w:val="24"/>
          <w:szCs w:val="24"/>
        </w:rPr>
        <w:t>F</w:t>
      </w:r>
      <w:r w:rsidRPr="00BC4086">
        <w:rPr>
          <w:rFonts w:ascii="Times New Roman" w:hAnsi="Times New Roman" w:cs="Times New Roman"/>
          <w:kern w:val="0"/>
          <w:sz w:val="24"/>
          <w:szCs w:val="24"/>
          <w:vertAlign w:val="subscript"/>
        </w:rPr>
        <w:t>2, 59.65</w:t>
      </w:r>
      <w:r w:rsidRPr="00BC4086">
        <w:rPr>
          <w:rFonts w:ascii="Times New Roman" w:hAnsi="Times New Roman" w:cs="Times New Roman"/>
          <w:i/>
          <w:kern w:val="0"/>
          <w:sz w:val="24"/>
          <w:szCs w:val="24"/>
        </w:rPr>
        <w:t xml:space="preserve"> </w:t>
      </w:r>
      <w:r w:rsidRPr="00BC4086">
        <w:rPr>
          <w:rFonts w:ascii="Times New Roman" w:hAnsi="Times New Roman" w:cs="Times New Roman"/>
          <w:kern w:val="0"/>
          <w:sz w:val="24"/>
          <w:szCs w:val="24"/>
        </w:rPr>
        <w:t xml:space="preserve">= 7.84, </w:t>
      </w:r>
      <w:r w:rsidRPr="00BC4086">
        <w:rPr>
          <w:rFonts w:ascii="Times New Roman" w:hAnsi="Times New Roman" w:cs="Times New Roman"/>
          <w:i/>
          <w:kern w:val="0"/>
          <w:sz w:val="24"/>
          <w:szCs w:val="24"/>
        </w:rPr>
        <w:t xml:space="preserve">P </w:t>
      </w:r>
      <w:r w:rsidRPr="00BC4086">
        <w:rPr>
          <w:rFonts w:ascii="Times New Roman" w:hAnsi="Times New Roman" w:cs="Times New Roman"/>
          <w:kern w:val="0"/>
          <w:sz w:val="24"/>
          <w:szCs w:val="24"/>
        </w:rPr>
        <w:t xml:space="preserve">= 0.001) and Koza River (FL: </w:t>
      </w:r>
      <w:r w:rsidRPr="00BC4086">
        <w:rPr>
          <w:rFonts w:ascii="Times New Roman" w:hAnsi="Times New Roman" w:cs="Times New Roman"/>
          <w:i/>
          <w:kern w:val="0"/>
          <w:sz w:val="24"/>
          <w:szCs w:val="24"/>
        </w:rPr>
        <w:t>F</w:t>
      </w:r>
      <w:r w:rsidRPr="00BC4086">
        <w:rPr>
          <w:rFonts w:ascii="Times New Roman" w:hAnsi="Times New Roman" w:cs="Times New Roman"/>
          <w:kern w:val="0"/>
          <w:sz w:val="24"/>
          <w:szCs w:val="24"/>
          <w:vertAlign w:val="subscript"/>
        </w:rPr>
        <w:t>2, 58.96</w:t>
      </w:r>
      <w:r w:rsidRPr="00BC4086">
        <w:rPr>
          <w:rFonts w:ascii="Times New Roman" w:hAnsi="Times New Roman" w:cs="Times New Roman"/>
          <w:i/>
          <w:kern w:val="0"/>
          <w:sz w:val="24"/>
          <w:szCs w:val="24"/>
        </w:rPr>
        <w:t xml:space="preserve"> </w:t>
      </w:r>
      <w:r w:rsidRPr="00BC4086">
        <w:rPr>
          <w:rFonts w:ascii="Times New Roman" w:hAnsi="Times New Roman" w:cs="Times New Roman"/>
          <w:kern w:val="0"/>
          <w:sz w:val="24"/>
          <w:szCs w:val="24"/>
        </w:rPr>
        <w:t xml:space="preserve">= 8.44, </w:t>
      </w:r>
      <w:r w:rsidRPr="00BC4086">
        <w:rPr>
          <w:rFonts w:ascii="Times New Roman" w:hAnsi="Times New Roman" w:cs="Times New Roman"/>
          <w:i/>
          <w:kern w:val="0"/>
          <w:sz w:val="24"/>
          <w:szCs w:val="24"/>
        </w:rPr>
        <w:t xml:space="preserve">P </w:t>
      </w:r>
      <w:r w:rsidRPr="00BC4086">
        <w:rPr>
          <w:rFonts w:ascii="Times New Roman" w:hAnsi="Times New Roman" w:cs="Times New Roman"/>
          <w:kern w:val="0"/>
          <w:sz w:val="24"/>
          <w:szCs w:val="24"/>
        </w:rPr>
        <w:t xml:space="preserve">= 0.001; PC1 residuals: </w:t>
      </w:r>
      <w:r w:rsidRPr="00BC4086">
        <w:rPr>
          <w:rFonts w:ascii="Times New Roman" w:hAnsi="Times New Roman" w:cs="Times New Roman"/>
          <w:i/>
          <w:kern w:val="0"/>
          <w:sz w:val="24"/>
          <w:szCs w:val="24"/>
        </w:rPr>
        <w:t>F</w:t>
      </w:r>
      <w:r w:rsidRPr="00BC4086">
        <w:rPr>
          <w:rFonts w:ascii="Times New Roman" w:hAnsi="Times New Roman" w:cs="Times New Roman"/>
          <w:kern w:val="0"/>
          <w:sz w:val="24"/>
          <w:szCs w:val="24"/>
          <w:vertAlign w:val="subscript"/>
        </w:rPr>
        <w:t>2, 54.71</w:t>
      </w:r>
      <w:r w:rsidRPr="00BC4086">
        <w:rPr>
          <w:rFonts w:ascii="Times New Roman" w:hAnsi="Times New Roman" w:cs="Times New Roman"/>
          <w:i/>
          <w:kern w:val="0"/>
          <w:sz w:val="24"/>
          <w:szCs w:val="24"/>
        </w:rPr>
        <w:t xml:space="preserve"> </w:t>
      </w:r>
      <w:r w:rsidRPr="00BC4086">
        <w:rPr>
          <w:rFonts w:ascii="Times New Roman" w:hAnsi="Times New Roman" w:cs="Times New Roman"/>
          <w:kern w:val="0"/>
          <w:sz w:val="24"/>
          <w:szCs w:val="24"/>
        </w:rPr>
        <w:t xml:space="preserve">= 16.48, </w:t>
      </w:r>
      <w:r w:rsidRPr="00BC4086">
        <w:rPr>
          <w:rFonts w:ascii="Times New Roman" w:hAnsi="Times New Roman" w:cs="Times New Roman"/>
          <w:i/>
          <w:kern w:val="0"/>
          <w:sz w:val="24"/>
          <w:szCs w:val="24"/>
        </w:rPr>
        <w:t xml:space="preserve">P </w:t>
      </w:r>
      <w:r w:rsidRPr="00BC4086">
        <w:rPr>
          <w:rFonts w:ascii="Times New Roman" w:hAnsi="Times New Roman" w:cs="Times New Roman"/>
          <w:kern w:val="0"/>
          <w:sz w:val="24"/>
          <w:szCs w:val="24"/>
        </w:rPr>
        <w:t xml:space="preserve">&lt; 0.001). </w:t>
      </w:r>
      <w:r w:rsidRPr="00BC4086">
        <w:rPr>
          <w:rFonts w:ascii="Times New Roman" w:hAnsi="Times New Roman" w:cs="Times New Roman"/>
          <w:sz w:val="24"/>
          <w:szCs w:val="24"/>
        </w:rPr>
        <w:t xml:space="preserve">In the Hirai River, </w:t>
      </w:r>
      <w:r w:rsidRPr="00BC4086">
        <w:rPr>
          <w:rFonts w:ascii="Times New Roman" w:hAnsi="Times New Roman" w:cs="Times New Roman"/>
          <w:kern w:val="0"/>
          <w:sz w:val="24"/>
          <w:szCs w:val="24"/>
        </w:rPr>
        <w:t>post-hoc comparisons using the Games–Howell test showed that FL at Station 3</w:t>
      </w:r>
      <w:r w:rsidRPr="00BC4086">
        <w:rPr>
          <w:rFonts w:ascii="Times New Roman" w:hAnsi="Times New Roman" w:cs="Times New Roman" w:hint="eastAsia"/>
          <w:kern w:val="0"/>
          <w:sz w:val="24"/>
          <w:szCs w:val="24"/>
        </w:rPr>
        <w:t xml:space="preserve"> </w:t>
      </w:r>
      <w:r w:rsidRPr="00BC4086">
        <w:rPr>
          <w:rFonts w:ascii="Times New Roman" w:hAnsi="Times New Roman" w:cs="Times New Roman"/>
          <w:kern w:val="0"/>
          <w:sz w:val="24"/>
          <w:szCs w:val="24"/>
        </w:rPr>
        <w:t xml:space="preserve">(which features one downstream barrier) was significantly smaller than at Station 1 (no downstream barriers; </w:t>
      </w:r>
      <w:r w:rsidRPr="00BC4086">
        <w:rPr>
          <w:rFonts w:ascii="Times New Roman" w:hAnsi="Times New Roman" w:cs="Times New Roman"/>
          <w:i/>
          <w:kern w:val="0"/>
          <w:sz w:val="24"/>
          <w:szCs w:val="24"/>
        </w:rPr>
        <w:t>t</w:t>
      </w:r>
      <w:r w:rsidRPr="00BC4086">
        <w:rPr>
          <w:rFonts w:ascii="Times New Roman" w:hAnsi="Times New Roman" w:cs="Times New Roman"/>
          <w:kern w:val="0"/>
          <w:sz w:val="24"/>
          <w:szCs w:val="24"/>
          <w:vertAlign w:val="subscript"/>
        </w:rPr>
        <w:t>58.8</w:t>
      </w:r>
      <w:r w:rsidRPr="00BC4086">
        <w:rPr>
          <w:rFonts w:ascii="Times New Roman" w:hAnsi="Times New Roman" w:cs="Times New Roman"/>
          <w:i/>
          <w:kern w:val="0"/>
          <w:sz w:val="24"/>
          <w:szCs w:val="24"/>
        </w:rPr>
        <w:t xml:space="preserve"> </w:t>
      </w:r>
      <w:r w:rsidRPr="00BC4086">
        <w:rPr>
          <w:rFonts w:ascii="Times New Roman" w:hAnsi="Times New Roman" w:cs="Times New Roman"/>
          <w:kern w:val="0"/>
          <w:sz w:val="24"/>
          <w:szCs w:val="24"/>
        </w:rPr>
        <w:t xml:space="preserve">= 4.90, </w:t>
      </w:r>
      <w:r w:rsidRPr="00BC4086">
        <w:rPr>
          <w:rFonts w:ascii="Times New Roman" w:hAnsi="Times New Roman" w:cs="Times New Roman"/>
          <w:i/>
          <w:kern w:val="0"/>
          <w:sz w:val="24"/>
          <w:szCs w:val="24"/>
        </w:rPr>
        <w:t xml:space="preserve">P </w:t>
      </w:r>
      <w:r w:rsidRPr="00BC4086">
        <w:rPr>
          <w:rFonts w:ascii="Times New Roman" w:hAnsi="Times New Roman" w:cs="Times New Roman"/>
          <w:kern w:val="0"/>
          <w:sz w:val="24"/>
          <w:szCs w:val="24"/>
        </w:rPr>
        <w:t xml:space="preserve">&lt; 0.001) and Station 2 (multiple </w:t>
      </w:r>
      <w:r w:rsidRPr="00BC4086">
        <w:rPr>
          <w:rFonts w:ascii="Times New Roman" w:hAnsi="Times New Roman" w:cs="Times New Roman" w:hint="eastAsia"/>
          <w:kern w:val="0"/>
          <w:sz w:val="24"/>
          <w:szCs w:val="24"/>
        </w:rPr>
        <w:t>d</w:t>
      </w:r>
      <w:r w:rsidRPr="00BC4086">
        <w:rPr>
          <w:rFonts w:ascii="Times New Roman" w:hAnsi="Times New Roman" w:cs="Times New Roman"/>
          <w:kern w:val="0"/>
          <w:sz w:val="24"/>
          <w:szCs w:val="24"/>
        </w:rPr>
        <w:t xml:space="preserve">ownstream barriers; </w:t>
      </w:r>
      <w:r w:rsidRPr="00BC4086">
        <w:rPr>
          <w:rFonts w:ascii="Times New Roman" w:hAnsi="Times New Roman" w:cs="Times New Roman"/>
          <w:i/>
          <w:kern w:val="0"/>
          <w:sz w:val="24"/>
          <w:szCs w:val="24"/>
        </w:rPr>
        <w:t>t</w:t>
      </w:r>
      <w:r w:rsidRPr="00BC4086">
        <w:rPr>
          <w:rFonts w:ascii="Times New Roman" w:hAnsi="Times New Roman" w:cs="Times New Roman"/>
          <w:kern w:val="0"/>
          <w:sz w:val="24"/>
          <w:szCs w:val="24"/>
          <w:vertAlign w:val="subscript"/>
        </w:rPr>
        <w:t>55.8</w:t>
      </w:r>
      <w:r w:rsidRPr="00BC4086">
        <w:rPr>
          <w:rFonts w:ascii="Times New Roman" w:hAnsi="Times New Roman" w:cs="Times New Roman"/>
          <w:i/>
          <w:kern w:val="0"/>
          <w:sz w:val="24"/>
          <w:szCs w:val="24"/>
        </w:rPr>
        <w:t xml:space="preserve"> </w:t>
      </w:r>
      <w:r w:rsidRPr="00BC4086">
        <w:rPr>
          <w:rFonts w:ascii="Times New Roman" w:hAnsi="Times New Roman" w:cs="Times New Roman"/>
          <w:kern w:val="0"/>
          <w:sz w:val="24"/>
          <w:szCs w:val="24"/>
        </w:rPr>
        <w:t xml:space="preserve">= 7.21, </w:t>
      </w:r>
      <w:r w:rsidRPr="00BC4086">
        <w:rPr>
          <w:rFonts w:ascii="Times New Roman" w:hAnsi="Times New Roman" w:cs="Times New Roman"/>
          <w:i/>
          <w:kern w:val="0"/>
          <w:sz w:val="24"/>
          <w:szCs w:val="24"/>
        </w:rPr>
        <w:t xml:space="preserve">P </w:t>
      </w:r>
      <w:r w:rsidRPr="00BC4086">
        <w:rPr>
          <w:rFonts w:ascii="Times New Roman" w:hAnsi="Times New Roman" w:cs="Times New Roman"/>
          <w:kern w:val="0"/>
          <w:sz w:val="24"/>
          <w:szCs w:val="24"/>
        </w:rPr>
        <w:t xml:space="preserve">&lt; 0.001) (Fig. 3, Table S3). In addition, PC1 residuals at Station 2 (which features multiple downstream barriers) were significantly larger than at Station 1 (no downstream barriers; </w:t>
      </w:r>
      <w:r w:rsidRPr="00BC4086">
        <w:rPr>
          <w:rFonts w:ascii="Times New Roman" w:hAnsi="Times New Roman" w:cs="Times New Roman"/>
          <w:i/>
          <w:kern w:val="0"/>
          <w:sz w:val="24"/>
          <w:szCs w:val="24"/>
        </w:rPr>
        <w:t>t</w:t>
      </w:r>
      <w:r w:rsidRPr="00BC4086">
        <w:rPr>
          <w:rFonts w:ascii="Times New Roman" w:hAnsi="Times New Roman" w:cs="Times New Roman"/>
          <w:kern w:val="0"/>
          <w:sz w:val="24"/>
          <w:szCs w:val="24"/>
          <w:vertAlign w:val="subscript"/>
        </w:rPr>
        <w:t>60.3</w:t>
      </w:r>
      <w:r w:rsidRPr="00BC4086">
        <w:rPr>
          <w:rFonts w:ascii="Times New Roman" w:hAnsi="Times New Roman" w:cs="Times New Roman"/>
          <w:i/>
          <w:kern w:val="0"/>
          <w:sz w:val="24"/>
          <w:szCs w:val="24"/>
        </w:rPr>
        <w:t xml:space="preserve"> </w:t>
      </w:r>
      <w:r w:rsidRPr="00BC4086">
        <w:rPr>
          <w:rFonts w:ascii="Times New Roman" w:hAnsi="Times New Roman" w:cs="Times New Roman"/>
          <w:kern w:val="0"/>
          <w:sz w:val="24"/>
          <w:szCs w:val="24"/>
        </w:rPr>
        <w:t xml:space="preserve">= 3.51, </w:t>
      </w:r>
      <w:r w:rsidRPr="00BC4086">
        <w:rPr>
          <w:rFonts w:ascii="Times New Roman" w:hAnsi="Times New Roman" w:cs="Times New Roman"/>
          <w:i/>
          <w:kern w:val="0"/>
          <w:sz w:val="24"/>
          <w:szCs w:val="24"/>
        </w:rPr>
        <w:t xml:space="preserve">P </w:t>
      </w:r>
      <w:r w:rsidRPr="00BC4086">
        <w:rPr>
          <w:rFonts w:ascii="Times New Roman" w:hAnsi="Times New Roman" w:cs="Times New Roman"/>
          <w:kern w:val="0"/>
          <w:sz w:val="24"/>
          <w:szCs w:val="24"/>
        </w:rPr>
        <w:t xml:space="preserve">= 0.002) and Station 3 (one downstream barrier; </w:t>
      </w:r>
      <w:r w:rsidRPr="00BC4086">
        <w:rPr>
          <w:rFonts w:ascii="Times New Roman" w:hAnsi="Times New Roman" w:cs="Times New Roman"/>
          <w:i/>
          <w:kern w:val="0"/>
          <w:sz w:val="24"/>
          <w:szCs w:val="24"/>
        </w:rPr>
        <w:t>t</w:t>
      </w:r>
      <w:r w:rsidRPr="00BC4086">
        <w:rPr>
          <w:rFonts w:ascii="Times New Roman" w:hAnsi="Times New Roman" w:cs="Times New Roman"/>
          <w:kern w:val="0"/>
          <w:sz w:val="24"/>
          <w:szCs w:val="24"/>
          <w:vertAlign w:val="subscript"/>
        </w:rPr>
        <w:t>56.5</w:t>
      </w:r>
      <w:r w:rsidRPr="00BC4086">
        <w:rPr>
          <w:rFonts w:ascii="Times New Roman" w:hAnsi="Times New Roman" w:cs="Times New Roman"/>
          <w:i/>
          <w:kern w:val="0"/>
          <w:sz w:val="24"/>
          <w:szCs w:val="24"/>
        </w:rPr>
        <w:t xml:space="preserve"> </w:t>
      </w:r>
      <w:r w:rsidRPr="00BC4086">
        <w:rPr>
          <w:rFonts w:ascii="Times New Roman" w:hAnsi="Times New Roman" w:cs="Times New Roman"/>
          <w:kern w:val="0"/>
          <w:sz w:val="24"/>
          <w:szCs w:val="24"/>
        </w:rPr>
        <w:t xml:space="preserve">= 3.51, </w:t>
      </w:r>
      <w:r w:rsidRPr="00BC4086">
        <w:rPr>
          <w:rFonts w:ascii="Times New Roman" w:hAnsi="Times New Roman" w:cs="Times New Roman"/>
          <w:i/>
          <w:kern w:val="0"/>
          <w:sz w:val="24"/>
          <w:szCs w:val="24"/>
        </w:rPr>
        <w:t xml:space="preserve">P </w:t>
      </w:r>
      <w:r w:rsidRPr="00BC4086">
        <w:rPr>
          <w:rFonts w:ascii="Times New Roman" w:hAnsi="Times New Roman" w:cs="Times New Roman"/>
          <w:kern w:val="0"/>
          <w:sz w:val="24"/>
          <w:szCs w:val="24"/>
        </w:rPr>
        <w:t xml:space="preserve">= 0.003) (Fig. </w:t>
      </w:r>
      <w:r w:rsidRPr="00BC4086">
        <w:rPr>
          <w:rFonts w:ascii="Times New Roman" w:hAnsi="Times New Roman" w:cs="Times New Roman"/>
          <w:kern w:val="0"/>
          <w:sz w:val="24"/>
          <w:szCs w:val="24"/>
        </w:rPr>
        <w:lastRenderedPageBreak/>
        <w:t xml:space="preserve">4, Table S3), indicating that juveniles at Station 2 had deeper bodies than those found at other stations on the Hirai River. </w:t>
      </w:r>
      <w:r w:rsidRPr="00BC4086">
        <w:rPr>
          <w:rFonts w:ascii="Times New Roman" w:hAnsi="Times New Roman" w:cs="Times New Roman"/>
          <w:sz w:val="24"/>
          <w:szCs w:val="24"/>
        </w:rPr>
        <w:t xml:space="preserve">In the Koza River, </w:t>
      </w:r>
      <w:r w:rsidRPr="00BC4086">
        <w:rPr>
          <w:rFonts w:ascii="Times New Roman" w:hAnsi="Times New Roman" w:cs="Times New Roman"/>
          <w:kern w:val="0"/>
          <w:sz w:val="24"/>
          <w:szCs w:val="24"/>
        </w:rPr>
        <w:t xml:space="preserve">post-hoc comparisons using the Games–Howell test showed that FL at Station 6 (which features one downstream barrier) was significantly smaller than at Station 4 (no downstream barrier; </w:t>
      </w:r>
      <w:r w:rsidRPr="00BC4086">
        <w:rPr>
          <w:rFonts w:ascii="Times New Roman" w:hAnsi="Times New Roman" w:cs="Times New Roman"/>
          <w:i/>
          <w:kern w:val="0"/>
          <w:sz w:val="24"/>
          <w:szCs w:val="24"/>
        </w:rPr>
        <w:t>t</w:t>
      </w:r>
      <w:r w:rsidRPr="00BC4086">
        <w:rPr>
          <w:rFonts w:ascii="Times New Roman" w:hAnsi="Times New Roman" w:cs="Times New Roman"/>
          <w:kern w:val="0"/>
          <w:sz w:val="24"/>
          <w:szCs w:val="24"/>
          <w:vertAlign w:val="subscript"/>
        </w:rPr>
        <w:t>59.2</w:t>
      </w:r>
      <w:r w:rsidRPr="00BC4086">
        <w:rPr>
          <w:rFonts w:ascii="Times New Roman" w:hAnsi="Times New Roman" w:cs="Times New Roman"/>
          <w:i/>
          <w:kern w:val="0"/>
          <w:sz w:val="24"/>
          <w:szCs w:val="24"/>
        </w:rPr>
        <w:t xml:space="preserve"> </w:t>
      </w:r>
      <w:r w:rsidRPr="00BC4086">
        <w:rPr>
          <w:rFonts w:ascii="Times New Roman" w:hAnsi="Times New Roman" w:cs="Times New Roman"/>
          <w:kern w:val="0"/>
          <w:sz w:val="24"/>
          <w:szCs w:val="24"/>
        </w:rPr>
        <w:t xml:space="preserve">= </w:t>
      </w:r>
      <w:r w:rsidRPr="00BC4086">
        <w:rPr>
          <w:rFonts w:ascii="Times New Roman" w:hAnsi="Times New Roman" w:cs="Times New Roman"/>
          <w:sz w:val="24"/>
          <w:szCs w:val="24"/>
        </w:rPr>
        <w:t>3.84</w:t>
      </w:r>
      <w:r w:rsidRPr="00BC4086">
        <w:rPr>
          <w:rFonts w:ascii="Times New Roman" w:hAnsi="Times New Roman" w:cs="Times New Roman"/>
          <w:kern w:val="0"/>
          <w:sz w:val="24"/>
          <w:szCs w:val="24"/>
        </w:rPr>
        <w:t xml:space="preserve">, </w:t>
      </w:r>
      <w:r w:rsidRPr="00BC4086">
        <w:rPr>
          <w:rFonts w:ascii="Times New Roman" w:hAnsi="Times New Roman" w:cs="Times New Roman"/>
          <w:i/>
          <w:kern w:val="0"/>
          <w:sz w:val="24"/>
          <w:szCs w:val="24"/>
        </w:rPr>
        <w:t xml:space="preserve">P </w:t>
      </w:r>
      <w:r w:rsidRPr="00BC4086">
        <w:rPr>
          <w:rFonts w:ascii="Times New Roman" w:hAnsi="Times New Roman" w:cs="Times New Roman"/>
          <w:kern w:val="0"/>
          <w:sz w:val="24"/>
          <w:szCs w:val="24"/>
        </w:rPr>
        <w:t xml:space="preserve">= 0.001) and Station 5 (multiple downstream barriers; </w:t>
      </w:r>
      <w:r w:rsidRPr="00BC4086">
        <w:rPr>
          <w:rFonts w:ascii="Times New Roman" w:hAnsi="Times New Roman" w:cs="Times New Roman"/>
          <w:i/>
          <w:kern w:val="0"/>
          <w:sz w:val="24"/>
          <w:szCs w:val="24"/>
        </w:rPr>
        <w:t>t</w:t>
      </w:r>
      <w:r w:rsidRPr="00BC4086">
        <w:rPr>
          <w:rFonts w:ascii="Times New Roman" w:hAnsi="Times New Roman" w:cs="Times New Roman"/>
          <w:kern w:val="0"/>
          <w:sz w:val="24"/>
          <w:szCs w:val="24"/>
          <w:vertAlign w:val="subscript"/>
        </w:rPr>
        <w:t>56.1</w:t>
      </w:r>
      <w:r w:rsidRPr="00BC4086">
        <w:rPr>
          <w:rFonts w:ascii="Times New Roman" w:hAnsi="Times New Roman" w:cs="Times New Roman"/>
          <w:i/>
          <w:kern w:val="0"/>
          <w:sz w:val="24"/>
          <w:szCs w:val="24"/>
        </w:rPr>
        <w:t xml:space="preserve"> </w:t>
      </w:r>
      <w:r w:rsidRPr="00BC4086">
        <w:rPr>
          <w:rFonts w:ascii="Times New Roman" w:hAnsi="Times New Roman" w:cs="Times New Roman"/>
          <w:kern w:val="0"/>
          <w:sz w:val="24"/>
          <w:szCs w:val="24"/>
        </w:rPr>
        <w:t xml:space="preserve">= </w:t>
      </w:r>
      <w:r w:rsidRPr="00BC4086">
        <w:rPr>
          <w:rFonts w:ascii="Times New Roman" w:hAnsi="Times New Roman" w:cs="Times New Roman"/>
          <w:sz w:val="24"/>
          <w:szCs w:val="24"/>
        </w:rPr>
        <w:t>2.99</w:t>
      </w:r>
      <w:r w:rsidRPr="00BC4086">
        <w:rPr>
          <w:rFonts w:ascii="Times New Roman" w:hAnsi="Times New Roman" w:cs="Times New Roman"/>
          <w:kern w:val="0"/>
          <w:sz w:val="24"/>
          <w:szCs w:val="24"/>
        </w:rPr>
        <w:t xml:space="preserve">, </w:t>
      </w:r>
      <w:r w:rsidRPr="00BC4086">
        <w:rPr>
          <w:rFonts w:ascii="Times New Roman" w:hAnsi="Times New Roman" w:cs="Times New Roman"/>
          <w:i/>
          <w:kern w:val="0"/>
          <w:sz w:val="24"/>
          <w:szCs w:val="24"/>
        </w:rPr>
        <w:t xml:space="preserve">P </w:t>
      </w:r>
      <w:r w:rsidRPr="00BC4086">
        <w:rPr>
          <w:rFonts w:ascii="Times New Roman" w:hAnsi="Times New Roman" w:cs="Times New Roman"/>
          <w:kern w:val="0"/>
          <w:sz w:val="24"/>
          <w:szCs w:val="24"/>
        </w:rPr>
        <w:t xml:space="preserve">= 0.011) (Fig. 3, Table S3). In addition, PC1 residuals at Station 5 (which features multiple downstream barriers) were significantly larger than at Station 4 (no downstream barriers; </w:t>
      </w:r>
      <w:r w:rsidRPr="00BC4086">
        <w:rPr>
          <w:rFonts w:ascii="Times New Roman" w:hAnsi="Times New Roman" w:cs="Times New Roman"/>
          <w:i/>
          <w:kern w:val="0"/>
          <w:sz w:val="24"/>
          <w:szCs w:val="24"/>
        </w:rPr>
        <w:t>t</w:t>
      </w:r>
      <w:r w:rsidRPr="00BC4086">
        <w:rPr>
          <w:rFonts w:ascii="Times New Roman" w:hAnsi="Times New Roman" w:cs="Times New Roman"/>
          <w:kern w:val="0"/>
          <w:sz w:val="24"/>
          <w:szCs w:val="24"/>
          <w:vertAlign w:val="subscript"/>
        </w:rPr>
        <w:t>57.9</w:t>
      </w:r>
      <w:r w:rsidRPr="00BC4086">
        <w:rPr>
          <w:rFonts w:ascii="Times New Roman" w:hAnsi="Times New Roman" w:cs="Times New Roman"/>
          <w:i/>
          <w:kern w:val="0"/>
          <w:sz w:val="24"/>
          <w:szCs w:val="24"/>
        </w:rPr>
        <w:t xml:space="preserve"> </w:t>
      </w:r>
      <w:r w:rsidRPr="00BC4086">
        <w:rPr>
          <w:rFonts w:ascii="Times New Roman" w:hAnsi="Times New Roman" w:cs="Times New Roman"/>
          <w:kern w:val="0"/>
          <w:sz w:val="24"/>
          <w:szCs w:val="24"/>
        </w:rPr>
        <w:t xml:space="preserve">= 4.95, </w:t>
      </w:r>
      <w:r w:rsidRPr="00BC4086">
        <w:rPr>
          <w:rFonts w:ascii="Times New Roman" w:hAnsi="Times New Roman" w:cs="Times New Roman"/>
          <w:i/>
          <w:kern w:val="0"/>
          <w:sz w:val="24"/>
          <w:szCs w:val="24"/>
        </w:rPr>
        <w:t xml:space="preserve">P </w:t>
      </w:r>
      <w:r w:rsidRPr="00BC4086">
        <w:rPr>
          <w:rFonts w:ascii="Times New Roman" w:hAnsi="Times New Roman" w:cs="Times New Roman"/>
          <w:kern w:val="0"/>
          <w:sz w:val="24"/>
          <w:szCs w:val="24"/>
        </w:rPr>
        <w:t xml:space="preserve">&lt; 0.001) and Station 6 (one downstream barrier; </w:t>
      </w:r>
      <w:r w:rsidRPr="00BC4086">
        <w:rPr>
          <w:rFonts w:ascii="Times New Roman" w:hAnsi="Times New Roman" w:cs="Times New Roman"/>
          <w:i/>
          <w:kern w:val="0"/>
          <w:sz w:val="24"/>
          <w:szCs w:val="24"/>
        </w:rPr>
        <w:t>t</w:t>
      </w:r>
      <w:r w:rsidRPr="00BC4086">
        <w:rPr>
          <w:rFonts w:ascii="Times New Roman" w:hAnsi="Times New Roman" w:cs="Times New Roman"/>
          <w:kern w:val="0"/>
          <w:sz w:val="24"/>
          <w:szCs w:val="24"/>
          <w:vertAlign w:val="subscript"/>
        </w:rPr>
        <w:t>43.4</w:t>
      </w:r>
      <w:r w:rsidRPr="00BC4086">
        <w:rPr>
          <w:rFonts w:ascii="Times New Roman" w:hAnsi="Times New Roman" w:cs="Times New Roman"/>
          <w:i/>
          <w:kern w:val="0"/>
          <w:sz w:val="24"/>
          <w:szCs w:val="24"/>
        </w:rPr>
        <w:t xml:space="preserve"> </w:t>
      </w:r>
      <w:r w:rsidRPr="00BC4086">
        <w:rPr>
          <w:rFonts w:ascii="Times New Roman" w:hAnsi="Times New Roman" w:cs="Times New Roman"/>
          <w:kern w:val="0"/>
          <w:sz w:val="24"/>
          <w:szCs w:val="24"/>
        </w:rPr>
        <w:t xml:space="preserve">= 5.54, </w:t>
      </w:r>
      <w:r w:rsidRPr="00BC4086">
        <w:rPr>
          <w:rFonts w:ascii="Times New Roman" w:hAnsi="Times New Roman" w:cs="Times New Roman"/>
          <w:i/>
          <w:kern w:val="0"/>
          <w:sz w:val="24"/>
          <w:szCs w:val="24"/>
        </w:rPr>
        <w:t xml:space="preserve">P </w:t>
      </w:r>
      <w:r w:rsidRPr="00BC4086">
        <w:rPr>
          <w:rFonts w:ascii="Times New Roman" w:hAnsi="Times New Roman" w:cs="Times New Roman"/>
          <w:kern w:val="0"/>
          <w:sz w:val="24"/>
          <w:szCs w:val="24"/>
        </w:rPr>
        <w:t>&lt; 0.001) (Fig. 4, Table S3), indicating that juveniles at Station 5 had deeper bodies than those found at other stations on the Koza River.</w:t>
      </w:r>
    </w:p>
    <w:p w14:paraId="2B704726" w14:textId="77777777" w:rsidR="000621D3" w:rsidRPr="00BC4086" w:rsidRDefault="000621D3" w:rsidP="000621D3">
      <w:pPr>
        <w:widowControl/>
        <w:spacing w:line="480" w:lineRule="auto"/>
        <w:jc w:val="left"/>
        <w:rPr>
          <w:rFonts w:ascii="Times New Roman" w:hAnsi="Times New Roman" w:cs="Times New Roman"/>
          <w:b/>
          <w:kern w:val="0"/>
          <w:sz w:val="24"/>
          <w:szCs w:val="24"/>
        </w:rPr>
      </w:pPr>
    </w:p>
    <w:p w14:paraId="0D6648B6" w14:textId="77777777" w:rsidR="000621D3" w:rsidRPr="00BC4086" w:rsidRDefault="000621D3" w:rsidP="000621D3">
      <w:pPr>
        <w:widowControl/>
        <w:spacing w:line="480" w:lineRule="auto"/>
        <w:jc w:val="left"/>
        <w:outlineLvl w:val="0"/>
        <w:rPr>
          <w:rFonts w:ascii="Times New Roman" w:hAnsi="Times New Roman" w:cs="Times New Roman"/>
          <w:i/>
          <w:kern w:val="0"/>
          <w:sz w:val="24"/>
          <w:szCs w:val="24"/>
        </w:rPr>
      </w:pPr>
      <w:r w:rsidRPr="00BC4086">
        <w:rPr>
          <w:rFonts w:ascii="Times New Roman" w:hAnsi="Times New Roman" w:cs="Times New Roman"/>
          <w:i/>
          <w:kern w:val="0"/>
          <w:sz w:val="24"/>
          <w:szCs w:val="24"/>
        </w:rPr>
        <w:t>Field experiment</w:t>
      </w:r>
    </w:p>
    <w:p w14:paraId="280021AB" w14:textId="77777777" w:rsidR="000621D3" w:rsidRPr="00BC4086" w:rsidRDefault="000621D3" w:rsidP="000621D3">
      <w:pPr>
        <w:widowControl/>
        <w:spacing w:line="480" w:lineRule="auto"/>
        <w:ind w:firstLine="840"/>
        <w:jc w:val="left"/>
        <w:rPr>
          <w:rFonts w:ascii="Times New Roman" w:hAnsi="Times New Roman" w:cs="Times New Roman"/>
          <w:kern w:val="0"/>
          <w:sz w:val="24"/>
          <w:szCs w:val="24"/>
        </w:rPr>
      </w:pPr>
      <w:r w:rsidRPr="00BC4086">
        <w:rPr>
          <w:rFonts w:ascii="Times New Roman" w:hAnsi="Times New Roman" w:cs="Times New Roman"/>
          <w:kern w:val="0"/>
          <w:sz w:val="24"/>
          <w:szCs w:val="24"/>
        </w:rPr>
        <w:t xml:space="preserve">For the first release group, the GLM for retention status (i.e., whether </w:t>
      </w:r>
      <w:r w:rsidRPr="00BC4086">
        <w:rPr>
          <w:rFonts w:ascii="Times New Roman" w:hAnsi="Times New Roman" w:cs="Times New Roman"/>
          <w:sz w:val="24"/>
          <w:szCs w:val="24"/>
        </w:rPr>
        <w:t>individuals were retained above the first check dam [status = 1] or were displaced [status = 0]</w:t>
      </w:r>
      <w:r w:rsidRPr="00BC4086">
        <w:rPr>
          <w:rFonts w:ascii="Times New Roman" w:hAnsi="Times New Roman" w:cs="Times New Roman"/>
          <w:kern w:val="0"/>
          <w:sz w:val="24"/>
          <w:szCs w:val="24"/>
        </w:rPr>
        <w:t>) did not detect significant effects on PC1 (</w:t>
      </w:r>
      <w:r w:rsidRPr="00BC4086">
        <w:rPr>
          <w:rFonts w:ascii="Times New Roman" w:hAnsi="Times New Roman" w:cs="Times New Roman"/>
          <w:i/>
          <w:sz w:val="24"/>
          <w:szCs w:val="24"/>
        </w:rPr>
        <w:t>χ</w:t>
      </w:r>
      <w:r w:rsidRPr="00BC4086">
        <w:rPr>
          <w:rFonts w:ascii="Times New Roman" w:hAnsi="Times New Roman" w:cs="Times New Roman"/>
          <w:sz w:val="24"/>
          <w:szCs w:val="24"/>
          <w:vertAlign w:val="superscript"/>
        </w:rPr>
        <w:t>2</w:t>
      </w:r>
      <w:r w:rsidRPr="00BC4086">
        <w:rPr>
          <w:rFonts w:ascii="Times New Roman" w:hAnsi="Times New Roman" w:cs="Times New Roman"/>
          <w:sz w:val="24"/>
          <w:szCs w:val="24"/>
          <w:vertAlign w:val="subscript"/>
        </w:rPr>
        <w:t>1</w:t>
      </w:r>
      <w:r w:rsidRPr="00BC4086">
        <w:rPr>
          <w:rFonts w:ascii="Times New Roman" w:hAnsi="Times New Roman" w:cs="Times New Roman"/>
          <w:kern w:val="0"/>
          <w:sz w:val="24"/>
          <w:szCs w:val="24"/>
          <w:vertAlign w:val="subscript"/>
        </w:rPr>
        <w:t xml:space="preserve"> </w:t>
      </w:r>
      <w:r w:rsidRPr="00BC4086">
        <w:rPr>
          <w:rFonts w:ascii="Times New Roman" w:hAnsi="Times New Roman" w:cs="Times New Roman"/>
          <w:kern w:val="0"/>
          <w:sz w:val="24"/>
          <w:szCs w:val="24"/>
        </w:rPr>
        <w:t xml:space="preserve">= 0.0450, </w:t>
      </w:r>
      <w:r w:rsidRPr="00BC4086">
        <w:rPr>
          <w:rFonts w:ascii="Times New Roman" w:hAnsi="Times New Roman" w:cs="Times New Roman"/>
          <w:i/>
          <w:kern w:val="0"/>
          <w:sz w:val="24"/>
          <w:szCs w:val="24"/>
        </w:rPr>
        <w:t xml:space="preserve">P </w:t>
      </w:r>
      <w:r w:rsidRPr="00BC4086">
        <w:rPr>
          <w:rFonts w:ascii="Times New Roman" w:hAnsi="Times New Roman" w:cs="Times New Roman"/>
          <w:kern w:val="0"/>
          <w:sz w:val="24"/>
          <w:szCs w:val="24"/>
        </w:rPr>
        <w:t>= 0.832; Fig. 5, Table 2) and log</w:t>
      </w:r>
      <w:r w:rsidRPr="00BC4086">
        <w:rPr>
          <w:rFonts w:ascii="Times New Roman" w:hAnsi="Times New Roman" w:cs="Times New Roman"/>
          <w:kern w:val="0"/>
          <w:sz w:val="24"/>
          <w:szCs w:val="24"/>
          <w:vertAlign w:val="subscript"/>
        </w:rPr>
        <w:t>10</w:t>
      </w:r>
      <w:r w:rsidRPr="00BC4086">
        <w:rPr>
          <w:rFonts w:ascii="Times New Roman" w:hAnsi="Times New Roman" w:cs="Times New Roman"/>
          <w:kern w:val="0"/>
          <w:sz w:val="24"/>
          <w:szCs w:val="24"/>
        </w:rPr>
        <w:t>-transformed FL (</w:t>
      </w:r>
      <w:r w:rsidRPr="00BC4086">
        <w:rPr>
          <w:rFonts w:ascii="Times New Roman" w:hAnsi="Times New Roman" w:cs="Times New Roman"/>
          <w:i/>
          <w:sz w:val="24"/>
          <w:szCs w:val="24"/>
        </w:rPr>
        <w:t>χ</w:t>
      </w:r>
      <w:r w:rsidRPr="00BC4086">
        <w:rPr>
          <w:rFonts w:ascii="Times New Roman" w:hAnsi="Times New Roman" w:cs="Times New Roman"/>
          <w:sz w:val="24"/>
          <w:szCs w:val="24"/>
          <w:vertAlign w:val="superscript"/>
        </w:rPr>
        <w:t>2</w:t>
      </w:r>
      <w:r w:rsidRPr="00BC4086">
        <w:rPr>
          <w:rFonts w:ascii="Times New Roman" w:hAnsi="Times New Roman" w:cs="Times New Roman"/>
          <w:sz w:val="24"/>
          <w:szCs w:val="24"/>
          <w:vertAlign w:val="subscript"/>
        </w:rPr>
        <w:t>1</w:t>
      </w:r>
      <w:r w:rsidRPr="00BC4086">
        <w:rPr>
          <w:rFonts w:ascii="Times New Roman" w:hAnsi="Times New Roman" w:cs="Times New Roman"/>
          <w:kern w:val="0"/>
          <w:sz w:val="24"/>
          <w:szCs w:val="24"/>
          <w:vertAlign w:val="subscript"/>
        </w:rPr>
        <w:t xml:space="preserve"> </w:t>
      </w:r>
      <w:r w:rsidRPr="00BC4086">
        <w:rPr>
          <w:rFonts w:ascii="Times New Roman" w:hAnsi="Times New Roman" w:cs="Times New Roman"/>
          <w:kern w:val="0"/>
          <w:sz w:val="24"/>
          <w:szCs w:val="24"/>
        </w:rPr>
        <w:t xml:space="preserve">= 0.198, </w:t>
      </w:r>
      <w:r w:rsidRPr="00BC4086">
        <w:rPr>
          <w:rFonts w:ascii="Times New Roman" w:hAnsi="Times New Roman" w:cs="Times New Roman"/>
          <w:i/>
          <w:kern w:val="0"/>
          <w:sz w:val="24"/>
          <w:szCs w:val="24"/>
        </w:rPr>
        <w:t xml:space="preserve">P </w:t>
      </w:r>
      <w:r w:rsidRPr="00BC4086">
        <w:rPr>
          <w:rFonts w:ascii="Times New Roman" w:hAnsi="Times New Roman" w:cs="Times New Roman"/>
          <w:kern w:val="0"/>
          <w:sz w:val="24"/>
          <w:szCs w:val="24"/>
        </w:rPr>
        <w:t xml:space="preserve">= 0.657; Fig. 5, Table 2). By contrast, the GLM for ascent status (i.e., whether </w:t>
      </w:r>
      <w:r w:rsidRPr="00BC4086">
        <w:rPr>
          <w:rFonts w:ascii="Times New Roman" w:hAnsi="Times New Roman" w:cs="Times New Roman"/>
          <w:sz w:val="24"/>
          <w:szCs w:val="24"/>
        </w:rPr>
        <w:t xml:space="preserve">individuals did [status = 1] or did not [status = 0] ascend the uppermost </w:t>
      </w:r>
      <w:r w:rsidRPr="00BC4086">
        <w:rPr>
          <w:rFonts w:ascii="Times New Roman" w:hAnsi="Times New Roman" w:cs="Times New Roman"/>
          <w:sz w:val="24"/>
          <w:szCs w:val="24"/>
        </w:rPr>
        <w:lastRenderedPageBreak/>
        <w:t xml:space="preserve">step) </w:t>
      </w:r>
      <w:r w:rsidRPr="00BC4086">
        <w:rPr>
          <w:rFonts w:ascii="Times New Roman" w:hAnsi="Times New Roman" w:cs="Times New Roman"/>
          <w:kern w:val="0"/>
          <w:sz w:val="24"/>
          <w:szCs w:val="24"/>
        </w:rPr>
        <w:t>detected a significant positive effect on PC1 (</w:t>
      </w:r>
      <w:r w:rsidRPr="00BC4086">
        <w:rPr>
          <w:rFonts w:ascii="Times New Roman" w:hAnsi="Times New Roman" w:cs="Times New Roman"/>
          <w:i/>
          <w:sz w:val="24"/>
          <w:szCs w:val="24"/>
        </w:rPr>
        <w:t>χ</w:t>
      </w:r>
      <w:r w:rsidRPr="00BC4086">
        <w:rPr>
          <w:rFonts w:ascii="Times New Roman" w:hAnsi="Times New Roman" w:cs="Times New Roman"/>
          <w:sz w:val="24"/>
          <w:szCs w:val="24"/>
          <w:vertAlign w:val="superscript"/>
        </w:rPr>
        <w:t>2</w:t>
      </w:r>
      <w:r w:rsidRPr="00BC4086">
        <w:rPr>
          <w:rFonts w:ascii="Times New Roman" w:hAnsi="Times New Roman" w:cs="Times New Roman"/>
          <w:sz w:val="24"/>
          <w:szCs w:val="24"/>
          <w:vertAlign w:val="subscript"/>
        </w:rPr>
        <w:t>1</w:t>
      </w:r>
      <w:r w:rsidRPr="00BC4086">
        <w:rPr>
          <w:rFonts w:ascii="Times New Roman" w:hAnsi="Times New Roman" w:cs="Times New Roman"/>
          <w:i/>
          <w:kern w:val="0"/>
          <w:sz w:val="24"/>
          <w:szCs w:val="24"/>
        </w:rPr>
        <w:t xml:space="preserve"> </w:t>
      </w:r>
      <w:r w:rsidRPr="00BC4086">
        <w:rPr>
          <w:rFonts w:ascii="Times New Roman" w:hAnsi="Times New Roman" w:cs="Times New Roman"/>
          <w:kern w:val="0"/>
          <w:sz w:val="24"/>
          <w:szCs w:val="24"/>
        </w:rPr>
        <w:t xml:space="preserve">= 4.952, </w:t>
      </w:r>
      <w:r w:rsidRPr="00BC4086">
        <w:rPr>
          <w:rFonts w:ascii="Times New Roman" w:hAnsi="Times New Roman" w:cs="Times New Roman"/>
          <w:i/>
          <w:kern w:val="0"/>
          <w:sz w:val="24"/>
          <w:szCs w:val="24"/>
        </w:rPr>
        <w:t xml:space="preserve">P </w:t>
      </w:r>
      <w:r w:rsidRPr="00BC4086">
        <w:rPr>
          <w:rFonts w:ascii="Times New Roman" w:hAnsi="Times New Roman" w:cs="Times New Roman"/>
          <w:kern w:val="0"/>
          <w:sz w:val="24"/>
          <w:szCs w:val="24"/>
        </w:rPr>
        <w:t>= 0.026; Table 2), but did not detect a significant effect on log</w:t>
      </w:r>
      <w:r w:rsidRPr="00BC4086">
        <w:rPr>
          <w:rFonts w:ascii="Times New Roman" w:hAnsi="Times New Roman" w:cs="Times New Roman"/>
          <w:kern w:val="0"/>
          <w:sz w:val="24"/>
          <w:szCs w:val="24"/>
          <w:vertAlign w:val="subscript"/>
        </w:rPr>
        <w:t>10</w:t>
      </w:r>
      <w:r w:rsidRPr="00BC4086">
        <w:rPr>
          <w:rFonts w:ascii="Times New Roman" w:hAnsi="Times New Roman" w:cs="Times New Roman"/>
          <w:kern w:val="0"/>
          <w:sz w:val="24"/>
          <w:szCs w:val="24"/>
        </w:rPr>
        <w:t>-transformed FL (</w:t>
      </w:r>
      <w:r w:rsidRPr="00BC4086">
        <w:rPr>
          <w:rFonts w:ascii="Times New Roman" w:hAnsi="Times New Roman" w:cs="Times New Roman"/>
          <w:i/>
          <w:sz w:val="24"/>
          <w:szCs w:val="24"/>
        </w:rPr>
        <w:t>χ</w:t>
      </w:r>
      <w:r w:rsidRPr="00BC4086">
        <w:rPr>
          <w:rFonts w:ascii="Times New Roman" w:hAnsi="Times New Roman" w:cs="Times New Roman"/>
          <w:sz w:val="24"/>
          <w:szCs w:val="24"/>
          <w:vertAlign w:val="superscript"/>
        </w:rPr>
        <w:t>2</w:t>
      </w:r>
      <w:r w:rsidRPr="00BC4086">
        <w:rPr>
          <w:rFonts w:ascii="Times New Roman" w:hAnsi="Times New Roman" w:cs="Times New Roman"/>
          <w:sz w:val="24"/>
          <w:szCs w:val="24"/>
          <w:vertAlign w:val="subscript"/>
        </w:rPr>
        <w:t xml:space="preserve">1 </w:t>
      </w:r>
      <w:r w:rsidRPr="00BC4086">
        <w:rPr>
          <w:rFonts w:ascii="Times New Roman" w:hAnsi="Times New Roman" w:cs="Times New Roman"/>
          <w:kern w:val="0"/>
          <w:sz w:val="24"/>
          <w:szCs w:val="24"/>
        </w:rPr>
        <w:t xml:space="preserve">= 1.628, </w:t>
      </w:r>
      <w:r w:rsidRPr="00BC4086">
        <w:rPr>
          <w:rFonts w:ascii="Times New Roman" w:hAnsi="Times New Roman" w:cs="Times New Roman"/>
          <w:i/>
          <w:kern w:val="0"/>
          <w:sz w:val="24"/>
          <w:szCs w:val="24"/>
        </w:rPr>
        <w:t xml:space="preserve">P </w:t>
      </w:r>
      <w:r w:rsidRPr="00BC4086">
        <w:rPr>
          <w:rFonts w:ascii="Times New Roman" w:hAnsi="Times New Roman" w:cs="Times New Roman"/>
          <w:kern w:val="0"/>
          <w:sz w:val="24"/>
          <w:szCs w:val="24"/>
        </w:rPr>
        <w:t xml:space="preserve">= 0.202; Table 2). The significant positive effect on PC1 indicates that deeper-bodied juveniles were more likely to ascend the uppermost step (Fig. 5). For the second release group, GLMs for retention status and ascent status detected significant positive effects on PC1 (retention status: </w:t>
      </w:r>
      <w:r w:rsidRPr="00BC4086">
        <w:rPr>
          <w:rFonts w:ascii="Times New Roman" w:hAnsi="Times New Roman" w:cs="Times New Roman"/>
          <w:i/>
          <w:sz w:val="24"/>
          <w:szCs w:val="24"/>
        </w:rPr>
        <w:t>χ</w:t>
      </w:r>
      <w:r w:rsidRPr="00BC4086">
        <w:rPr>
          <w:rFonts w:ascii="Times New Roman" w:hAnsi="Times New Roman" w:cs="Times New Roman"/>
          <w:sz w:val="24"/>
          <w:szCs w:val="24"/>
          <w:vertAlign w:val="superscript"/>
        </w:rPr>
        <w:t>2</w:t>
      </w:r>
      <w:r w:rsidRPr="00BC4086">
        <w:rPr>
          <w:rFonts w:ascii="Times New Roman" w:hAnsi="Times New Roman" w:cs="Times New Roman"/>
          <w:sz w:val="24"/>
          <w:szCs w:val="24"/>
          <w:vertAlign w:val="subscript"/>
        </w:rPr>
        <w:t>1</w:t>
      </w:r>
      <w:r w:rsidRPr="00BC4086">
        <w:rPr>
          <w:rFonts w:ascii="Times New Roman" w:hAnsi="Times New Roman" w:cs="Times New Roman"/>
          <w:kern w:val="0"/>
          <w:sz w:val="24"/>
          <w:szCs w:val="24"/>
          <w:vertAlign w:val="subscript"/>
        </w:rPr>
        <w:t xml:space="preserve"> </w:t>
      </w:r>
      <w:r w:rsidRPr="00BC4086">
        <w:rPr>
          <w:rFonts w:ascii="Times New Roman" w:hAnsi="Times New Roman" w:cs="Times New Roman"/>
          <w:kern w:val="0"/>
          <w:sz w:val="24"/>
          <w:szCs w:val="24"/>
        </w:rPr>
        <w:t xml:space="preserve">= 6.651, </w:t>
      </w:r>
      <w:r w:rsidRPr="00BC4086">
        <w:rPr>
          <w:rFonts w:ascii="Times New Roman" w:hAnsi="Times New Roman" w:cs="Times New Roman"/>
          <w:i/>
          <w:kern w:val="0"/>
          <w:sz w:val="24"/>
          <w:szCs w:val="24"/>
        </w:rPr>
        <w:t xml:space="preserve">P </w:t>
      </w:r>
      <w:r w:rsidRPr="00BC4086">
        <w:rPr>
          <w:rFonts w:ascii="Times New Roman" w:hAnsi="Times New Roman" w:cs="Times New Roman"/>
          <w:kern w:val="0"/>
          <w:sz w:val="24"/>
          <w:szCs w:val="24"/>
        </w:rPr>
        <w:t xml:space="preserve">= 0.010; ascent status: </w:t>
      </w:r>
      <w:r w:rsidRPr="00BC4086">
        <w:rPr>
          <w:rFonts w:ascii="Times New Roman" w:hAnsi="Times New Roman" w:cs="Times New Roman"/>
          <w:i/>
          <w:sz w:val="24"/>
          <w:szCs w:val="24"/>
        </w:rPr>
        <w:t>χ</w:t>
      </w:r>
      <w:r w:rsidRPr="00BC4086">
        <w:rPr>
          <w:rFonts w:ascii="Times New Roman" w:hAnsi="Times New Roman" w:cs="Times New Roman"/>
          <w:sz w:val="24"/>
          <w:szCs w:val="24"/>
          <w:vertAlign w:val="superscript"/>
        </w:rPr>
        <w:t>2</w:t>
      </w:r>
      <w:r w:rsidRPr="00BC4086">
        <w:rPr>
          <w:rFonts w:ascii="Times New Roman" w:hAnsi="Times New Roman" w:cs="Times New Roman"/>
          <w:sz w:val="24"/>
          <w:szCs w:val="24"/>
          <w:vertAlign w:val="subscript"/>
        </w:rPr>
        <w:t>1</w:t>
      </w:r>
      <w:r w:rsidRPr="00BC4086">
        <w:rPr>
          <w:rFonts w:ascii="Times New Roman" w:hAnsi="Times New Roman" w:cs="Times New Roman"/>
          <w:kern w:val="0"/>
          <w:sz w:val="24"/>
          <w:szCs w:val="24"/>
          <w:vertAlign w:val="subscript"/>
        </w:rPr>
        <w:t xml:space="preserve"> </w:t>
      </w:r>
      <w:r w:rsidRPr="00BC4086">
        <w:rPr>
          <w:rFonts w:ascii="Times New Roman" w:hAnsi="Times New Roman" w:cs="Times New Roman"/>
          <w:kern w:val="0"/>
          <w:sz w:val="24"/>
          <w:szCs w:val="24"/>
        </w:rPr>
        <w:t xml:space="preserve">= 10.006, </w:t>
      </w:r>
      <w:r w:rsidRPr="00BC4086">
        <w:rPr>
          <w:rFonts w:ascii="Times New Roman" w:hAnsi="Times New Roman" w:cs="Times New Roman"/>
          <w:i/>
          <w:kern w:val="0"/>
          <w:sz w:val="24"/>
          <w:szCs w:val="24"/>
        </w:rPr>
        <w:t xml:space="preserve">P </w:t>
      </w:r>
      <w:r w:rsidRPr="00BC4086">
        <w:rPr>
          <w:rFonts w:ascii="Times New Roman" w:hAnsi="Times New Roman" w:cs="Times New Roman"/>
          <w:kern w:val="0"/>
          <w:sz w:val="24"/>
          <w:szCs w:val="24"/>
        </w:rPr>
        <w:t>= 0.002; Table 2) and negative effects on log</w:t>
      </w:r>
      <w:r w:rsidRPr="00BC4086">
        <w:rPr>
          <w:rFonts w:ascii="Times New Roman" w:hAnsi="Times New Roman" w:cs="Times New Roman"/>
          <w:kern w:val="0"/>
          <w:sz w:val="24"/>
          <w:szCs w:val="24"/>
          <w:vertAlign w:val="subscript"/>
        </w:rPr>
        <w:t>10</w:t>
      </w:r>
      <w:r w:rsidRPr="00BC4086">
        <w:rPr>
          <w:rFonts w:ascii="Times New Roman" w:hAnsi="Times New Roman" w:cs="Times New Roman"/>
          <w:kern w:val="0"/>
          <w:sz w:val="24"/>
          <w:szCs w:val="24"/>
        </w:rPr>
        <w:t xml:space="preserve">-transformed FL (retention status: </w:t>
      </w:r>
      <w:r w:rsidRPr="00BC4086">
        <w:rPr>
          <w:rFonts w:ascii="Times New Roman" w:hAnsi="Times New Roman" w:cs="Times New Roman"/>
          <w:i/>
          <w:sz w:val="24"/>
          <w:szCs w:val="24"/>
        </w:rPr>
        <w:t>χ</w:t>
      </w:r>
      <w:r w:rsidRPr="00BC4086">
        <w:rPr>
          <w:rFonts w:ascii="Times New Roman" w:hAnsi="Times New Roman" w:cs="Times New Roman"/>
          <w:sz w:val="24"/>
          <w:szCs w:val="24"/>
          <w:vertAlign w:val="superscript"/>
        </w:rPr>
        <w:t>2</w:t>
      </w:r>
      <w:r w:rsidRPr="00BC4086">
        <w:rPr>
          <w:rFonts w:ascii="Times New Roman" w:hAnsi="Times New Roman" w:cs="Times New Roman"/>
          <w:sz w:val="24"/>
          <w:szCs w:val="24"/>
          <w:vertAlign w:val="subscript"/>
        </w:rPr>
        <w:t>1</w:t>
      </w:r>
      <w:r w:rsidRPr="00BC4086">
        <w:rPr>
          <w:rFonts w:ascii="Times New Roman" w:hAnsi="Times New Roman" w:cs="Times New Roman"/>
          <w:kern w:val="0"/>
          <w:sz w:val="24"/>
          <w:szCs w:val="24"/>
          <w:vertAlign w:val="subscript"/>
        </w:rPr>
        <w:t xml:space="preserve"> </w:t>
      </w:r>
      <w:r w:rsidRPr="00BC4086">
        <w:rPr>
          <w:rFonts w:ascii="Times New Roman" w:hAnsi="Times New Roman" w:cs="Times New Roman"/>
          <w:kern w:val="0"/>
          <w:sz w:val="24"/>
          <w:szCs w:val="24"/>
        </w:rPr>
        <w:t xml:space="preserve">= 4.652, </w:t>
      </w:r>
      <w:r w:rsidRPr="00BC4086">
        <w:rPr>
          <w:rFonts w:ascii="Times New Roman" w:hAnsi="Times New Roman" w:cs="Times New Roman"/>
          <w:i/>
          <w:kern w:val="0"/>
          <w:sz w:val="24"/>
          <w:szCs w:val="24"/>
        </w:rPr>
        <w:t xml:space="preserve">P </w:t>
      </w:r>
      <w:r w:rsidRPr="00BC4086">
        <w:rPr>
          <w:rFonts w:ascii="Times New Roman" w:hAnsi="Times New Roman" w:cs="Times New Roman"/>
          <w:kern w:val="0"/>
          <w:sz w:val="24"/>
          <w:szCs w:val="24"/>
        </w:rPr>
        <w:t xml:space="preserve">= 0.031; ascent status: </w:t>
      </w:r>
      <w:r w:rsidRPr="00BC4086">
        <w:rPr>
          <w:rFonts w:ascii="Times New Roman" w:hAnsi="Times New Roman" w:cs="Times New Roman"/>
          <w:i/>
          <w:sz w:val="24"/>
          <w:szCs w:val="24"/>
        </w:rPr>
        <w:t>χ</w:t>
      </w:r>
      <w:r w:rsidRPr="00BC4086">
        <w:rPr>
          <w:rFonts w:ascii="Times New Roman" w:hAnsi="Times New Roman" w:cs="Times New Roman"/>
          <w:sz w:val="24"/>
          <w:szCs w:val="24"/>
          <w:vertAlign w:val="superscript"/>
        </w:rPr>
        <w:t>2</w:t>
      </w:r>
      <w:r w:rsidRPr="00BC4086">
        <w:rPr>
          <w:rFonts w:ascii="Times New Roman" w:hAnsi="Times New Roman" w:cs="Times New Roman"/>
          <w:sz w:val="24"/>
          <w:szCs w:val="24"/>
          <w:vertAlign w:val="subscript"/>
        </w:rPr>
        <w:t>1</w:t>
      </w:r>
      <w:r w:rsidRPr="00BC4086">
        <w:rPr>
          <w:rFonts w:ascii="Times New Roman" w:hAnsi="Times New Roman" w:cs="Times New Roman"/>
          <w:kern w:val="0"/>
          <w:sz w:val="24"/>
          <w:szCs w:val="24"/>
          <w:vertAlign w:val="subscript"/>
        </w:rPr>
        <w:t xml:space="preserve"> </w:t>
      </w:r>
      <w:r w:rsidRPr="00BC4086">
        <w:rPr>
          <w:rFonts w:ascii="Times New Roman" w:hAnsi="Times New Roman" w:cs="Times New Roman"/>
          <w:kern w:val="0"/>
          <w:sz w:val="24"/>
          <w:szCs w:val="24"/>
        </w:rPr>
        <w:t xml:space="preserve">= 6.728, </w:t>
      </w:r>
      <w:r w:rsidRPr="00BC4086">
        <w:rPr>
          <w:rFonts w:ascii="Times New Roman" w:hAnsi="Times New Roman" w:cs="Times New Roman"/>
          <w:i/>
          <w:kern w:val="0"/>
          <w:sz w:val="24"/>
          <w:szCs w:val="24"/>
        </w:rPr>
        <w:t xml:space="preserve">P </w:t>
      </w:r>
      <w:r w:rsidRPr="00BC4086">
        <w:rPr>
          <w:rFonts w:ascii="Times New Roman" w:hAnsi="Times New Roman" w:cs="Times New Roman"/>
          <w:kern w:val="0"/>
          <w:sz w:val="24"/>
          <w:szCs w:val="24"/>
        </w:rPr>
        <w:t>= 0.009; Table 2). These findings indicate that juveniles with deeper bodies relative to their FL were more likely to remain above the first check dam and to ascend the uppermost step (Fig. 5).</w:t>
      </w:r>
    </w:p>
    <w:p w14:paraId="281875C3" w14:textId="77777777" w:rsidR="000621D3" w:rsidRPr="00BC4086" w:rsidRDefault="000621D3" w:rsidP="000621D3">
      <w:pPr>
        <w:widowControl/>
        <w:spacing w:line="480" w:lineRule="auto"/>
        <w:jc w:val="left"/>
        <w:rPr>
          <w:rFonts w:ascii="Times New Roman" w:hAnsi="Times New Roman" w:cs="Times New Roman"/>
          <w:kern w:val="0"/>
          <w:sz w:val="24"/>
          <w:szCs w:val="24"/>
        </w:rPr>
      </w:pPr>
    </w:p>
    <w:p w14:paraId="4D6A8F1C" w14:textId="77777777" w:rsidR="000621D3" w:rsidRPr="00BC4086" w:rsidRDefault="000621D3" w:rsidP="000621D3">
      <w:pPr>
        <w:widowControl/>
        <w:spacing w:line="480" w:lineRule="auto"/>
        <w:jc w:val="left"/>
        <w:rPr>
          <w:rFonts w:ascii="Times New Roman" w:hAnsi="Times New Roman" w:cs="Times New Roman"/>
          <w:i/>
          <w:kern w:val="0"/>
          <w:sz w:val="24"/>
          <w:szCs w:val="24"/>
        </w:rPr>
      </w:pPr>
      <w:r w:rsidRPr="00BC4086">
        <w:rPr>
          <w:rFonts w:ascii="Times New Roman" w:hAnsi="Times New Roman" w:cs="Times New Roman"/>
          <w:i/>
          <w:kern w:val="0"/>
          <w:sz w:val="24"/>
          <w:szCs w:val="24"/>
        </w:rPr>
        <w:t>Common-garden experiment</w:t>
      </w:r>
    </w:p>
    <w:p w14:paraId="0C00F3C6" w14:textId="77777777" w:rsidR="000621D3" w:rsidRPr="00BC4086" w:rsidRDefault="000621D3" w:rsidP="000621D3">
      <w:pPr>
        <w:widowControl/>
        <w:spacing w:line="480" w:lineRule="auto"/>
        <w:ind w:firstLine="840"/>
        <w:jc w:val="left"/>
        <w:rPr>
          <w:rFonts w:ascii="Times New Roman" w:hAnsi="Times New Roman" w:cs="Times New Roman"/>
          <w:kern w:val="0"/>
          <w:sz w:val="24"/>
          <w:szCs w:val="24"/>
        </w:rPr>
      </w:pPr>
      <w:r w:rsidRPr="00BC4086">
        <w:rPr>
          <w:rFonts w:ascii="Times New Roman" w:hAnsi="Times New Roman" w:cs="Times New Roman"/>
          <w:sz w:val="24"/>
          <w:szCs w:val="24"/>
        </w:rPr>
        <w:t xml:space="preserve">Juveniles were reared until 15 June 2018, and </w:t>
      </w:r>
      <w:r w:rsidRPr="00BC4086">
        <w:rPr>
          <w:rFonts w:ascii="Times New Roman" w:hAnsi="Times New Roman" w:cs="Times New Roman"/>
          <w:kern w:val="0"/>
          <w:sz w:val="24"/>
          <w:szCs w:val="24"/>
        </w:rPr>
        <w:t xml:space="preserve">162 juveniles originating from five stations were used for measurement (Table 1). Although there were </w:t>
      </w:r>
      <w:r w:rsidRPr="00BC4086">
        <w:rPr>
          <w:rFonts w:ascii="Times New Roman" w:hAnsi="Times New Roman" w:cs="Times New Roman" w:hint="eastAsia"/>
          <w:kern w:val="0"/>
          <w:sz w:val="24"/>
          <w:szCs w:val="24"/>
        </w:rPr>
        <w:t>n</w:t>
      </w:r>
      <w:r w:rsidRPr="00BC4086">
        <w:rPr>
          <w:rFonts w:ascii="Times New Roman" w:hAnsi="Times New Roman" w:cs="Times New Roman"/>
          <w:kern w:val="0"/>
          <w:sz w:val="24"/>
          <w:szCs w:val="24"/>
        </w:rPr>
        <w:t xml:space="preserve">o significant differences in FL among rearing groups from either the Hirai River (Welch's ANOVA: </w:t>
      </w:r>
      <w:r w:rsidRPr="00BC4086">
        <w:rPr>
          <w:rFonts w:ascii="Times New Roman" w:hAnsi="Times New Roman" w:cs="Times New Roman"/>
          <w:i/>
          <w:kern w:val="0"/>
          <w:sz w:val="24"/>
          <w:szCs w:val="24"/>
        </w:rPr>
        <w:t>F</w:t>
      </w:r>
      <w:r w:rsidRPr="00BC4086">
        <w:rPr>
          <w:rFonts w:ascii="Times New Roman" w:hAnsi="Times New Roman" w:cs="Times New Roman"/>
          <w:kern w:val="0"/>
          <w:sz w:val="24"/>
          <w:szCs w:val="24"/>
          <w:vertAlign w:val="subscript"/>
        </w:rPr>
        <w:t>3, 39.96</w:t>
      </w:r>
      <w:r w:rsidRPr="00BC4086">
        <w:rPr>
          <w:rFonts w:ascii="Times New Roman" w:hAnsi="Times New Roman" w:cs="Times New Roman"/>
          <w:i/>
          <w:kern w:val="0"/>
          <w:sz w:val="24"/>
          <w:szCs w:val="24"/>
        </w:rPr>
        <w:t xml:space="preserve"> </w:t>
      </w:r>
      <w:r w:rsidRPr="00BC4086">
        <w:rPr>
          <w:rFonts w:ascii="Times New Roman" w:hAnsi="Times New Roman" w:cs="Times New Roman"/>
          <w:kern w:val="0"/>
          <w:sz w:val="24"/>
          <w:szCs w:val="24"/>
        </w:rPr>
        <w:t xml:space="preserve">= 0.10, </w:t>
      </w:r>
      <w:r w:rsidRPr="00BC4086">
        <w:rPr>
          <w:rFonts w:ascii="Times New Roman" w:hAnsi="Times New Roman" w:cs="Times New Roman"/>
          <w:i/>
          <w:kern w:val="0"/>
          <w:sz w:val="24"/>
          <w:szCs w:val="24"/>
        </w:rPr>
        <w:t xml:space="preserve">P </w:t>
      </w:r>
      <w:r w:rsidRPr="00BC4086">
        <w:rPr>
          <w:rFonts w:ascii="Times New Roman" w:hAnsi="Times New Roman" w:cs="Times New Roman"/>
          <w:kern w:val="0"/>
          <w:sz w:val="24"/>
          <w:szCs w:val="24"/>
        </w:rPr>
        <w:t>= 0.960) or Koza River (</w:t>
      </w:r>
      <w:r w:rsidRPr="00BC4086">
        <w:rPr>
          <w:rFonts w:ascii="Times New Roman" w:hAnsi="Times New Roman" w:cs="Times New Roman"/>
          <w:i/>
          <w:kern w:val="0"/>
          <w:sz w:val="24"/>
          <w:szCs w:val="24"/>
        </w:rPr>
        <w:t>F</w:t>
      </w:r>
      <w:r w:rsidRPr="00BC4086">
        <w:rPr>
          <w:rFonts w:ascii="Times New Roman" w:hAnsi="Times New Roman" w:cs="Times New Roman"/>
          <w:kern w:val="0"/>
          <w:sz w:val="24"/>
          <w:szCs w:val="24"/>
          <w:vertAlign w:val="subscript"/>
        </w:rPr>
        <w:t>4, 37.31</w:t>
      </w:r>
      <w:r w:rsidRPr="00BC4086">
        <w:rPr>
          <w:rFonts w:ascii="Times New Roman" w:hAnsi="Times New Roman" w:cs="Times New Roman"/>
          <w:i/>
          <w:kern w:val="0"/>
          <w:sz w:val="24"/>
          <w:szCs w:val="24"/>
        </w:rPr>
        <w:t xml:space="preserve"> </w:t>
      </w:r>
      <w:r w:rsidRPr="00BC4086">
        <w:rPr>
          <w:rFonts w:ascii="Times New Roman" w:hAnsi="Times New Roman" w:cs="Times New Roman"/>
          <w:kern w:val="0"/>
          <w:sz w:val="24"/>
          <w:szCs w:val="24"/>
        </w:rPr>
        <w:t xml:space="preserve">= 0.71, </w:t>
      </w:r>
      <w:r w:rsidRPr="00BC4086">
        <w:rPr>
          <w:rFonts w:ascii="Times New Roman" w:hAnsi="Times New Roman" w:cs="Times New Roman"/>
          <w:i/>
          <w:kern w:val="0"/>
          <w:sz w:val="24"/>
          <w:szCs w:val="24"/>
        </w:rPr>
        <w:t xml:space="preserve">P </w:t>
      </w:r>
      <w:r w:rsidRPr="00BC4086">
        <w:rPr>
          <w:rFonts w:ascii="Times New Roman" w:hAnsi="Times New Roman" w:cs="Times New Roman"/>
          <w:kern w:val="0"/>
          <w:sz w:val="24"/>
          <w:szCs w:val="24"/>
        </w:rPr>
        <w:t xml:space="preserve">= 0.593) (see Fig. 6), significant differences in PC1 residuals were detected among rearing groups from both the Hirai River </w:t>
      </w:r>
      <w:r w:rsidRPr="00BC4086">
        <w:rPr>
          <w:rFonts w:ascii="Times New Roman" w:hAnsi="Times New Roman" w:cs="Times New Roman"/>
          <w:kern w:val="0"/>
          <w:sz w:val="24"/>
          <w:szCs w:val="24"/>
        </w:rPr>
        <w:lastRenderedPageBreak/>
        <w:t xml:space="preserve">(Welch's ANOVA: </w:t>
      </w:r>
      <w:r w:rsidRPr="00BC4086">
        <w:rPr>
          <w:rFonts w:ascii="Times New Roman" w:hAnsi="Times New Roman" w:cs="Times New Roman"/>
          <w:i/>
          <w:kern w:val="0"/>
          <w:sz w:val="24"/>
          <w:szCs w:val="24"/>
        </w:rPr>
        <w:t>F</w:t>
      </w:r>
      <w:r w:rsidRPr="00BC4086">
        <w:rPr>
          <w:rFonts w:ascii="Times New Roman" w:hAnsi="Times New Roman" w:cs="Times New Roman"/>
          <w:kern w:val="0"/>
          <w:sz w:val="24"/>
          <w:szCs w:val="24"/>
          <w:vertAlign w:val="subscript"/>
        </w:rPr>
        <w:t>3, 40.34</w:t>
      </w:r>
      <w:r w:rsidRPr="00BC4086">
        <w:rPr>
          <w:rFonts w:ascii="Times New Roman" w:hAnsi="Times New Roman" w:cs="Times New Roman"/>
          <w:i/>
          <w:kern w:val="0"/>
          <w:sz w:val="24"/>
          <w:szCs w:val="24"/>
        </w:rPr>
        <w:t xml:space="preserve"> </w:t>
      </w:r>
      <w:r w:rsidRPr="00BC4086">
        <w:rPr>
          <w:rFonts w:ascii="Times New Roman" w:hAnsi="Times New Roman" w:cs="Times New Roman"/>
          <w:kern w:val="0"/>
          <w:sz w:val="24"/>
          <w:szCs w:val="24"/>
        </w:rPr>
        <w:t xml:space="preserve">= 63.5, </w:t>
      </w:r>
      <w:r w:rsidRPr="00BC4086">
        <w:rPr>
          <w:rFonts w:ascii="Times New Roman" w:hAnsi="Times New Roman" w:cs="Times New Roman"/>
          <w:i/>
          <w:kern w:val="0"/>
          <w:sz w:val="24"/>
          <w:szCs w:val="24"/>
        </w:rPr>
        <w:t xml:space="preserve">P </w:t>
      </w:r>
      <w:r w:rsidRPr="00BC4086">
        <w:rPr>
          <w:rFonts w:ascii="Times New Roman" w:hAnsi="Times New Roman" w:cs="Times New Roman"/>
          <w:kern w:val="0"/>
          <w:sz w:val="24"/>
          <w:szCs w:val="24"/>
        </w:rPr>
        <w:t xml:space="preserve">&lt; 0.001) and Koza River (Welch's ANOVA: </w:t>
      </w:r>
      <w:r w:rsidRPr="00BC4086">
        <w:rPr>
          <w:rFonts w:ascii="Times New Roman" w:hAnsi="Times New Roman" w:cs="Times New Roman"/>
          <w:i/>
          <w:kern w:val="0"/>
          <w:sz w:val="24"/>
          <w:szCs w:val="24"/>
        </w:rPr>
        <w:t>F</w:t>
      </w:r>
      <w:r w:rsidRPr="00BC4086">
        <w:rPr>
          <w:rFonts w:ascii="Times New Roman" w:hAnsi="Times New Roman" w:cs="Times New Roman"/>
          <w:kern w:val="0"/>
          <w:sz w:val="24"/>
          <w:szCs w:val="24"/>
          <w:vertAlign w:val="subscript"/>
        </w:rPr>
        <w:t xml:space="preserve">4, 36.40 </w:t>
      </w:r>
      <w:r w:rsidRPr="00BC4086">
        <w:rPr>
          <w:rFonts w:ascii="Times New Roman" w:hAnsi="Times New Roman" w:cs="Times New Roman"/>
          <w:kern w:val="0"/>
          <w:sz w:val="24"/>
          <w:szCs w:val="24"/>
        </w:rPr>
        <w:t xml:space="preserve">= 47.1, </w:t>
      </w:r>
      <w:r w:rsidRPr="00BC4086">
        <w:rPr>
          <w:rFonts w:ascii="Times New Roman" w:hAnsi="Times New Roman" w:cs="Times New Roman"/>
          <w:i/>
          <w:kern w:val="0"/>
          <w:sz w:val="24"/>
          <w:szCs w:val="24"/>
        </w:rPr>
        <w:t xml:space="preserve">P </w:t>
      </w:r>
      <w:r w:rsidRPr="00BC4086">
        <w:rPr>
          <w:rFonts w:ascii="Times New Roman" w:hAnsi="Times New Roman" w:cs="Times New Roman"/>
          <w:kern w:val="0"/>
          <w:sz w:val="24"/>
          <w:szCs w:val="24"/>
        </w:rPr>
        <w:t xml:space="preserve">&lt; 0.001). </w:t>
      </w:r>
      <w:r w:rsidRPr="00BC4086">
        <w:rPr>
          <w:rFonts w:ascii="Times New Roman" w:hAnsi="Times New Roman" w:cs="Times New Roman"/>
          <w:sz w:val="24"/>
          <w:szCs w:val="24"/>
        </w:rPr>
        <w:t xml:space="preserve">In the Hirai River, </w:t>
      </w:r>
      <w:r w:rsidRPr="00BC4086">
        <w:rPr>
          <w:rFonts w:ascii="Times New Roman" w:hAnsi="Times New Roman" w:cs="Times New Roman"/>
          <w:kern w:val="0"/>
          <w:sz w:val="24"/>
          <w:szCs w:val="24"/>
        </w:rPr>
        <w:t xml:space="preserve">the PC1 residuals of the two groups originating from Station 2 (groups H3 and H4) was significantly larger than those of the other rearing groups (Games–Howell test; Fig. 7, Table S4), indicating that juveniles derived from Station 2 (which features multiple downstream barriers) have deeper bodies than those derived from other groups along the Hirai River. </w:t>
      </w:r>
      <w:r w:rsidRPr="00BC4086">
        <w:rPr>
          <w:rFonts w:ascii="Times New Roman" w:hAnsi="Times New Roman" w:cs="Times New Roman"/>
          <w:sz w:val="24"/>
          <w:szCs w:val="24"/>
        </w:rPr>
        <w:t>In the Koza River,</w:t>
      </w:r>
      <w:r w:rsidRPr="00BC4086">
        <w:rPr>
          <w:rFonts w:ascii="Times New Roman" w:hAnsi="Times New Roman" w:cs="Times New Roman"/>
          <w:kern w:val="0"/>
          <w:sz w:val="24"/>
          <w:szCs w:val="24"/>
        </w:rPr>
        <w:t xml:space="preserve"> the PC1 residuals of one of the groups originating from Station 5 (group K3) was significantly larger than those of the other rearing groups (Games–Howell test; Fig. 7, Table S4), indicating that juveniles derived from Station 5 (which features multiple downstream barriers) have deeper bodies than those derived from other groups along the Koza River. There were no significant differences between rearing groups originating from the same study station in either river (Games–Howell test; Fig. 7, Table S4).</w:t>
      </w:r>
    </w:p>
    <w:p w14:paraId="1B94BB2A" w14:textId="77777777" w:rsidR="000621D3" w:rsidRPr="00BC4086" w:rsidRDefault="000621D3" w:rsidP="000621D3">
      <w:pPr>
        <w:widowControl/>
        <w:spacing w:line="480" w:lineRule="auto"/>
        <w:jc w:val="left"/>
        <w:rPr>
          <w:rFonts w:ascii="Times New Roman" w:hAnsi="Times New Roman" w:cs="Times New Roman"/>
          <w:kern w:val="0"/>
          <w:sz w:val="24"/>
          <w:szCs w:val="24"/>
        </w:rPr>
      </w:pPr>
    </w:p>
    <w:p w14:paraId="33DCF1A2" w14:textId="77777777" w:rsidR="000621D3" w:rsidRPr="00BC4086" w:rsidRDefault="000621D3" w:rsidP="000621D3">
      <w:pPr>
        <w:widowControl/>
        <w:spacing w:line="480" w:lineRule="auto"/>
        <w:outlineLvl w:val="0"/>
        <w:rPr>
          <w:rFonts w:ascii="Times New Roman" w:hAnsi="Times New Roman" w:cs="Times New Roman"/>
          <w:b/>
          <w:kern w:val="0"/>
          <w:sz w:val="24"/>
          <w:szCs w:val="24"/>
        </w:rPr>
      </w:pPr>
      <w:r w:rsidRPr="00BC4086">
        <w:rPr>
          <w:rFonts w:ascii="Times New Roman" w:hAnsi="Times New Roman" w:cs="Times New Roman"/>
          <w:b/>
          <w:kern w:val="0"/>
          <w:sz w:val="24"/>
          <w:szCs w:val="24"/>
        </w:rPr>
        <w:t>Discussion</w:t>
      </w:r>
    </w:p>
    <w:p w14:paraId="3E2E903F" w14:textId="77777777" w:rsidR="000621D3" w:rsidRPr="00BC4086" w:rsidRDefault="000621D3" w:rsidP="000621D3">
      <w:pPr>
        <w:spacing w:line="480" w:lineRule="auto"/>
        <w:jc w:val="left"/>
        <w:rPr>
          <w:rFonts w:ascii="Times New Roman" w:hAnsi="Times New Roman" w:cs="Times New Roman"/>
          <w:kern w:val="0"/>
          <w:sz w:val="24"/>
          <w:szCs w:val="24"/>
        </w:rPr>
      </w:pPr>
      <w:r w:rsidRPr="00BC4086">
        <w:rPr>
          <w:rFonts w:ascii="Times New Roman" w:hAnsi="Times New Roman" w:cs="Times New Roman"/>
          <w:kern w:val="0"/>
          <w:sz w:val="24"/>
          <w:szCs w:val="24"/>
        </w:rPr>
        <w:t xml:space="preserve">Juvenile </w:t>
      </w:r>
      <w:r w:rsidRPr="00BC4086">
        <w:rPr>
          <w:rFonts w:ascii="Times New Roman" w:hAnsi="Times New Roman" w:cs="Times New Roman"/>
          <w:i/>
          <w:kern w:val="0"/>
          <w:sz w:val="24"/>
          <w:szCs w:val="24"/>
        </w:rPr>
        <w:t>O. masou ishikawae</w:t>
      </w:r>
      <w:r w:rsidRPr="00BC4086">
        <w:rPr>
          <w:rFonts w:ascii="Times New Roman" w:hAnsi="Times New Roman" w:cs="Times New Roman"/>
          <w:kern w:val="0"/>
          <w:sz w:val="24"/>
          <w:szCs w:val="24"/>
        </w:rPr>
        <w:t xml:space="preserve"> in </w:t>
      </w:r>
      <w:r w:rsidRPr="00BC4086">
        <w:rPr>
          <w:rFonts w:ascii="Times New Roman" w:hAnsi="Times New Roman" w:cs="Times New Roman" w:hint="eastAsia"/>
          <w:kern w:val="0"/>
          <w:sz w:val="24"/>
          <w:szCs w:val="24"/>
        </w:rPr>
        <w:t>a</w:t>
      </w:r>
      <w:r w:rsidRPr="00BC4086">
        <w:rPr>
          <w:rFonts w:ascii="Times New Roman" w:hAnsi="Times New Roman" w:cs="Times New Roman"/>
          <w:kern w:val="0"/>
          <w:sz w:val="24"/>
          <w:szCs w:val="24"/>
        </w:rPr>
        <w:t xml:space="preserve">bove-barrier habitats in areas with multiple downstream barriers (i.e., stations 2 and 5) have significantly deeper bodies than those in other areas of the same river (Fig. 4). Differences in body depth among the rearing groups were also </w:t>
      </w:r>
      <w:r w:rsidRPr="00BC4086">
        <w:rPr>
          <w:rFonts w:ascii="Times New Roman" w:hAnsi="Times New Roman" w:cs="Times New Roman"/>
          <w:kern w:val="0"/>
          <w:sz w:val="24"/>
          <w:szCs w:val="24"/>
        </w:rPr>
        <w:lastRenderedPageBreak/>
        <w:t xml:space="preserve">consistent with those found in the field data, suggesting a genetic basis for body depth (Fig. 7). However, the body depth of juvenile salmonids is known to vary with maternal effects such as egg size (Cogliati et al. 2018). Thus, caution should be exercised in interpreting the results of the common-garden experiment, since we used F1 individuals and the possibility of a maternal effect cannot be ruled out (but see Taylor and McPhail 1985b; </w:t>
      </w:r>
      <w:r w:rsidRPr="00BC4086">
        <w:rPr>
          <w:rFonts w:ascii="Times New Roman" w:hAnsi="Times New Roman" w:cs="Times New Roman"/>
          <w:sz w:val="24"/>
          <w:szCs w:val="24"/>
        </w:rPr>
        <w:t>Swain and Holtby 1989; Pakkasmaa and Piironen 2001; Pon et al. 2007; Seiler and Keeley 2007</w:t>
      </w:r>
      <w:r w:rsidRPr="00BC4086">
        <w:rPr>
          <w:rFonts w:ascii="Times New Roman" w:hAnsi="Times New Roman" w:cs="Times New Roman"/>
          <w:kern w:val="0"/>
          <w:sz w:val="24"/>
          <w:szCs w:val="24"/>
        </w:rPr>
        <w:t>). The results of our f</w:t>
      </w:r>
      <w:r w:rsidRPr="00BC4086">
        <w:rPr>
          <w:rFonts w:ascii="Times New Roman" w:hAnsi="Times New Roman" w:cs="Times New Roman" w:hint="eastAsia"/>
          <w:kern w:val="0"/>
          <w:sz w:val="24"/>
          <w:szCs w:val="24"/>
        </w:rPr>
        <w:t>i</w:t>
      </w:r>
      <w:r w:rsidRPr="00BC4086">
        <w:rPr>
          <w:rFonts w:ascii="Times New Roman" w:hAnsi="Times New Roman" w:cs="Times New Roman"/>
          <w:kern w:val="0"/>
          <w:sz w:val="24"/>
          <w:szCs w:val="24"/>
        </w:rPr>
        <w:t>eld experiments, which were based on natural flooding events, indicate that increased body depth helps avoid downstream displacement during flooding (Fig. 5, Table 2).</w:t>
      </w:r>
      <w:r w:rsidRPr="00BC4086">
        <w:rPr>
          <w:rFonts w:ascii="Times New Roman" w:hAnsi="Times New Roman" w:cs="Times New Roman"/>
          <w:sz w:val="24"/>
          <w:szCs w:val="24"/>
        </w:rPr>
        <w:t xml:space="preserve"> Although we did not detect any significant effects of body depth in the first release group, in the second release group, </w:t>
      </w:r>
      <w:r w:rsidRPr="00BC4086">
        <w:rPr>
          <w:rFonts w:ascii="Times New Roman" w:hAnsi="Times New Roman" w:cs="Times New Roman"/>
          <w:kern w:val="0"/>
          <w:sz w:val="24"/>
          <w:szCs w:val="24"/>
        </w:rPr>
        <w:t>body depth had a significantly positive effect on the fish’s ability to remain upstream of barriers (Fig. 5, Table 2). Also, a significantly positive effect of body depth on ascent behavior (i.e., ascent of the uppermost step; see Fig. 1-v) was detected in both release groups (Fig. 5, Table 2).</w:t>
      </w:r>
      <w:r w:rsidRPr="00BC4086">
        <w:t xml:space="preserve"> </w:t>
      </w:r>
      <w:r w:rsidRPr="00BC4086">
        <w:rPr>
          <w:rFonts w:ascii="Times New Roman" w:hAnsi="Times New Roman" w:cs="Times New Roman"/>
          <w:sz w:val="24"/>
          <w:szCs w:val="24"/>
        </w:rPr>
        <w:t>Deeper bodies likely enhance swimming ability and allow individuals to reach upstream sections where there is less risk of displacement during flooding.</w:t>
      </w:r>
      <w:r w:rsidRPr="00BC4086">
        <w:rPr>
          <w:rFonts w:ascii="Times New Roman" w:hAnsi="Times New Roman" w:cs="Times New Roman" w:hint="eastAsia"/>
          <w:kern w:val="0"/>
          <w:sz w:val="24"/>
          <w:szCs w:val="24"/>
        </w:rPr>
        <w:t xml:space="preserve"> </w:t>
      </w:r>
      <w:r w:rsidRPr="00BC4086">
        <w:rPr>
          <w:rFonts w:ascii="Times New Roman" w:hAnsi="Times New Roman" w:cs="Times New Roman"/>
          <w:kern w:val="0"/>
          <w:sz w:val="24"/>
          <w:szCs w:val="24"/>
        </w:rPr>
        <w:t xml:space="preserve">Overall, our results consistently suggest that the deep bodies of </w:t>
      </w:r>
      <w:r w:rsidRPr="00BC4086">
        <w:rPr>
          <w:rFonts w:ascii="Times New Roman" w:hAnsi="Times New Roman" w:cs="Times New Roman"/>
          <w:i/>
          <w:kern w:val="0"/>
          <w:sz w:val="24"/>
          <w:szCs w:val="24"/>
        </w:rPr>
        <w:t>O. masou ishikawae</w:t>
      </w:r>
      <w:r w:rsidRPr="00BC4086">
        <w:rPr>
          <w:rFonts w:ascii="Times New Roman" w:hAnsi="Times New Roman" w:cs="Times New Roman"/>
          <w:kern w:val="0"/>
          <w:sz w:val="24"/>
          <w:szCs w:val="24"/>
        </w:rPr>
        <w:t xml:space="preserve"> juveniles inhabiting above-barrier habitats in areas with multiple downstream barriers have at least partly evolved to avoid downstream </w:t>
      </w:r>
      <w:r w:rsidRPr="00BC4086">
        <w:rPr>
          <w:rFonts w:ascii="Times New Roman" w:hAnsi="Times New Roman" w:cs="Times New Roman"/>
          <w:kern w:val="0"/>
          <w:sz w:val="24"/>
          <w:szCs w:val="24"/>
        </w:rPr>
        <w:lastRenderedPageBreak/>
        <w:t>displacement during flooding.</w:t>
      </w:r>
    </w:p>
    <w:p w14:paraId="1B6083CD" w14:textId="77777777" w:rsidR="000621D3" w:rsidRPr="00BC4086" w:rsidRDefault="000621D3" w:rsidP="000621D3">
      <w:pPr>
        <w:spacing w:line="480" w:lineRule="auto"/>
        <w:jc w:val="left"/>
        <w:rPr>
          <w:rFonts w:ascii="Times New Roman" w:hAnsi="Times New Roman" w:cs="Times New Roman"/>
          <w:i/>
          <w:kern w:val="0"/>
          <w:sz w:val="24"/>
          <w:szCs w:val="24"/>
        </w:rPr>
      </w:pPr>
    </w:p>
    <w:p w14:paraId="60AD0AD0" w14:textId="77777777" w:rsidR="000621D3" w:rsidRPr="00BC4086" w:rsidRDefault="000621D3" w:rsidP="000621D3">
      <w:pPr>
        <w:spacing w:line="480" w:lineRule="auto"/>
        <w:jc w:val="left"/>
        <w:rPr>
          <w:rFonts w:ascii="Times New Roman" w:hAnsi="Times New Roman" w:cs="Times New Roman"/>
          <w:i/>
          <w:kern w:val="0"/>
          <w:sz w:val="24"/>
          <w:szCs w:val="24"/>
        </w:rPr>
      </w:pPr>
      <w:r w:rsidRPr="00BC4086">
        <w:rPr>
          <w:rFonts w:ascii="Times New Roman" w:hAnsi="Times New Roman" w:cs="Times New Roman"/>
          <w:i/>
          <w:kern w:val="0"/>
          <w:sz w:val="24"/>
          <w:szCs w:val="24"/>
        </w:rPr>
        <w:t>Spatial sorting by flooding creates long-term inter-population variation</w:t>
      </w:r>
    </w:p>
    <w:p w14:paraId="6984C85E" w14:textId="77777777" w:rsidR="000621D3" w:rsidRPr="00BC4086" w:rsidRDefault="000621D3" w:rsidP="000621D3">
      <w:pPr>
        <w:spacing w:line="480" w:lineRule="auto"/>
        <w:ind w:firstLine="840"/>
        <w:jc w:val="left"/>
        <w:rPr>
          <w:rFonts w:ascii="Times New Roman" w:hAnsi="Times New Roman" w:cs="Times New Roman"/>
          <w:sz w:val="24"/>
          <w:szCs w:val="24"/>
        </w:rPr>
      </w:pPr>
      <w:r w:rsidRPr="00BC4086">
        <w:rPr>
          <w:rFonts w:ascii="Times New Roman" w:hAnsi="Times New Roman" w:cs="Times New Roman"/>
          <w:kern w:val="0"/>
          <w:sz w:val="24"/>
          <w:szCs w:val="24"/>
        </w:rPr>
        <w:t xml:space="preserve">Downstream displacement due to flooding can be classified as a form of spatial sorting (Shine et al. 2011a). As stated previously, ours is the first study to observe passive </w:t>
      </w:r>
      <w:r w:rsidRPr="00BC4086">
        <w:rPr>
          <w:rFonts w:ascii="Times New Roman" w:hAnsi="Times New Roman" w:cs="Times New Roman" w:hint="eastAsia"/>
          <w:kern w:val="0"/>
          <w:sz w:val="24"/>
          <w:szCs w:val="24"/>
        </w:rPr>
        <w:t>s</w:t>
      </w:r>
      <w:r w:rsidRPr="00BC4086">
        <w:rPr>
          <w:rFonts w:ascii="Times New Roman" w:hAnsi="Times New Roman" w:cs="Times New Roman"/>
          <w:kern w:val="0"/>
          <w:sz w:val="24"/>
          <w:szCs w:val="24"/>
        </w:rPr>
        <w:t xml:space="preserve">patial sorting caused by a severe climate event and to provide evidence for the occurrence of microevolution due to spatial sorting. Many studies have suggested that aquatic animals adapt to severe flooding events (e.g., the Sonoran topminnow, </w:t>
      </w:r>
      <w:r w:rsidRPr="00BC4086">
        <w:rPr>
          <w:rFonts w:ascii="Times New Roman" w:hAnsi="Times New Roman" w:cs="Times New Roman"/>
          <w:sz w:val="24"/>
          <w:szCs w:val="24"/>
        </w:rPr>
        <w:t>Meffe 1984; mayflies, Poff et al. 1991; stream-dwelling benthic invertebrates, Dole-Olivier et al. 1997; turtles, Jones and Sievert 2009; salmonids, Makiguchi et al. 2009; crayfish, Perry et al. 2013;</w:t>
      </w:r>
      <w:r w:rsidRPr="00BC4086">
        <w:rPr>
          <w:rFonts w:ascii="Times New Roman" w:hAnsi="Times New Roman" w:cs="Times New Roman"/>
          <w:kern w:val="0"/>
          <w:sz w:val="24"/>
          <w:szCs w:val="24"/>
        </w:rPr>
        <w:t xml:space="preserve"> and </w:t>
      </w:r>
      <w:r w:rsidRPr="00BC4086">
        <w:rPr>
          <w:rFonts w:ascii="Times New Roman" w:hAnsi="Times New Roman" w:cs="Times New Roman"/>
          <w:sz w:val="24"/>
          <w:szCs w:val="24"/>
        </w:rPr>
        <w:t>salamander larvae,</w:t>
      </w:r>
      <w:r w:rsidRPr="00BC4086">
        <w:rPr>
          <w:rFonts w:ascii="Times New Roman" w:hAnsi="Times New Roman" w:cs="Times New Roman"/>
          <w:kern w:val="0"/>
          <w:sz w:val="24"/>
          <w:szCs w:val="24"/>
        </w:rPr>
        <w:t xml:space="preserve"> </w:t>
      </w:r>
      <w:r w:rsidRPr="00BC4086">
        <w:rPr>
          <w:rFonts w:ascii="Times New Roman" w:hAnsi="Times New Roman" w:cs="Times New Roman"/>
          <w:sz w:val="24"/>
          <w:szCs w:val="24"/>
        </w:rPr>
        <w:t>Segev and Blaustein 2014, Veith et al. 2019</w:t>
      </w:r>
      <w:r w:rsidRPr="00BC4086">
        <w:rPr>
          <w:rFonts w:ascii="Times New Roman" w:hAnsi="Times New Roman" w:cs="Times New Roman"/>
          <w:kern w:val="0"/>
          <w:sz w:val="24"/>
          <w:szCs w:val="24"/>
        </w:rPr>
        <w:t xml:space="preserve">). For instance, in </w:t>
      </w:r>
      <w:r w:rsidRPr="00BC4086">
        <w:rPr>
          <w:rFonts w:ascii="Times New Roman" w:hAnsi="Times New Roman" w:cs="Times New Roman"/>
          <w:sz w:val="24"/>
          <w:szCs w:val="24"/>
        </w:rPr>
        <w:t xml:space="preserve">Arizona, the indigenous Sonoran topminnow </w:t>
      </w:r>
      <w:r w:rsidRPr="00BC4086">
        <w:rPr>
          <w:rFonts w:ascii="Times New Roman" w:hAnsi="Times New Roman" w:cs="Times New Roman"/>
          <w:i/>
          <w:sz w:val="24"/>
          <w:szCs w:val="24"/>
        </w:rPr>
        <w:t>Poeciliopsis occidentalis</w:t>
      </w:r>
      <w:r w:rsidRPr="00BC4086">
        <w:rPr>
          <w:rFonts w:ascii="Times New Roman" w:hAnsi="Times New Roman" w:cs="Times New Roman"/>
          <w:sz w:val="24"/>
          <w:szCs w:val="24"/>
        </w:rPr>
        <w:t xml:space="preserve"> is more able to withstand flooding displacement than the exogenous mosquitofish </w:t>
      </w:r>
      <w:r w:rsidRPr="00BC4086">
        <w:rPr>
          <w:rFonts w:ascii="Times New Roman" w:hAnsi="Times New Roman" w:cs="Times New Roman"/>
          <w:i/>
          <w:sz w:val="24"/>
          <w:szCs w:val="24"/>
        </w:rPr>
        <w:t>Gambusia affinis</w:t>
      </w:r>
      <w:r w:rsidRPr="00BC4086">
        <w:rPr>
          <w:rFonts w:ascii="Times New Roman" w:hAnsi="Times New Roman" w:cs="Times New Roman"/>
          <w:sz w:val="24"/>
          <w:szCs w:val="24"/>
        </w:rPr>
        <w:t xml:space="preserve">, suggesting that the Sonoran topminnow has adapted </w:t>
      </w:r>
      <w:r w:rsidRPr="00BC4086">
        <w:rPr>
          <w:rFonts w:ascii="Times New Roman" w:hAnsi="Times New Roman" w:cs="Times New Roman"/>
          <w:kern w:val="0"/>
          <w:sz w:val="24"/>
          <w:szCs w:val="24"/>
        </w:rPr>
        <w:t>to periodic flooding</w:t>
      </w:r>
      <w:r w:rsidRPr="00BC4086">
        <w:rPr>
          <w:rFonts w:ascii="Times New Roman" w:hAnsi="Times New Roman" w:cs="Times New Roman"/>
          <w:sz w:val="24"/>
          <w:szCs w:val="24"/>
        </w:rPr>
        <w:t xml:space="preserve"> (Meffe 1984).</w:t>
      </w:r>
      <w:r w:rsidRPr="00BC4086">
        <w:rPr>
          <w:rFonts w:ascii="Times New Roman" w:hAnsi="Times New Roman" w:cs="Times New Roman"/>
          <w:kern w:val="0"/>
          <w:sz w:val="24"/>
          <w:szCs w:val="24"/>
        </w:rPr>
        <w:t xml:space="preserve"> Generally, previous studies have implicitly assumed that functional traits to withstand flooding have evolved due to natural selection (see Lytle and Poff 2004). Our study suggests that spatial sorting may also operate alongside or independently of natural selection on microevolution due to </w:t>
      </w:r>
      <w:r w:rsidRPr="00BC4086">
        <w:rPr>
          <w:rFonts w:ascii="Times New Roman" w:hAnsi="Times New Roman" w:cs="Times New Roman"/>
          <w:kern w:val="0"/>
          <w:sz w:val="24"/>
          <w:szCs w:val="24"/>
        </w:rPr>
        <w:lastRenderedPageBreak/>
        <w:t>flooding (see Shine et al. 2011b).</w:t>
      </w:r>
    </w:p>
    <w:p w14:paraId="2607B330" w14:textId="77777777" w:rsidR="000621D3" w:rsidRPr="00BC4086" w:rsidRDefault="000621D3" w:rsidP="000621D3">
      <w:pPr>
        <w:spacing w:line="480" w:lineRule="auto"/>
        <w:ind w:firstLine="840"/>
        <w:jc w:val="left"/>
        <w:rPr>
          <w:rFonts w:ascii="Times New Roman" w:hAnsi="Times New Roman" w:cs="Times New Roman"/>
          <w:kern w:val="0"/>
          <w:sz w:val="24"/>
          <w:szCs w:val="24"/>
        </w:rPr>
      </w:pPr>
      <w:r w:rsidRPr="00BC4086">
        <w:rPr>
          <w:rFonts w:ascii="Times New Roman" w:hAnsi="Times New Roman" w:cs="Times New Roman"/>
          <w:kern w:val="0"/>
          <w:sz w:val="24"/>
          <w:szCs w:val="24"/>
        </w:rPr>
        <w:t xml:space="preserve">Previous studies on spatial sorting have mainly focused on the active dispersal of individuals in a population with an expanding range (Lee 2011; Shine et al. 2011a; Shine et al. 2011b; Phillips and Perkins 2019). Similarly, most empirical studies of spatial sorting have examined the evolution of enhanced dispersal ability at the expanding edge of a population’s range (native species: Thomas et al. 2001, Simmons and Thomas 2004, Pelletier and Carstens 2016, Reim et al. 2018, Wolz et al. 2020; invasive alien species: Phillips et al. 2006, Phillips et al. 2008, Berthouly-Salazar et al. 2012, Messager and Olden 2019; experimental populations: Ochocki and Miller 2017, Weiss-Lehman et al. 2017). Therefore, some studies have posited that spatial sorting does not have lasting evolutionary importance, because individuals at the edge of the range eventually return to the original core range once the period of range expansion has ended, diluting the spatial gradient of phenotypes created by spatial sorting (see Lee 2011; Shine et al. 2011b). </w:t>
      </w:r>
    </w:p>
    <w:p w14:paraId="107207A4" w14:textId="77777777" w:rsidR="000621D3" w:rsidRPr="00BC4086" w:rsidRDefault="000621D3" w:rsidP="000621D3">
      <w:pPr>
        <w:spacing w:line="480" w:lineRule="auto"/>
        <w:ind w:firstLine="840"/>
        <w:jc w:val="left"/>
        <w:rPr>
          <w:rFonts w:ascii="Times New Roman" w:hAnsi="Times New Roman" w:cs="Times New Roman"/>
          <w:kern w:val="0"/>
          <w:sz w:val="24"/>
          <w:szCs w:val="24"/>
        </w:rPr>
      </w:pPr>
      <w:r w:rsidRPr="00BC4086">
        <w:rPr>
          <w:rFonts w:ascii="Times New Roman" w:hAnsi="Times New Roman" w:cs="Times New Roman"/>
          <w:kern w:val="0"/>
          <w:sz w:val="24"/>
          <w:szCs w:val="24"/>
        </w:rPr>
        <w:t xml:space="preserve">In our study system, the spatial distribution of phenotypes generated by downstream displacement is perpetuated by the presence of a migration barrier, which maintains the integrity of the above-barrier population (see Lee 2011). Therefore, the spatial sorting caused by flooding can have lasting effects on inter-population variation. </w:t>
      </w:r>
      <w:r w:rsidRPr="00BC4086">
        <w:rPr>
          <w:rFonts w:ascii="Times New Roman" w:hAnsi="Times New Roman" w:cs="Times New Roman"/>
          <w:kern w:val="0"/>
          <w:sz w:val="24"/>
          <w:szCs w:val="24"/>
        </w:rPr>
        <w:lastRenderedPageBreak/>
        <w:t>Shine et al. (2011b) provided several examples of persistent spatial sorting occurring even in populations that are not experiencing range expansion, in meta-populations and habitat margins with rapid habitat turnover (i.e., the metapopulation effect, see also Hanski et al. 2002; Dytham 2009; Phillips and Perkins 2019). Our study provides a new mechanism for persistent spatial sorting that should be added to these examples.</w:t>
      </w:r>
    </w:p>
    <w:p w14:paraId="019BD1D5" w14:textId="77777777" w:rsidR="000621D3" w:rsidRPr="00BC4086" w:rsidRDefault="000621D3" w:rsidP="000621D3">
      <w:pPr>
        <w:spacing w:line="480" w:lineRule="auto"/>
        <w:jc w:val="left"/>
        <w:rPr>
          <w:rFonts w:ascii="Times New Roman" w:hAnsi="Times New Roman" w:cs="Times New Roman"/>
          <w:kern w:val="0"/>
          <w:sz w:val="24"/>
          <w:szCs w:val="24"/>
        </w:rPr>
      </w:pPr>
    </w:p>
    <w:p w14:paraId="51CD9525" w14:textId="77777777" w:rsidR="000621D3" w:rsidRPr="00BC4086" w:rsidRDefault="000621D3" w:rsidP="000621D3">
      <w:pPr>
        <w:spacing w:line="480" w:lineRule="auto"/>
        <w:jc w:val="left"/>
        <w:rPr>
          <w:rFonts w:ascii="Times New Roman" w:hAnsi="Times New Roman" w:cs="Times New Roman"/>
          <w:i/>
          <w:kern w:val="0"/>
          <w:sz w:val="24"/>
          <w:szCs w:val="24"/>
        </w:rPr>
      </w:pPr>
      <w:r w:rsidRPr="00BC4086">
        <w:rPr>
          <w:rFonts w:ascii="Times New Roman" w:hAnsi="Times New Roman" w:cs="Times New Roman"/>
          <w:i/>
          <w:kern w:val="0"/>
          <w:sz w:val="24"/>
          <w:szCs w:val="24"/>
        </w:rPr>
        <w:t>Factors affecting the intensity of spatial sorting by flooding</w:t>
      </w:r>
    </w:p>
    <w:p w14:paraId="56DF9232" w14:textId="77777777" w:rsidR="000621D3" w:rsidRPr="00BC4086" w:rsidRDefault="000621D3" w:rsidP="000621D3">
      <w:pPr>
        <w:spacing w:line="480" w:lineRule="auto"/>
        <w:ind w:firstLine="840"/>
        <w:jc w:val="left"/>
        <w:rPr>
          <w:rFonts w:ascii="Times New Roman" w:hAnsi="Times New Roman" w:cs="Times New Roman"/>
          <w:kern w:val="0"/>
          <w:sz w:val="24"/>
          <w:szCs w:val="24"/>
        </w:rPr>
      </w:pPr>
      <w:r w:rsidRPr="00BC4086">
        <w:rPr>
          <w:rFonts w:ascii="Times New Roman" w:hAnsi="Times New Roman" w:cs="Times New Roman"/>
          <w:kern w:val="0"/>
          <w:sz w:val="24"/>
          <w:szCs w:val="24"/>
        </w:rPr>
        <w:t>Our</w:t>
      </w:r>
      <w:r w:rsidRPr="00BC4086">
        <w:rPr>
          <w:rFonts w:ascii="Times New Roman" w:hAnsi="Times New Roman" w:cs="Times New Roman" w:hint="eastAsia"/>
          <w:kern w:val="0"/>
          <w:sz w:val="24"/>
          <w:szCs w:val="24"/>
        </w:rPr>
        <w:t xml:space="preserve"> </w:t>
      </w:r>
      <w:r w:rsidRPr="00BC4086">
        <w:rPr>
          <w:rFonts w:ascii="Times New Roman" w:hAnsi="Times New Roman" w:cs="Times New Roman"/>
          <w:kern w:val="0"/>
          <w:sz w:val="24"/>
          <w:szCs w:val="24"/>
        </w:rPr>
        <w:t>results also provide some insight into biological and environmental factors that can alter the intensity of spatial sorting due to flooding. The first factor is juvenile body size. In this study, we did not find evidence for the evolution of deeper bodies at above-barrier stations with only one</w:t>
      </w:r>
      <w:r w:rsidRPr="00BC4086">
        <w:rPr>
          <w:rFonts w:ascii="Times New Roman" w:hAnsi="Times New Roman" w:cs="Times New Roman" w:hint="eastAsia"/>
          <w:kern w:val="0"/>
          <w:sz w:val="24"/>
          <w:szCs w:val="24"/>
        </w:rPr>
        <w:t xml:space="preserve"> </w:t>
      </w:r>
      <w:r w:rsidRPr="00BC4086">
        <w:rPr>
          <w:rFonts w:ascii="Times New Roman" w:hAnsi="Times New Roman" w:cs="Times New Roman"/>
          <w:kern w:val="0"/>
          <w:sz w:val="24"/>
          <w:szCs w:val="24"/>
        </w:rPr>
        <w:t xml:space="preserve">downstream barrier (i.e., stations 3 and 6). Populations at these stations also had smaller bodies than at other stations according to measurements obtained during the field survey </w:t>
      </w:r>
      <w:r w:rsidRPr="00BC4086">
        <w:rPr>
          <w:rFonts w:ascii="Times New Roman" w:hAnsi="Times New Roman" w:cs="Times New Roman"/>
          <w:sz w:val="24"/>
          <w:szCs w:val="24"/>
        </w:rPr>
        <w:t>prior to</w:t>
      </w:r>
      <w:r w:rsidRPr="00BC4086">
        <w:rPr>
          <w:rFonts w:ascii="Times New Roman" w:hAnsi="Times New Roman" w:cs="Times New Roman"/>
          <w:kern w:val="0"/>
          <w:sz w:val="24"/>
          <w:szCs w:val="24"/>
        </w:rPr>
        <w:t xml:space="preserve"> the flooding season.</w:t>
      </w:r>
      <w:r w:rsidRPr="00BC4086">
        <w:t xml:space="preserve"> </w:t>
      </w:r>
      <w:r w:rsidRPr="00BC4086">
        <w:rPr>
          <w:rFonts w:ascii="Times New Roman" w:hAnsi="Times New Roman" w:cs="Times New Roman"/>
          <w:kern w:val="0"/>
          <w:sz w:val="24"/>
          <w:szCs w:val="24"/>
        </w:rPr>
        <w:t xml:space="preserve">Although the reasons for this smaller body size are not clear, the relatively cold water temperatures at these stations due to their high altitude (Table S1) may have suppressed juvenile growth rates. </w:t>
      </w:r>
      <w:r w:rsidRPr="00BC4086">
        <w:rPr>
          <w:rFonts w:ascii="Times New Roman" w:hAnsi="Times New Roman" w:cs="Times New Roman"/>
          <w:sz w:val="24"/>
          <w:szCs w:val="24"/>
        </w:rPr>
        <w:t>S</w:t>
      </w:r>
      <w:r w:rsidRPr="00BC4086">
        <w:rPr>
          <w:rFonts w:ascii="Times New Roman" w:hAnsi="Times New Roman" w:cs="Times New Roman"/>
          <w:kern w:val="0"/>
          <w:sz w:val="24"/>
          <w:szCs w:val="24"/>
        </w:rPr>
        <w:t xml:space="preserve">maller bodies can be advantageous during flooding because they experience lower hydrologic stress (Moore 1964; </w:t>
      </w:r>
      <w:r w:rsidRPr="00BC4086">
        <w:rPr>
          <w:rFonts w:ascii="Times New Roman" w:hAnsi="Times New Roman" w:cs="Times New Roman"/>
          <w:sz w:val="24"/>
          <w:szCs w:val="24"/>
        </w:rPr>
        <w:t>Poff et al. 1991;</w:t>
      </w:r>
      <w:r w:rsidRPr="00BC4086">
        <w:rPr>
          <w:rFonts w:ascii="Times New Roman" w:hAnsi="Times New Roman" w:cs="Times New Roman"/>
          <w:kern w:val="0"/>
          <w:sz w:val="24"/>
          <w:szCs w:val="24"/>
        </w:rPr>
        <w:t xml:space="preserve"> </w:t>
      </w:r>
      <w:r w:rsidRPr="00BC4086">
        <w:rPr>
          <w:rFonts w:ascii="Times New Roman" w:hAnsi="Times New Roman" w:cs="Times New Roman"/>
          <w:sz w:val="24"/>
          <w:szCs w:val="24"/>
        </w:rPr>
        <w:t>Clark and Kershner 2011</w:t>
      </w:r>
      <w:r w:rsidRPr="00BC4086">
        <w:rPr>
          <w:rFonts w:ascii="Times New Roman" w:hAnsi="Times New Roman" w:cs="Times New Roman"/>
          <w:kern w:val="0"/>
          <w:sz w:val="24"/>
          <w:szCs w:val="24"/>
        </w:rPr>
        <w:t xml:space="preserve">), and smaller individuals can more </w:t>
      </w:r>
      <w:r w:rsidRPr="00BC4086">
        <w:rPr>
          <w:rFonts w:ascii="Times New Roman" w:hAnsi="Times New Roman" w:cs="Times New Roman"/>
          <w:kern w:val="0"/>
          <w:sz w:val="24"/>
          <w:szCs w:val="24"/>
        </w:rPr>
        <w:lastRenderedPageBreak/>
        <w:t>easily escape areas of high flow by seeking safety in shelters and shallow r</w:t>
      </w:r>
      <w:r w:rsidRPr="00BC4086">
        <w:rPr>
          <w:rFonts w:ascii="Times New Roman" w:hAnsi="Times New Roman" w:cs="Times New Roman" w:hint="eastAsia"/>
          <w:kern w:val="0"/>
          <w:sz w:val="24"/>
          <w:szCs w:val="24"/>
        </w:rPr>
        <w:t>i</w:t>
      </w:r>
      <w:r w:rsidRPr="00BC4086">
        <w:rPr>
          <w:rFonts w:ascii="Times New Roman" w:hAnsi="Times New Roman" w:cs="Times New Roman"/>
          <w:kern w:val="0"/>
          <w:sz w:val="24"/>
          <w:szCs w:val="24"/>
        </w:rPr>
        <w:t>ffles (</w:t>
      </w:r>
      <w:r w:rsidRPr="00BC4086">
        <w:rPr>
          <w:rFonts w:ascii="Times New Roman" w:hAnsi="Times New Roman" w:cs="Times New Roman"/>
          <w:sz w:val="24"/>
          <w:szCs w:val="24"/>
        </w:rPr>
        <w:t>Good et al. 2001;</w:t>
      </w:r>
      <w:r w:rsidRPr="00BC4086">
        <w:rPr>
          <w:rFonts w:ascii="Times New Roman" w:hAnsi="Times New Roman" w:cs="Times New Roman"/>
          <w:kern w:val="0"/>
          <w:sz w:val="24"/>
          <w:szCs w:val="24"/>
        </w:rPr>
        <w:t xml:space="preserve"> </w:t>
      </w:r>
      <w:r w:rsidRPr="00BC4086">
        <w:rPr>
          <w:rFonts w:ascii="Times New Roman" w:hAnsi="Times New Roman" w:cs="Times New Roman"/>
          <w:sz w:val="24"/>
          <w:szCs w:val="24"/>
        </w:rPr>
        <w:t>Clark and Kershner 2011</w:t>
      </w:r>
      <w:r w:rsidRPr="00BC4086">
        <w:rPr>
          <w:rFonts w:ascii="Times New Roman" w:hAnsi="Times New Roman" w:cs="Times New Roman"/>
          <w:kern w:val="0"/>
          <w:sz w:val="24"/>
          <w:szCs w:val="24"/>
        </w:rPr>
        <w:t>). This advantage of small size has been widely observed in aquatic animals (Moore 1964;</w:t>
      </w:r>
      <w:r w:rsidRPr="00BC4086">
        <w:rPr>
          <w:rFonts w:ascii="Times New Roman" w:hAnsi="Times New Roman" w:cs="Times New Roman"/>
          <w:sz w:val="24"/>
          <w:szCs w:val="24"/>
        </w:rPr>
        <w:t xml:space="preserve"> Poff et al. 1991;</w:t>
      </w:r>
      <w:r w:rsidRPr="00BC4086">
        <w:rPr>
          <w:rFonts w:ascii="Times New Roman" w:hAnsi="Times New Roman" w:cs="Times New Roman"/>
          <w:kern w:val="0"/>
          <w:sz w:val="24"/>
          <w:szCs w:val="24"/>
        </w:rPr>
        <w:t xml:space="preserve"> </w:t>
      </w:r>
      <w:r w:rsidRPr="00BC4086">
        <w:rPr>
          <w:rFonts w:ascii="Times New Roman" w:hAnsi="Times New Roman" w:cs="Times New Roman"/>
          <w:sz w:val="24"/>
          <w:szCs w:val="24"/>
        </w:rPr>
        <w:t>Good et al. 2001; Clark and Kershner 2011</w:t>
      </w:r>
      <w:r w:rsidRPr="00BC4086">
        <w:rPr>
          <w:rFonts w:ascii="Times New Roman" w:hAnsi="Times New Roman" w:cs="Times New Roman"/>
          <w:kern w:val="0"/>
          <w:sz w:val="24"/>
          <w:szCs w:val="24"/>
        </w:rPr>
        <w:t xml:space="preserve">). </w:t>
      </w:r>
      <w:r w:rsidRPr="00BC4086">
        <w:rPr>
          <w:rFonts w:ascii="Times New Roman" w:hAnsi="Times New Roman" w:cs="Times New Roman"/>
          <w:sz w:val="24"/>
          <w:szCs w:val="24"/>
        </w:rPr>
        <w:t xml:space="preserve">Good et al. (2001) found that larger juveniles of the Atlantic salmon </w:t>
      </w:r>
      <w:r w:rsidRPr="00BC4086">
        <w:rPr>
          <w:rFonts w:ascii="Times New Roman" w:hAnsi="Times New Roman" w:cs="Times New Roman"/>
          <w:i/>
          <w:sz w:val="24"/>
          <w:szCs w:val="24"/>
        </w:rPr>
        <w:t>Salmo salar</w:t>
      </w:r>
      <w:r w:rsidRPr="00BC4086">
        <w:rPr>
          <w:rFonts w:ascii="Times New Roman" w:hAnsi="Times New Roman" w:cs="Times New Roman"/>
          <w:sz w:val="24"/>
          <w:szCs w:val="24"/>
        </w:rPr>
        <w:t xml:space="preserve"> were lost at disproportionately high rates under flood conditions in their first summer of life. In our field experiment, negative effects of body size (i.e., log</w:t>
      </w:r>
      <w:r w:rsidRPr="00BC4086">
        <w:rPr>
          <w:rFonts w:ascii="Times New Roman" w:hAnsi="Times New Roman" w:cs="Times New Roman"/>
          <w:sz w:val="24"/>
          <w:szCs w:val="24"/>
          <w:vertAlign w:val="subscript"/>
        </w:rPr>
        <w:t>10</w:t>
      </w:r>
      <w:r w:rsidRPr="00BC4086">
        <w:rPr>
          <w:rFonts w:ascii="Times New Roman" w:hAnsi="Times New Roman" w:cs="Times New Roman"/>
          <w:sz w:val="24"/>
          <w:szCs w:val="24"/>
        </w:rPr>
        <w:t xml:space="preserve"> [FL]) were estimated in the analysis of the propensity to ascend steps and the ability to remain above barriers </w:t>
      </w:r>
      <w:r w:rsidRPr="00BC4086">
        <w:rPr>
          <w:rFonts w:ascii="Times New Roman" w:hAnsi="Times New Roman" w:cs="Times New Roman" w:hint="eastAsia"/>
          <w:sz w:val="24"/>
          <w:szCs w:val="24"/>
        </w:rPr>
        <w:t>(</w:t>
      </w:r>
      <w:r w:rsidRPr="00BC4086">
        <w:rPr>
          <w:rFonts w:ascii="Times New Roman" w:hAnsi="Times New Roman" w:cs="Times New Roman"/>
          <w:sz w:val="24"/>
          <w:szCs w:val="24"/>
        </w:rPr>
        <w:t>Table 2).</w:t>
      </w:r>
      <w:r w:rsidRPr="00BC4086">
        <w:t xml:space="preserve"> </w:t>
      </w:r>
      <w:r w:rsidRPr="00BC4086">
        <w:rPr>
          <w:rFonts w:ascii="Times New Roman" w:hAnsi="Times New Roman" w:cs="Times New Roman"/>
          <w:sz w:val="24"/>
          <w:szCs w:val="24"/>
        </w:rPr>
        <w:t xml:space="preserve">Our results suggest that small body size is an advantage during flooding in this study system. Because the </w:t>
      </w:r>
      <w:r w:rsidRPr="00BC4086">
        <w:rPr>
          <w:rFonts w:ascii="Times New Roman" w:hAnsi="Times New Roman" w:cs="Times New Roman"/>
          <w:kern w:val="0"/>
          <w:sz w:val="24"/>
          <w:szCs w:val="24"/>
        </w:rPr>
        <w:t>juveniles in above-barrier stations with one downstream barrier in our study already had small bodies, and were therefore better able to withstanding flooding, this may have reduced the effectiveness of spatial sorting during the flooding season (i.e., late June to late July).</w:t>
      </w:r>
    </w:p>
    <w:p w14:paraId="59F860BA" w14:textId="77777777" w:rsidR="000621D3" w:rsidRPr="00BC4086" w:rsidRDefault="000621D3" w:rsidP="000621D3">
      <w:pPr>
        <w:spacing w:line="480" w:lineRule="auto"/>
        <w:ind w:firstLine="840"/>
        <w:jc w:val="left"/>
      </w:pPr>
      <w:r w:rsidRPr="00BC4086">
        <w:rPr>
          <w:rFonts w:ascii="Times New Roman" w:hAnsi="Times New Roman" w:cs="Times New Roman"/>
          <w:kern w:val="0"/>
          <w:sz w:val="24"/>
          <w:szCs w:val="24"/>
        </w:rPr>
        <w:t>Second, the microenvironments that juveniles inhabit during flooding could also alter the intensity of spatial sorting due to flooding. In our field experiment, we detected a relationship between body depth and the proportion of juveniles remaining above the barrier in the second release group, but could not detect this same relationship in the first release group.</w:t>
      </w:r>
      <w:r w:rsidRPr="00BC4086">
        <w:rPr>
          <w:rFonts w:ascii="Times New Roman" w:hAnsi="Times New Roman" w:cs="Times New Roman" w:hint="eastAsia"/>
          <w:kern w:val="0"/>
          <w:sz w:val="24"/>
          <w:szCs w:val="24"/>
        </w:rPr>
        <w:t xml:space="preserve"> </w:t>
      </w:r>
      <w:r w:rsidRPr="00BC4086">
        <w:rPr>
          <w:rFonts w:ascii="Times New Roman" w:hAnsi="Times New Roman" w:cs="Times New Roman"/>
          <w:kern w:val="0"/>
          <w:sz w:val="24"/>
          <w:szCs w:val="24"/>
        </w:rPr>
        <w:t xml:space="preserve">This discrepancy can be attributed to the difference in water depth at the </w:t>
      </w:r>
      <w:r w:rsidRPr="00BC4086">
        <w:rPr>
          <w:rFonts w:ascii="Times New Roman" w:hAnsi="Times New Roman" w:cs="Times New Roman"/>
          <w:kern w:val="0"/>
          <w:sz w:val="24"/>
          <w:szCs w:val="24"/>
        </w:rPr>
        <w:lastRenderedPageBreak/>
        <w:t>release point for each group. The maximum depth of the release site for the first release group (in a deep pool created by a step) was about twice that of the release site for the second release group (see Materials and Methods). Deep pools provide safe microenvironments during flooding, as they are less susceptible to strong currents. Radio-tracking studies have shown that the Formosan landlocked salmon</w:t>
      </w:r>
      <w:r w:rsidRPr="00BC4086">
        <w:t xml:space="preserve"> </w:t>
      </w:r>
      <w:r w:rsidRPr="00BC4086">
        <w:rPr>
          <w:rFonts w:ascii="Times New Roman" w:hAnsi="Times New Roman" w:cs="Times New Roman"/>
          <w:i/>
          <w:kern w:val="0"/>
          <w:sz w:val="24"/>
          <w:szCs w:val="24"/>
        </w:rPr>
        <w:t>Oncorhynchus masou formosanus</w:t>
      </w:r>
      <w:r w:rsidRPr="00BC4086">
        <w:rPr>
          <w:rFonts w:ascii="Times New Roman" w:hAnsi="Times New Roman" w:cs="Times New Roman"/>
          <w:kern w:val="0"/>
          <w:sz w:val="24"/>
          <w:szCs w:val="24"/>
        </w:rPr>
        <w:t xml:space="preserve"> survives severe flooding by sheltering in deep pools (Makiguchi et al. 2009). Therefore, the effects of spatial sorting due to flooding may be reduced by the availability of deep-water habitats.</w:t>
      </w:r>
      <w:r w:rsidRPr="00BC4086">
        <w:t xml:space="preserve"> </w:t>
      </w:r>
    </w:p>
    <w:p w14:paraId="28A3B43C" w14:textId="77777777" w:rsidR="000621D3" w:rsidRPr="00BC4086" w:rsidRDefault="000621D3" w:rsidP="000621D3">
      <w:pPr>
        <w:spacing w:line="480" w:lineRule="auto"/>
        <w:jc w:val="left"/>
      </w:pPr>
    </w:p>
    <w:p w14:paraId="2B463485" w14:textId="77777777" w:rsidR="000621D3" w:rsidRPr="00BC4086" w:rsidRDefault="000621D3" w:rsidP="000621D3">
      <w:pPr>
        <w:spacing w:line="480" w:lineRule="auto"/>
        <w:jc w:val="left"/>
        <w:rPr>
          <w:rFonts w:ascii="Times New Roman" w:hAnsi="Times New Roman" w:cs="Times New Roman"/>
          <w:i/>
          <w:kern w:val="0"/>
          <w:sz w:val="24"/>
          <w:szCs w:val="24"/>
        </w:rPr>
      </w:pPr>
      <w:r w:rsidRPr="00BC4086">
        <w:rPr>
          <w:rFonts w:ascii="Times New Roman" w:hAnsi="Times New Roman" w:cs="Times New Roman"/>
          <w:i/>
          <w:kern w:val="0"/>
          <w:sz w:val="24"/>
          <w:szCs w:val="24"/>
        </w:rPr>
        <w:t>Gene flows that directly facilitate inter-population variation</w:t>
      </w:r>
    </w:p>
    <w:p w14:paraId="3F599A2C" w14:textId="77777777" w:rsidR="000621D3" w:rsidRPr="00BC4086" w:rsidRDefault="000621D3" w:rsidP="000621D3">
      <w:pPr>
        <w:spacing w:line="480" w:lineRule="auto"/>
        <w:ind w:firstLine="840"/>
        <w:jc w:val="left"/>
        <w:rPr>
          <w:rFonts w:ascii="Times New Roman" w:hAnsi="Times New Roman" w:cs="Times New Roman"/>
          <w:kern w:val="0"/>
          <w:sz w:val="24"/>
          <w:szCs w:val="24"/>
        </w:rPr>
      </w:pPr>
      <w:r w:rsidRPr="00BC4086">
        <w:rPr>
          <w:rFonts w:ascii="Times New Roman" w:hAnsi="Times New Roman" w:cs="Times New Roman"/>
          <w:kern w:val="0"/>
          <w:sz w:val="24"/>
          <w:szCs w:val="24"/>
        </w:rPr>
        <w:t>Finally, our results also have implications for local adaptation studies.</w:t>
      </w:r>
      <w:r w:rsidRPr="00BC4086">
        <w:t xml:space="preserve"> </w:t>
      </w:r>
      <w:r w:rsidRPr="00BC4086">
        <w:rPr>
          <w:rFonts w:ascii="Times New Roman" w:hAnsi="Times New Roman" w:cs="Times New Roman"/>
          <w:kern w:val="0"/>
          <w:sz w:val="24"/>
          <w:szCs w:val="24"/>
        </w:rPr>
        <w:t xml:space="preserve">We suggest that downstream displacement of </w:t>
      </w:r>
      <w:r w:rsidRPr="00BC4086">
        <w:rPr>
          <w:rFonts w:ascii="Times New Roman" w:hAnsi="Times New Roman" w:cs="Times New Roman"/>
          <w:i/>
          <w:kern w:val="0"/>
          <w:sz w:val="24"/>
          <w:szCs w:val="24"/>
        </w:rPr>
        <w:t>O. masou ishikawae</w:t>
      </w:r>
      <w:r w:rsidRPr="00BC4086" w:rsidDel="000B14FA">
        <w:rPr>
          <w:rFonts w:ascii="Times New Roman" w:hAnsi="Times New Roman" w:cs="Times New Roman"/>
          <w:kern w:val="0"/>
          <w:sz w:val="24"/>
          <w:szCs w:val="24"/>
        </w:rPr>
        <w:t xml:space="preserve"> </w:t>
      </w:r>
      <w:r w:rsidRPr="00BC4086">
        <w:rPr>
          <w:rFonts w:ascii="Times New Roman" w:hAnsi="Times New Roman" w:cs="Times New Roman"/>
          <w:kern w:val="0"/>
          <w:sz w:val="24"/>
          <w:szCs w:val="24"/>
        </w:rPr>
        <w:t>directly facilitates the local evolution of traits that are adaptive against flooding displacement, and thereby creates inter-population variation. Downstream displacement from above-barrier to below-barrier populations can be viewed as a gene flow system (</w:t>
      </w:r>
      <w:r w:rsidRPr="00BC4086">
        <w:rPr>
          <w:rFonts w:ascii="Times New Roman" w:hAnsi="Times New Roman" w:cs="Times New Roman"/>
          <w:sz w:val="24"/>
          <w:szCs w:val="24"/>
        </w:rPr>
        <w:t>see Pearse et al. 2009; Plath et al. 2010; Pujolar et al. 2016</w:t>
      </w:r>
      <w:r w:rsidRPr="00BC4086">
        <w:rPr>
          <w:rFonts w:ascii="Times New Roman" w:hAnsi="Times New Roman" w:cs="Times New Roman"/>
          <w:kern w:val="0"/>
          <w:sz w:val="24"/>
          <w:szCs w:val="24"/>
        </w:rPr>
        <w:t>). In general, gene flow</w:t>
      </w:r>
      <w:r w:rsidRPr="00BC4086">
        <w:rPr>
          <w:rFonts w:ascii="Times New Roman" w:hAnsi="Times New Roman" w:cs="Times New Roman" w:hint="eastAsia"/>
          <w:kern w:val="0"/>
          <w:sz w:val="24"/>
          <w:szCs w:val="24"/>
        </w:rPr>
        <w:t xml:space="preserve"> </w:t>
      </w:r>
      <w:r w:rsidRPr="00BC4086">
        <w:rPr>
          <w:rFonts w:ascii="Times New Roman" w:hAnsi="Times New Roman" w:cs="Times New Roman"/>
          <w:kern w:val="0"/>
          <w:sz w:val="24"/>
          <w:szCs w:val="24"/>
        </w:rPr>
        <w:t xml:space="preserve">is thought to homogenize any inter-population variability created by local adaptations (Kawecki and Ebert 2004) by counteracting the </w:t>
      </w:r>
      <w:r w:rsidRPr="00BC4086">
        <w:rPr>
          <w:rFonts w:ascii="Times New Roman" w:hAnsi="Times New Roman" w:cs="Times New Roman"/>
          <w:kern w:val="0"/>
          <w:sz w:val="24"/>
          <w:szCs w:val="24"/>
        </w:rPr>
        <w:lastRenderedPageBreak/>
        <w:t>effects of natural selection in local environments (Lenormand 2002; Kawecki and Ebert 2004). For instance,</w:t>
      </w:r>
      <w:r w:rsidRPr="00BC4086">
        <w:rPr>
          <w:rFonts w:ascii="Times New Roman" w:hAnsi="Times New Roman" w:cs="Times New Roman"/>
          <w:sz w:val="24"/>
          <w:szCs w:val="24"/>
        </w:rPr>
        <w:t xml:space="preserve"> Plath et al. (2010) investigated whether displacement (i.e., gene flow) caused by extreme flooding leads to the homogenization of gene pools among locally adapted populations of the Atlantic molly </w:t>
      </w:r>
      <w:r w:rsidRPr="00BC4086">
        <w:rPr>
          <w:rFonts w:ascii="Times New Roman" w:hAnsi="Times New Roman" w:cs="Times New Roman"/>
          <w:i/>
          <w:sz w:val="24"/>
          <w:szCs w:val="24"/>
        </w:rPr>
        <w:t>Poecilia mexicana</w:t>
      </w:r>
      <w:r w:rsidRPr="00BC4086">
        <w:rPr>
          <w:rFonts w:ascii="Times New Roman" w:hAnsi="Times New Roman" w:cs="Times New Roman"/>
          <w:sz w:val="24"/>
          <w:szCs w:val="24"/>
        </w:rPr>
        <w:t>, and found that the magnitude of population mixing among habitat types was small, and that the genetic differentiation created by local adaptation was maintained.</w:t>
      </w:r>
      <w:r w:rsidRPr="00BC4086">
        <w:rPr>
          <w:rFonts w:ascii="Times New Roman" w:hAnsi="Times New Roman" w:cs="Times New Roman"/>
          <w:kern w:val="0"/>
          <w:sz w:val="24"/>
          <w:szCs w:val="24"/>
        </w:rPr>
        <w:t xml:space="preserve"> Moderate gene flow is known to have an indirect positive effect on local adaptation and inter-population variation by increasing the genetic diversity of local populations and improving their responsiveness to selection (Gomulkiewicz et al. 1999; Nadeau and Urban 2019). However, this differs fundamentally from the situation examined in this study, in which gene flow had the novel and intriguing effect of directly increasing phenotypic heterogeneity among local populations in a similar manner to a selection pressure. </w:t>
      </w:r>
    </w:p>
    <w:p w14:paraId="6B7C6B3D" w14:textId="77777777" w:rsidR="000621D3" w:rsidRPr="00BC4086" w:rsidRDefault="000621D3" w:rsidP="000621D3">
      <w:pPr>
        <w:spacing w:line="480" w:lineRule="auto"/>
        <w:ind w:firstLine="840"/>
        <w:jc w:val="left"/>
        <w:rPr>
          <w:rFonts w:ascii="Times New Roman" w:hAnsi="Times New Roman" w:cs="Times New Roman"/>
          <w:kern w:val="0"/>
          <w:sz w:val="24"/>
          <w:szCs w:val="24"/>
        </w:rPr>
      </w:pPr>
    </w:p>
    <w:p w14:paraId="1F2AFA86" w14:textId="77777777" w:rsidR="000621D3" w:rsidRPr="00BC4086" w:rsidRDefault="000621D3" w:rsidP="000621D3">
      <w:pPr>
        <w:spacing w:line="480" w:lineRule="auto"/>
        <w:jc w:val="left"/>
        <w:rPr>
          <w:rFonts w:ascii="Times New Roman" w:hAnsi="Times New Roman" w:cs="Times New Roman"/>
          <w:i/>
          <w:kern w:val="0"/>
          <w:sz w:val="24"/>
          <w:szCs w:val="24"/>
        </w:rPr>
      </w:pPr>
      <w:r w:rsidRPr="00BC4086">
        <w:rPr>
          <w:rFonts w:ascii="Times New Roman" w:hAnsi="Times New Roman" w:cs="Times New Roman"/>
          <w:i/>
          <w:kern w:val="0"/>
          <w:sz w:val="24"/>
          <w:szCs w:val="24"/>
        </w:rPr>
        <w:t>Conclusion</w:t>
      </w:r>
    </w:p>
    <w:p w14:paraId="4ED9A7CB" w14:textId="77777777" w:rsidR="000621D3" w:rsidRPr="00BC4086" w:rsidRDefault="000621D3" w:rsidP="000621D3">
      <w:pPr>
        <w:spacing w:line="480" w:lineRule="auto"/>
        <w:ind w:firstLine="840"/>
        <w:jc w:val="left"/>
        <w:rPr>
          <w:rFonts w:ascii="Times New Roman" w:hAnsi="Times New Roman" w:cs="Times New Roman"/>
          <w:sz w:val="24"/>
          <w:szCs w:val="24"/>
        </w:rPr>
      </w:pPr>
      <w:r w:rsidRPr="00BC4086">
        <w:rPr>
          <w:rFonts w:ascii="Times New Roman" w:hAnsi="Times New Roman" w:cs="Times New Roman"/>
          <w:kern w:val="0"/>
          <w:sz w:val="24"/>
          <w:szCs w:val="24"/>
        </w:rPr>
        <w:t xml:space="preserve">Our results suggest that </w:t>
      </w:r>
      <w:r w:rsidRPr="00BC4086">
        <w:rPr>
          <w:rFonts w:ascii="Times New Roman" w:hAnsi="Times New Roman" w:cs="Times New Roman"/>
          <w:i/>
          <w:kern w:val="0"/>
          <w:sz w:val="24"/>
          <w:szCs w:val="24"/>
        </w:rPr>
        <w:t>O. masou ishikawae</w:t>
      </w:r>
      <w:r w:rsidRPr="00BC4086">
        <w:rPr>
          <w:rFonts w:ascii="Times New Roman" w:hAnsi="Times New Roman" w:cs="Times New Roman"/>
          <w:kern w:val="0"/>
          <w:sz w:val="24"/>
          <w:szCs w:val="24"/>
        </w:rPr>
        <w:t xml:space="preserve"> has evolved deeper-bodied juveniles in some above-barrier habitats. The evolution of this phenotype is considered to be driven, at least in part, by downstream displacement due to flooding.</w:t>
      </w:r>
      <w:r w:rsidRPr="00BC4086">
        <w:rPr>
          <w:rFonts w:ascii="Times New Roman" w:hAnsi="Times New Roman" w:cs="Times New Roman"/>
          <w:sz w:val="24"/>
          <w:szCs w:val="24"/>
        </w:rPr>
        <w:t xml:space="preserve"> We argue that this constitutes</w:t>
      </w:r>
      <w:r w:rsidRPr="00BC4086">
        <w:rPr>
          <w:rFonts w:ascii="Times New Roman" w:hAnsi="Times New Roman" w:cs="Times New Roman"/>
          <w:kern w:val="0"/>
          <w:sz w:val="24"/>
          <w:szCs w:val="24"/>
        </w:rPr>
        <w:t xml:space="preserve"> </w:t>
      </w:r>
      <w:r w:rsidRPr="00BC4086">
        <w:rPr>
          <w:rFonts w:ascii="Times New Roman" w:hAnsi="Times New Roman" w:cs="Times New Roman"/>
          <w:kern w:val="0"/>
          <w:sz w:val="24"/>
          <w:szCs w:val="24"/>
        </w:rPr>
        <w:lastRenderedPageBreak/>
        <w:t>a novel mechanism of evolution by spatial sorting during severe climate events. The intensity of spatial sorting due to flooding is likely to be affected by juvenile body size and the availability of certain microhabitats. However, additional studies are needed to determine the extent to which downstream displacement is a driving force of morphological evolution in the wild.</w:t>
      </w:r>
    </w:p>
    <w:p w14:paraId="0F06EAAB" w14:textId="77777777" w:rsidR="000621D3" w:rsidRPr="00BC4086" w:rsidRDefault="000621D3" w:rsidP="000621D3">
      <w:pPr>
        <w:widowControl/>
        <w:jc w:val="left"/>
        <w:rPr>
          <w:rFonts w:ascii="Times New Roman" w:hAnsi="Times New Roman" w:cs="Times New Roman"/>
          <w:b/>
          <w:sz w:val="24"/>
          <w:szCs w:val="24"/>
        </w:rPr>
      </w:pPr>
      <w:r w:rsidRPr="00BC4086">
        <w:rPr>
          <w:rFonts w:ascii="Times New Roman" w:hAnsi="Times New Roman" w:cs="Times New Roman"/>
          <w:b/>
          <w:sz w:val="24"/>
          <w:szCs w:val="24"/>
        </w:rPr>
        <w:br w:type="page"/>
      </w:r>
    </w:p>
    <w:p w14:paraId="17656662" w14:textId="77777777" w:rsidR="000621D3" w:rsidRPr="00BC4086" w:rsidRDefault="000621D3" w:rsidP="000621D3">
      <w:pPr>
        <w:autoSpaceDE w:val="0"/>
        <w:autoSpaceDN w:val="0"/>
        <w:adjustRightInd w:val="0"/>
        <w:spacing w:line="480" w:lineRule="auto"/>
        <w:jc w:val="left"/>
        <w:rPr>
          <w:rFonts w:ascii="Times New Roman" w:hAnsi="Times New Roman" w:cs="Times New Roman"/>
          <w:b/>
          <w:sz w:val="24"/>
          <w:szCs w:val="24"/>
        </w:rPr>
      </w:pPr>
      <w:r w:rsidRPr="00BC4086">
        <w:rPr>
          <w:rFonts w:ascii="Times New Roman" w:hAnsi="Times New Roman" w:cs="Times New Roman"/>
          <w:b/>
          <w:sz w:val="24"/>
          <w:szCs w:val="24"/>
        </w:rPr>
        <w:lastRenderedPageBreak/>
        <w:t>References</w:t>
      </w:r>
    </w:p>
    <w:p w14:paraId="28158349" w14:textId="77777777" w:rsidR="000621D3" w:rsidRPr="00BC4086" w:rsidRDefault="000621D3" w:rsidP="000621D3">
      <w:pPr>
        <w:autoSpaceDE w:val="0"/>
        <w:autoSpaceDN w:val="0"/>
        <w:adjustRightInd w:val="0"/>
        <w:spacing w:line="480" w:lineRule="auto"/>
        <w:jc w:val="left"/>
        <w:rPr>
          <w:rFonts w:ascii="Times New Roman" w:hAnsi="Times New Roman" w:cs="Times New Roman"/>
          <w:b/>
          <w:sz w:val="24"/>
          <w:szCs w:val="24"/>
        </w:rPr>
      </w:pPr>
    </w:p>
    <w:p w14:paraId="5C5A5E83"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Style w:val="af0"/>
          <w:rFonts w:ascii="Times New Roman" w:hAnsi="Times New Roman" w:cs="Times New Roman"/>
          <w:color w:val="auto"/>
          <w:sz w:val="24"/>
          <w:szCs w:val="24"/>
          <w:u w:val="none"/>
        </w:rPr>
        <w:t xml:space="preserve">Berthouly-Salazar, C., B. J. van Rensburg, J. J. Le Roux, B. J. Van Vuuren, and C. Hui. 2012. Spatial sorting drives morphological variation in the invasive bird, </w:t>
      </w:r>
      <w:r w:rsidRPr="00BC4086">
        <w:rPr>
          <w:rStyle w:val="af0"/>
          <w:rFonts w:ascii="Times New Roman" w:hAnsi="Times New Roman" w:cs="Times New Roman"/>
          <w:i/>
          <w:color w:val="auto"/>
          <w:sz w:val="24"/>
          <w:szCs w:val="24"/>
          <w:u w:val="none"/>
        </w:rPr>
        <w:t>Acridotheris tristis</w:t>
      </w:r>
      <w:r w:rsidRPr="00BC4086">
        <w:rPr>
          <w:rStyle w:val="af0"/>
          <w:rFonts w:ascii="Times New Roman" w:hAnsi="Times New Roman" w:cs="Times New Roman"/>
          <w:color w:val="auto"/>
          <w:sz w:val="24"/>
          <w:szCs w:val="24"/>
          <w:u w:val="none"/>
        </w:rPr>
        <w:t>. PLoS One. 7:e38145.</w:t>
      </w:r>
      <w:r w:rsidRPr="00BC4086">
        <w:rPr>
          <w:rFonts w:ascii="Times New Roman" w:hAnsi="Times New Roman" w:cs="Times New Roman"/>
          <w:sz w:val="24"/>
          <w:szCs w:val="24"/>
        </w:rPr>
        <w:t xml:space="preserve"> </w:t>
      </w:r>
    </w:p>
    <w:p w14:paraId="11E89D03" w14:textId="77777777" w:rsidR="000621D3" w:rsidRPr="00BC4086" w:rsidRDefault="000621D3" w:rsidP="000621D3">
      <w:pPr>
        <w:pStyle w:val="a5"/>
        <w:snapToGrid/>
        <w:spacing w:line="480" w:lineRule="auto"/>
        <w:ind w:left="850" w:hangingChars="354" w:hanging="850"/>
        <w:rPr>
          <w:rStyle w:val="af0"/>
          <w:rFonts w:ascii="Times New Roman" w:hAnsi="Times New Roman" w:cs="Times New Roman"/>
          <w:color w:val="auto"/>
          <w:sz w:val="24"/>
          <w:szCs w:val="24"/>
          <w:u w:val="none"/>
        </w:rPr>
      </w:pPr>
      <w:r w:rsidRPr="00BC4086">
        <w:rPr>
          <w:rFonts w:ascii="Times New Roman" w:hAnsi="Times New Roman" w:cs="Times New Roman"/>
          <w:sz w:val="24"/>
          <w:szCs w:val="24"/>
        </w:rPr>
        <w:t>Campbell-Staton, S. C., Z. A. Cheviron, N. Rochette, J. Catchen, J. B. Losos, and S. V. Edwards. 2017. Winter storms drive rapid phenotypic, regulatory, and genomic shifts in the green anole lizard. Science. 357:495–498.</w:t>
      </w:r>
    </w:p>
    <w:p w14:paraId="23DC3244"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Clark, J. M., and M. W. Kershner. 2011. Short-and long-term impacts of a major flood event on crayfish (</w:t>
      </w:r>
      <w:r w:rsidRPr="00BC4086">
        <w:rPr>
          <w:rFonts w:ascii="Times New Roman" w:hAnsi="Times New Roman" w:cs="Times New Roman"/>
          <w:i/>
          <w:sz w:val="24"/>
          <w:szCs w:val="24"/>
        </w:rPr>
        <w:t>Orconectes obscurus</w:t>
      </w:r>
      <w:r w:rsidRPr="00BC4086">
        <w:rPr>
          <w:rFonts w:ascii="Times New Roman" w:hAnsi="Times New Roman" w:cs="Times New Roman"/>
          <w:sz w:val="24"/>
          <w:szCs w:val="24"/>
        </w:rPr>
        <w:t xml:space="preserve">) in a forested stream. </w:t>
      </w:r>
      <w:r w:rsidRPr="00BC4086">
        <w:rPr>
          <w:rFonts w:ascii="Times New Roman" w:hAnsi="Times New Roman" w:cs="Times New Roman"/>
          <w:iCs/>
          <w:sz w:val="24"/>
          <w:szCs w:val="24"/>
        </w:rPr>
        <w:t>Fund. Appl. Limnol.</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179</w:t>
      </w:r>
      <w:r w:rsidRPr="00BC4086">
        <w:rPr>
          <w:rFonts w:ascii="Times New Roman" w:hAnsi="Times New Roman" w:cs="Times New Roman"/>
          <w:sz w:val="24"/>
          <w:szCs w:val="24"/>
        </w:rPr>
        <w:t xml:space="preserve">:225–233. </w:t>
      </w:r>
    </w:p>
    <w:p w14:paraId="51811AB1"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Style w:val="af0"/>
          <w:rFonts w:ascii="Times New Roman" w:hAnsi="Times New Roman" w:cs="Times New Roman"/>
          <w:color w:val="auto"/>
          <w:sz w:val="24"/>
          <w:szCs w:val="24"/>
          <w:u w:val="none"/>
        </w:rPr>
        <w:t>Clarke, G. S., R. Shine, and B. L. Phillips. 2019. May the (selective) force be with you: spatial sorting and natural selection exert opposing forces on limb length in an invasive amphibian. J. Evolution. Biol. 32:994</w:t>
      </w:r>
      <w:r w:rsidRPr="00BC4086">
        <w:rPr>
          <w:rFonts w:ascii="Times New Roman" w:hAnsi="Times New Roman" w:cs="Times New Roman"/>
          <w:sz w:val="24"/>
          <w:szCs w:val="24"/>
        </w:rPr>
        <w:t>–</w:t>
      </w:r>
      <w:r w:rsidRPr="00BC4086">
        <w:rPr>
          <w:rStyle w:val="af0"/>
          <w:rFonts w:ascii="Times New Roman" w:hAnsi="Times New Roman" w:cs="Times New Roman"/>
          <w:color w:val="auto"/>
          <w:sz w:val="24"/>
          <w:szCs w:val="24"/>
          <w:u w:val="none"/>
        </w:rPr>
        <w:t>1001.</w:t>
      </w:r>
      <w:r w:rsidRPr="00BC4086">
        <w:rPr>
          <w:rFonts w:ascii="Times New Roman" w:hAnsi="Times New Roman" w:cs="Times New Roman"/>
          <w:sz w:val="24"/>
          <w:szCs w:val="24"/>
        </w:rPr>
        <w:t xml:space="preserve"> </w:t>
      </w:r>
    </w:p>
    <w:p w14:paraId="60E9D6C9" w14:textId="77777777" w:rsidR="000621D3" w:rsidRPr="00BC4086" w:rsidRDefault="000621D3" w:rsidP="000621D3">
      <w:pPr>
        <w:pStyle w:val="a5"/>
        <w:snapToGrid/>
        <w:spacing w:line="480" w:lineRule="auto"/>
        <w:ind w:left="850" w:hangingChars="354" w:hanging="850"/>
        <w:rPr>
          <w:rStyle w:val="af0"/>
          <w:rFonts w:ascii="Times New Roman" w:hAnsi="Times New Roman" w:cs="Times New Roman"/>
          <w:color w:val="auto"/>
          <w:sz w:val="24"/>
          <w:szCs w:val="24"/>
          <w:u w:val="none"/>
        </w:rPr>
      </w:pPr>
      <w:r w:rsidRPr="00BC4086">
        <w:rPr>
          <w:rStyle w:val="af0"/>
          <w:rFonts w:ascii="Times New Roman" w:hAnsi="Times New Roman" w:cs="Times New Roman"/>
          <w:color w:val="auto"/>
          <w:sz w:val="24"/>
          <w:szCs w:val="24"/>
          <w:u w:val="none"/>
        </w:rPr>
        <w:t xml:space="preserve">Cogliati, K. M., J. R. Unrein, H. A. Stewart, C. B. Schreck, and D. L. Noakes. 2018. Egg size and emergence timing affect morphology and behavior in juvenile Chinook Salmon, </w:t>
      </w:r>
      <w:r w:rsidRPr="00BC4086">
        <w:rPr>
          <w:rStyle w:val="af0"/>
          <w:rFonts w:ascii="Times New Roman" w:hAnsi="Times New Roman" w:cs="Times New Roman"/>
          <w:i/>
          <w:color w:val="auto"/>
          <w:sz w:val="24"/>
          <w:szCs w:val="24"/>
          <w:u w:val="none"/>
        </w:rPr>
        <w:t>Oncorhynchus tshawytscha</w:t>
      </w:r>
      <w:r w:rsidRPr="00BC4086">
        <w:rPr>
          <w:rStyle w:val="af0"/>
          <w:rFonts w:ascii="Times New Roman" w:hAnsi="Times New Roman" w:cs="Times New Roman"/>
          <w:color w:val="auto"/>
          <w:sz w:val="24"/>
          <w:szCs w:val="24"/>
          <w:u w:val="none"/>
        </w:rPr>
        <w:t>. Ecol. Evol. 8:778</w:t>
      </w:r>
      <w:r w:rsidRPr="00BC4086">
        <w:rPr>
          <w:rFonts w:ascii="Times New Roman" w:hAnsi="Times New Roman" w:cs="Times New Roman"/>
          <w:sz w:val="24"/>
          <w:szCs w:val="24"/>
        </w:rPr>
        <w:t>–</w:t>
      </w:r>
      <w:r w:rsidRPr="00BC4086">
        <w:rPr>
          <w:rStyle w:val="af0"/>
          <w:rFonts w:ascii="Times New Roman" w:hAnsi="Times New Roman" w:cs="Times New Roman"/>
          <w:color w:val="auto"/>
          <w:sz w:val="24"/>
          <w:szCs w:val="24"/>
          <w:u w:val="none"/>
        </w:rPr>
        <w:t>789.</w:t>
      </w:r>
    </w:p>
    <w:p w14:paraId="05E1B8BC"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lastRenderedPageBreak/>
        <w:t>Dole</w:t>
      </w:r>
      <w:r w:rsidRPr="00BC4086">
        <w:rPr>
          <w:rFonts w:ascii="Times New Roman" w:eastAsia="KaiTi" w:hAnsi="Times New Roman" w:cs="Times New Roman"/>
          <w:sz w:val="24"/>
          <w:szCs w:val="24"/>
        </w:rPr>
        <w:t>-</w:t>
      </w:r>
      <w:r w:rsidRPr="00BC4086">
        <w:rPr>
          <w:rFonts w:ascii="Times New Roman" w:hAnsi="Times New Roman" w:cs="Times New Roman"/>
          <w:sz w:val="24"/>
          <w:szCs w:val="24"/>
        </w:rPr>
        <w:t xml:space="preserve">Olivier, M. J., P. Marmonier, and J. L. Beffy. 1997. Response of invertebrates to lotic disturbance: is the hyporheic zone a patchy refugium? </w:t>
      </w:r>
      <w:r w:rsidRPr="00BC4086">
        <w:rPr>
          <w:rFonts w:ascii="Times New Roman" w:hAnsi="Times New Roman" w:cs="Times New Roman"/>
          <w:iCs/>
          <w:sz w:val="24"/>
          <w:szCs w:val="24"/>
        </w:rPr>
        <w:t>Freshwater Biol</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37</w:t>
      </w:r>
      <w:r w:rsidRPr="00BC4086">
        <w:rPr>
          <w:rFonts w:ascii="Times New Roman" w:hAnsi="Times New Roman" w:cs="Times New Roman"/>
          <w:sz w:val="24"/>
          <w:szCs w:val="24"/>
        </w:rPr>
        <w:t>:257–276.</w:t>
      </w:r>
    </w:p>
    <w:p w14:paraId="3F78C45C"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Domenici, P., H. Turesson, J. Brodersen, and C. Brönmark. 2008. Predator-induced morphology enhances escape locomotion in crucian carp. Proc. Royal Soc. B. 275:195–201.</w:t>
      </w:r>
    </w:p>
    <w:p w14:paraId="1711E2E1"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Donihue, C. M., A. Herrel, A. C. Fabre, A. Kamath, A. J. Geneva, T. W. Schoener, J. J. Kolbe, and J. B. Losos. 2018. Hurricane-induced selection on the morphology of an island lizard. </w:t>
      </w:r>
      <w:r w:rsidRPr="00BC4086">
        <w:rPr>
          <w:rFonts w:ascii="Times New Roman" w:hAnsi="Times New Roman" w:cs="Times New Roman"/>
          <w:iCs/>
          <w:sz w:val="24"/>
          <w:szCs w:val="24"/>
        </w:rPr>
        <w:t>Nature.</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560</w:t>
      </w:r>
      <w:r w:rsidRPr="00BC4086">
        <w:rPr>
          <w:rFonts w:ascii="Times New Roman" w:hAnsi="Times New Roman" w:cs="Times New Roman"/>
          <w:sz w:val="24"/>
          <w:szCs w:val="24"/>
        </w:rPr>
        <w:t xml:space="preserve">:88–91. </w:t>
      </w:r>
    </w:p>
    <w:p w14:paraId="243982F8"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Donihue, C. M., A. M. Kowaleski, J. B. Losos, A. C. Algar, S. Baeckens, R. W. Buchkowski, and A. Herrel. 2020. Hurricane effects on Neotropical lizards span geographic and phylogenetic scales. P. Natl. Acad. Sci. USA. 117:10429–10434.</w:t>
      </w:r>
    </w:p>
    <w:p w14:paraId="4D622488"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shd w:val="clear" w:color="auto" w:fill="FFFFFF"/>
        </w:rPr>
        <w:t>Dytham, C. 2009. Evolved dispersal strategies at range margins. </w:t>
      </w:r>
      <w:r w:rsidRPr="00BC4086">
        <w:rPr>
          <w:rFonts w:ascii="Times New Roman" w:hAnsi="Times New Roman" w:cs="Times New Roman"/>
          <w:sz w:val="24"/>
          <w:szCs w:val="24"/>
        </w:rPr>
        <w:t>Proc. Royal Soc. B.</w:t>
      </w:r>
      <w:r w:rsidRPr="00BC4086">
        <w:rPr>
          <w:rFonts w:ascii="Times New Roman" w:hAnsi="Times New Roman" w:cs="Times New Roman"/>
          <w:sz w:val="24"/>
          <w:szCs w:val="24"/>
          <w:shd w:val="clear" w:color="auto" w:fill="FFFFFF"/>
        </w:rPr>
        <w:t> </w:t>
      </w:r>
      <w:r w:rsidRPr="00BC4086">
        <w:rPr>
          <w:rFonts w:ascii="Times New Roman" w:hAnsi="Times New Roman" w:cs="Times New Roman"/>
          <w:iCs/>
          <w:sz w:val="24"/>
          <w:szCs w:val="24"/>
          <w:shd w:val="clear" w:color="auto" w:fill="FFFFFF"/>
        </w:rPr>
        <w:t>276</w:t>
      </w:r>
      <w:r w:rsidRPr="00BC4086">
        <w:rPr>
          <w:rFonts w:ascii="Times New Roman" w:hAnsi="Times New Roman" w:cs="Times New Roman"/>
          <w:sz w:val="24"/>
          <w:szCs w:val="24"/>
          <w:shd w:val="clear" w:color="auto" w:fill="FFFFFF"/>
        </w:rPr>
        <w:t>:1407</w:t>
      </w:r>
      <w:r w:rsidRPr="00BC4086">
        <w:rPr>
          <w:rFonts w:ascii="Times New Roman" w:hAnsi="Times New Roman" w:cs="Times New Roman"/>
          <w:sz w:val="24"/>
          <w:szCs w:val="24"/>
        </w:rPr>
        <w:t>–</w:t>
      </w:r>
      <w:r w:rsidRPr="00BC4086">
        <w:rPr>
          <w:rFonts w:ascii="Times New Roman" w:hAnsi="Times New Roman" w:cs="Times New Roman"/>
          <w:sz w:val="24"/>
          <w:szCs w:val="24"/>
          <w:shd w:val="clear" w:color="auto" w:fill="FFFFFF"/>
        </w:rPr>
        <w:t>1413.</w:t>
      </w:r>
    </w:p>
    <w:p w14:paraId="49205756"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Erman, D. C., E. D. Andrews, and M. Yoder-Williams. 1988. Effects of winter floods on fishes in the Sierra Nevada. </w:t>
      </w:r>
      <w:r w:rsidRPr="00BC4086">
        <w:rPr>
          <w:rFonts w:ascii="Times New Roman" w:hAnsi="Times New Roman" w:cs="Times New Roman"/>
          <w:iCs/>
          <w:sz w:val="24"/>
          <w:szCs w:val="24"/>
        </w:rPr>
        <w:t>Can. J. Fish. Aquat. Sci</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45</w:t>
      </w:r>
      <w:r w:rsidRPr="00BC4086">
        <w:rPr>
          <w:rFonts w:ascii="Times New Roman" w:hAnsi="Times New Roman" w:cs="Times New Roman"/>
          <w:sz w:val="24"/>
          <w:szCs w:val="24"/>
        </w:rPr>
        <w:t xml:space="preserve">:2195–2200. </w:t>
      </w:r>
    </w:p>
    <w:p w14:paraId="78C36797"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Fox, J., and S. Weisberg. 2019. </w:t>
      </w:r>
      <w:r w:rsidRPr="00BC4086">
        <w:rPr>
          <w:rFonts w:ascii="Times New Roman" w:hAnsi="Times New Roman" w:cs="Times New Roman"/>
          <w:i/>
          <w:sz w:val="24"/>
          <w:szCs w:val="24"/>
        </w:rPr>
        <w:t xml:space="preserve">An {R} companion to applied regression. </w:t>
      </w:r>
      <w:r w:rsidRPr="00BC4086">
        <w:rPr>
          <w:rFonts w:ascii="Times New Roman" w:hAnsi="Times New Roman" w:cs="Times New Roman"/>
          <w:sz w:val="24"/>
          <w:szCs w:val="24"/>
        </w:rPr>
        <w:t xml:space="preserve">3rd ed. Thousand Oaks, CA: Sage. Available via https://socialsciences.mcmaster.ca/jfox/Books/ </w:t>
      </w:r>
      <w:r w:rsidRPr="00BC4086">
        <w:rPr>
          <w:rFonts w:ascii="Times New Roman" w:hAnsi="Times New Roman" w:cs="Times New Roman"/>
          <w:sz w:val="24"/>
          <w:szCs w:val="24"/>
        </w:rPr>
        <w:lastRenderedPageBreak/>
        <w:t>Companion/</w:t>
      </w:r>
    </w:p>
    <w:p w14:paraId="7B69F487"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Girman, D., J. C. Garza, and F. Revison. 2006. Population structure and ancestry of </w:t>
      </w:r>
      <w:r w:rsidRPr="00BC4086">
        <w:rPr>
          <w:rFonts w:ascii="Times New Roman" w:hAnsi="Times New Roman" w:cs="Times New Roman"/>
          <w:i/>
          <w:sz w:val="24"/>
          <w:szCs w:val="24"/>
        </w:rPr>
        <w:t xml:space="preserve">O. mykiss </w:t>
      </w:r>
      <w:r w:rsidRPr="00BC4086">
        <w:rPr>
          <w:rFonts w:ascii="Times New Roman" w:hAnsi="Times New Roman" w:cs="Times New Roman"/>
          <w:sz w:val="24"/>
          <w:szCs w:val="24"/>
        </w:rPr>
        <w:t>populations in South-Central California based on genetic analysis of microsatellite data.</w:t>
      </w:r>
      <w:r w:rsidRPr="00BC4086">
        <w:rPr>
          <w:rFonts w:ascii="Times New Roman" w:hAnsi="Times New Roman" w:cs="Times New Roman"/>
          <w:i/>
          <w:sz w:val="24"/>
          <w:szCs w:val="24"/>
        </w:rPr>
        <w:t xml:space="preserve"> </w:t>
      </w:r>
      <w:r w:rsidRPr="00BC4086">
        <w:rPr>
          <w:rFonts w:ascii="Times New Roman" w:hAnsi="Times New Roman" w:cs="Times New Roman"/>
          <w:iCs/>
          <w:sz w:val="24"/>
          <w:szCs w:val="24"/>
        </w:rPr>
        <w:t>Genetics</w:t>
      </w:r>
      <w:r w:rsidRPr="00BC4086">
        <w:rPr>
          <w:rFonts w:ascii="Times New Roman" w:hAnsi="Times New Roman" w:cs="Times New Roman"/>
          <w:sz w:val="24"/>
          <w:szCs w:val="24"/>
        </w:rPr>
        <w:t>.</w:t>
      </w:r>
      <w:r w:rsidRPr="00BC4086">
        <w:rPr>
          <w:rFonts w:ascii="Times New Roman" w:hAnsi="Times New Roman" w:cs="Times New Roman"/>
          <w:i/>
          <w:sz w:val="24"/>
          <w:szCs w:val="24"/>
        </w:rPr>
        <w:t xml:space="preserve"> </w:t>
      </w:r>
      <w:r w:rsidRPr="00BC4086">
        <w:rPr>
          <w:rFonts w:ascii="Times New Roman" w:hAnsi="Times New Roman" w:cs="Times New Roman"/>
          <w:iCs/>
          <w:sz w:val="24"/>
          <w:szCs w:val="24"/>
        </w:rPr>
        <w:t>10</w:t>
      </w:r>
      <w:r w:rsidRPr="00BC4086">
        <w:rPr>
          <w:rFonts w:ascii="Times New Roman" w:hAnsi="Times New Roman" w:cs="Times New Roman"/>
          <w:sz w:val="24"/>
          <w:szCs w:val="24"/>
        </w:rPr>
        <w:t xml:space="preserve">:1321–1336. </w:t>
      </w:r>
    </w:p>
    <w:p w14:paraId="2AD6D5CE"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Gomulkiewicz, R., R. D. Holt, and M. Barfield. 1999. The effects of density dependence and immigration on local adaptation and niche evolution in a black-hole sink environment. Theor. Popul. Biol. 55:283–296.</w:t>
      </w:r>
    </w:p>
    <w:p w14:paraId="0ED515EF"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Good, S. P., J. J. Dodson, M. G. Meekan, and D. A. Ryan. 2001. Annual variation in size-selective mortality of Atlantic salmon (</w:t>
      </w:r>
      <w:r w:rsidRPr="00BC4086">
        <w:rPr>
          <w:rFonts w:ascii="Times New Roman" w:hAnsi="Times New Roman" w:cs="Times New Roman"/>
          <w:i/>
          <w:sz w:val="24"/>
          <w:szCs w:val="24"/>
        </w:rPr>
        <w:t>Salmo salar</w:t>
      </w:r>
      <w:r w:rsidRPr="00BC4086">
        <w:rPr>
          <w:rFonts w:ascii="Times New Roman" w:hAnsi="Times New Roman" w:cs="Times New Roman"/>
          <w:sz w:val="24"/>
          <w:szCs w:val="24"/>
        </w:rPr>
        <w:t xml:space="preserve">) fry. </w:t>
      </w:r>
      <w:r w:rsidRPr="00BC4086">
        <w:rPr>
          <w:rFonts w:ascii="Times New Roman" w:hAnsi="Times New Roman" w:cs="Times New Roman"/>
          <w:iCs/>
          <w:sz w:val="24"/>
          <w:szCs w:val="24"/>
        </w:rPr>
        <w:t>Can. J. Fish. Aquat. Sci.</w:t>
      </w:r>
      <w:r w:rsidRPr="00BC4086">
        <w:rPr>
          <w:rFonts w:ascii="Times New Roman" w:hAnsi="Times New Roman" w:cs="Times New Roman"/>
          <w:i/>
          <w:sz w:val="24"/>
          <w:szCs w:val="24"/>
        </w:rPr>
        <w:t xml:space="preserve"> </w:t>
      </w:r>
      <w:r w:rsidRPr="00BC4086">
        <w:rPr>
          <w:rFonts w:ascii="Times New Roman" w:hAnsi="Times New Roman" w:cs="Times New Roman"/>
          <w:iCs/>
          <w:sz w:val="24"/>
          <w:szCs w:val="24"/>
        </w:rPr>
        <w:t>58</w:t>
      </w:r>
      <w:r w:rsidRPr="00BC4086">
        <w:rPr>
          <w:rFonts w:ascii="Times New Roman" w:hAnsi="Times New Roman" w:cs="Times New Roman"/>
          <w:sz w:val="24"/>
          <w:szCs w:val="24"/>
        </w:rPr>
        <w:t xml:space="preserve">:1187–1195. </w:t>
      </w:r>
    </w:p>
    <w:p w14:paraId="1FB719FD"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Grant, P. R. 2017. Evolution, climate change, and extreme events. Science. 357:451–452.</w:t>
      </w:r>
    </w:p>
    <w:p w14:paraId="4E6CC02C" w14:textId="77777777" w:rsidR="000621D3"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Grant, P. R., and B. R. Grant. 2006. Evolution of character displacement in Darwin's finches. </w:t>
      </w:r>
      <w:r w:rsidRPr="00BC4086">
        <w:rPr>
          <w:rFonts w:ascii="Times New Roman" w:hAnsi="Times New Roman" w:cs="Times New Roman"/>
          <w:iCs/>
          <w:sz w:val="24"/>
          <w:szCs w:val="24"/>
        </w:rPr>
        <w:t>Science.</w:t>
      </w:r>
      <w:r w:rsidRPr="00BC4086">
        <w:rPr>
          <w:rFonts w:ascii="Times New Roman" w:hAnsi="Times New Roman" w:cs="Times New Roman"/>
          <w:i/>
          <w:sz w:val="24"/>
          <w:szCs w:val="24"/>
        </w:rPr>
        <w:t xml:space="preserve"> </w:t>
      </w:r>
      <w:r w:rsidRPr="00BC4086">
        <w:rPr>
          <w:rFonts w:ascii="Times New Roman" w:hAnsi="Times New Roman" w:cs="Times New Roman"/>
          <w:iCs/>
          <w:sz w:val="24"/>
          <w:szCs w:val="24"/>
        </w:rPr>
        <w:t>313</w:t>
      </w:r>
      <w:r w:rsidRPr="00BC4086">
        <w:rPr>
          <w:rFonts w:ascii="Times New Roman" w:hAnsi="Times New Roman" w:cs="Times New Roman"/>
          <w:sz w:val="24"/>
          <w:szCs w:val="24"/>
        </w:rPr>
        <w:t>:224–226.</w:t>
      </w:r>
    </w:p>
    <w:p w14:paraId="3D1539D7"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Grant, P. R., B. R. Grant, R. B. Huey, M. T. J. Johnson, A. H. Knoll, and J. Schmitt. 2017. Evolution caused by extreme events. Philos. Trans. R. Soc. B: Biol. Sci. 372:20160146.</w:t>
      </w:r>
    </w:p>
    <w:p w14:paraId="7258CF7C"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shd w:val="clear" w:color="auto" w:fill="FFFFFF"/>
        </w:rPr>
        <w:t xml:space="preserve">Hanski, I., C. J. Breuker, K. Schöps, R. Setchfield, and M. Nieminen. 2002. Population </w:t>
      </w:r>
      <w:r w:rsidRPr="00BC4086">
        <w:rPr>
          <w:rFonts w:ascii="Times New Roman" w:hAnsi="Times New Roman" w:cs="Times New Roman"/>
          <w:sz w:val="24"/>
          <w:szCs w:val="24"/>
          <w:shd w:val="clear" w:color="auto" w:fill="FFFFFF"/>
        </w:rPr>
        <w:lastRenderedPageBreak/>
        <w:t>history and life history influence the migration rate of female Glanville fritillary butterflies. </w:t>
      </w:r>
      <w:r w:rsidRPr="00BC4086">
        <w:rPr>
          <w:rFonts w:ascii="Times New Roman" w:hAnsi="Times New Roman" w:cs="Times New Roman"/>
          <w:iCs/>
          <w:sz w:val="24"/>
          <w:szCs w:val="24"/>
          <w:shd w:val="clear" w:color="auto" w:fill="FFFFFF"/>
        </w:rPr>
        <w:t>Oikos</w:t>
      </w:r>
      <w:r w:rsidRPr="00BC4086">
        <w:rPr>
          <w:rFonts w:ascii="Times New Roman" w:hAnsi="Times New Roman" w:cs="Times New Roman"/>
          <w:sz w:val="24"/>
          <w:szCs w:val="24"/>
          <w:shd w:val="clear" w:color="auto" w:fill="FFFFFF"/>
        </w:rPr>
        <w:t>. </w:t>
      </w:r>
      <w:r w:rsidRPr="00BC4086">
        <w:rPr>
          <w:rFonts w:ascii="Times New Roman" w:hAnsi="Times New Roman" w:cs="Times New Roman"/>
          <w:iCs/>
          <w:sz w:val="24"/>
          <w:szCs w:val="24"/>
          <w:shd w:val="clear" w:color="auto" w:fill="FFFFFF"/>
        </w:rPr>
        <w:t>98</w:t>
      </w:r>
      <w:r w:rsidRPr="00BC4086">
        <w:rPr>
          <w:rFonts w:ascii="Times New Roman" w:hAnsi="Times New Roman" w:cs="Times New Roman"/>
          <w:sz w:val="24"/>
          <w:szCs w:val="24"/>
          <w:shd w:val="clear" w:color="auto" w:fill="FFFFFF"/>
        </w:rPr>
        <w:t>:87</w:t>
      </w:r>
      <w:r w:rsidRPr="00BC4086">
        <w:rPr>
          <w:rFonts w:ascii="Times New Roman" w:hAnsi="Times New Roman" w:cs="Times New Roman"/>
          <w:sz w:val="24"/>
          <w:szCs w:val="24"/>
        </w:rPr>
        <w:t>–</w:t>
      </w:r>
      <w:r w:rsidRPr="00BC4086">
        <w:rPr>
          <w:rFonts w:ascii="Times New Roman" w:hAnsi="Times New Roman" w:cs="Times New Roman"/>
          <w:sz w:val="24"/>
          <w:szCs w:val="24"/>
          <w:shd w:val="clear" w:color="auto" w:fill="FFFFFF"/>
        </w:rPr>
        <w:t>97.</w:t>
      </w:r>
    </w:p>
    <w:p w14:paraId="541CB4D8" w14:textId="77777777" w:rsidR="000621D3" w:rsidRPr="00BC4086" w:rsidRDefault="000621D3" w:rsidP="000621D3">
      <w:pPr>
        <w:pStyle w:val="a5"/>
        <w:snapToGrid/>
        <w:spacing w:line="480" w:lineRule="auto"/>
        <w:ind w:left="850" w:hangingChars="354" w:hanging="850"/>
        <w:rPr>
          <w:rStyle w:val="af0"/>
          <w:rFonts w:ascii="Times New Roman" w:hAnsi="Times New Roman" w:cs="Times New Roman"/>
          <w:color w:val="auto"/>
          <w:sz w:val="24"/>
          <w:szCs w:val="24"/>
          <w:u w:val="none"/>
        </w:rPr>
      </w:pPr>
      <w:r w:rsidRPr="00BC4086">
        <w:rPr>
          <w:rFonts w:ascii="Times New Roman" w:hAnsi="Times New Roman" w:cs="Times New Roman"/>
          <w:sz w:val="24"/>
          <w:szCs w:val="24"/>
        </w:rPr>
        <w:t xml:space="preserve">Hanson, D. L., and T. F. Waters. 1974. Recovery of standing crop and production rate of a brook trout population in a flood-damaged stream. </w:t>
      </w:r>
      <w:r w:rsidRPr="00BC4086">
        <w:rPr>
          <w:rFonts w:ascii="Times New Roman" w:hAnsi="Times New Roman" w:cs="Times New Roman"/>
          <w:iCs/>
          <w:sz w:val="24"/>
          <w:szCs w:val="24"/>
        </w:rPr>
        <w:t>Trans. Am. Fish. Soc.</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103</w:t>
      </w:r>
      <w:r w:rsidRPr="00BC4086">
        <w:rPr>
          <w:rFonts w:ascii="Times New Roman" w:hAnsi="Times New Roman" w:cs="Times New Roman"/>
          <w:sz w:val="24"/>
          <w:szCs w:val="24"/>
        </w:rPr>
        <w:t>:431–439.</w:t>
      </w:r>
    </w:p>
    <w:p w14:paraId="6C52926A"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Harvey, B. C. 1987. Susceptibility of young-of-the-year fishes to downstream displacement by flooding. </w:t>
      </w:r>
      <w:r w:rsidRPr="00BC4086">
        <w:rPr>
          <w:rFonts w:ascii="Times New Roman" w:hAnsi="Times New Roman" w:cs="Times New Roman"/>
          <w:iCs/>
          <w:sz w:val="24"/>
          <w:szCs w:val="24"/>
        </w:rPr>
        <w:t>Trans. Am. Fish. Soc.</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116</w:t>
      </w:r>
      <w:r w:rsidRPr="00BC4086">
        <w:rPr>
          <w:rFonts w:ascii="Times New Roman" w:hAnsi="Times New Roman" w:cs="Times New Roman"/>
          <w:sz w:val="24"/>
          <w:szCs w:val="24"/>
        </w:rPr>
        <w:t>:851–855.</w:t>
      </w:r>
    </w:p>
    <w:p w14:paraId="36C7E571"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Huey, R. B., and P. R. Grant. 2020. Lizards, toepads, and the ghost of hurricanes past. P. Natl. Acad. Sci. USA. 117:11194–11196.</w:t>
      </w:r>
    </w:p>
    <w:p w14:paraId="2DBA007C"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Jensen, A. J., and B. O. Johnsen. 1999. The functional relationship between peak spring floods and survival and growth of juvenile Atlantic salmon (</w:t>
      </w:r>
      <w:r w:rsidRPr="00BC4086">
        <w:rPr>
          <w:rFonts w:ascii="Times New Roman" w:hAnsi="Times New Roman" w:cs="Times New Roman"/>
          <w:i/>
          <w:sz w:val="24"/>
          <w:szCs w:val="24"/>
        </w:rPr>
        <w:t>Salmo salar</w:t>
      </w:r>
      <w:r w:rsidRPr="00BC4086">
        <w:rPr>
          <w:rFonts w:ascii="Times New Roman" w:hAnsi="Times New Roman" w:cs="Times New Roman"/>
          <w:sz w:val="24"/>
          <w:szCs w:val="24"/>
        </w:rPr>
        <w:t>) and brown trout (</w:t>
      </w:r>
      <w:r w:rsidRPr="00BC4086">
        <w:rPr>
          <w:rFonts w:ascii="Times New Roman" w:hAnsi="Times New Roman" w:cs="Times New Roman"/>
          <w:i/>
          <w:sz w:val="24"/>
          <w:szCs w:val="24"/>
        </w:rPr>
        <w:t>Salmo trutta</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Funct. Ecol.</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13</w:t>
      </w:r>
      <w:r w:rsidRPr="00BC4086">
        <w:rPr>
          <w:rFonts w:ascii="Times New Roman" w:hAnsi="Times New Roman" w:cs="Times New Roman"/>
          <w:sz w:val="24"/>
          <w:szCs w:val="24"/>
        </w:rPr>
        <w:t>:778–785.</w:t>
      </w:r>
    </w:p>
    <w:p w14:paraId="53B1661E"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Jones, M. T., and P. R. Sievert. 2009. Effects of stochastic flood disturbance on adult wood turtles, </w:t>
      </w:r>
      <w:r w:rsidRPr="00BC4086">
        <w:rPr>
          <w:rFonts w:ascii="Times New Roman" w:hAnsi="Times New Roman" w:cs="Times New Roman"/>
          <w:i/>
          <w:sz w:val="24"/>
          <w:szCs w:val="24"/>
        </w:rPr>
        <w:t>Glyptemys insculpta</w:t>
      </w:r>
      <w:r w:rsidRPr="00BC4086">
        <w:rPr>
          <w:rFonts w:ascii="Times New Roman" w:hAnsi="Times New Roman" w:cs="Times New Roman"/>
          <w:sz w:val="24"/>
          <w:szCs w:val="24"/>
        </w:rPr>
        <w:t xml:space="preserve">, in Massachusetts. </w:t>
      </w:r>
      <w:r w:rsidRPr="00BC4086">
        <w:rPr>
          <w:rFonts w:ascii="Times New Roman" w:hAnsi="Times New Roman" w:cs="Times New Roman"/>
          <w:iCs/>
          <w:sz w:val="24"/>
          <w:szCs w:val="24"/>
        </w:rPr>
        <w:t>Can. Field. Nat.</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123</w:t>
      </w:r>
      <w:r w:rsidRPr="00BC4086">
        <w:rPr>
          <w:rFonts w:ascii="Times New Roman" w:hAnsi="Times New Roman" w:cs="Times New Roman"/>
          <w:sz w:val="24"/>
          <w:szCs w:val="24"/>
        </w:rPr>
        <w:t>:313–322.</w:t>
      </w:r>
      <w:r w:rsidRPr="00BC4086">
        <w:rPr>
          <w:rFonts w:ascii="Times New Roman" w:hAnsi="Times New Roman" w:cs="Times New Roman"/>
          <w:sz w:val="24"/>
          <w:szCs w:val="24"/>
        </w:rPr>
        <w:tab/>
      </w:r>
    </w:p>
    <w:p w14:paraId="57A77B44" w14:textId="77777777" w:rsidR="000621D3" w:rsidRPr="00BC4086" w:rsidRDefault="000621D3" w:rsidP="000621D3">
      <w:pPr>
        <w:pStyle w:val="a5"/>
        <w:snapToGrid/>
        <w:spacing w:line="480" w:lineRule="auto"/>
        <w:ind w:left="850" w:hangingChars="354" w:hanging="850"/>
        <w:rPr>
          <w:rStyle w:val="af0"/>
          <w:rFonts w:ascii="Times New Roman" w:hAnsi="Times New Roman" w:cs="Times New Roman"/>
          <w:color w:val="auto"/>
          <w:sz w:val="24"/>
          <w:szCs w:val="24"/>
          <w:u w:val="none"/>
        </w:rPr>
      </w:pPr>
      <w:r w:rsidRPr="00BC4086">
        <w:rPr>
          <w:rFonts w:ascii="Times New Roman" w:hAnsi="Times New Roman" w:cs="Times New Roman"/>
          <w:sz w:val="24"/>
          <w:szCs w:val="24"/>
        </w:rPr>
        <w:t xml:space="preserve">Jowett, I. G., and J. Richardson. 1989. Effects of a severe flood on instream habitat and trout populations in seven New Zealand rivers. </w:t>
      </w:r>
      <w:r w:rsidRPr="00BC4086">
        <w:rPr>
          <w:rFonts w:ascii="Times New Roman" w:hAnsi="Times New Roman" w:cs="Times New Roman"/>
          <w:iCs/>
          <w:sz w:val="24"/>
          <w:szCs w:val="24"/>
        </w:rPr>
        <w:t>New Zeal. J. Mar. Fresh.</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23</w:t>
      </w:r>
      <w:r w:rsidRPr="00BC4086">
        <w:rPr>
          <w:rFonts w:ascii="Times New Roman" w:hAnsi="Times New Roman" w:cs="Times New Roman"/>
          <w:sz w:val="24"/>
          <w:szCs w:val="24"/>
        </w:rPr>
        <w:t>:11–17.</w:t>
      </w:r>
    </w:p>
    <w:p w14:paraId="4F30CEE5"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Kawamura, K., M. Furukawa, M. Kubota, and Y. Harada. 2012. Effects of stocking hatchery </w:t>
      </w:r>
      <w:r w:rsidRPr="00BC4086">
        <w:rPr>
          <w:rFonts w:ascii="Times New Roman" w:hAnsi="Times New Roman" w:cs="Times New Roman"/>
          <w:sz w:val="24"/>
          <w:szCs w:val="24"/>
        </w:rPr>
        <w:lastRenderedPageBreak/>
        <w:t xml:space="preserve">fish on the phenotype of indigenous populations in the amago salmon </w:t>
      </w:r>
      <w:r w:rsidRPr="00BC4086">
        <w:rPr>
          <w:rFonts w:ascii="Times New Roman" w:hAnsi="Times New Roman" w:cs="Times New Roman"/>
          <w:i/>
          <w:sz w:val="24"/>
          <w:szCs w:val="24"/>
        </w:rPr>
        <w:t>Oncorhynchus masou ishikawae</w:t>
      </w:r>
      <w:r w:rsidRPr="00BC4086">
        <w:rPr>
          <w:rFonts w:ascii="Times New Roman" w:hAnsi="Times New Roman" w:cs="Times New Roman"/>
          <w:sz w:val="24"/>
          <w:szCs w:val="24"/>
        </w:rPr>
        <w:t xml:space="preserve"> in Japan. J. Fish Biol.</w:t>
      </w:r>
      <w:r w:rsidRPr="00BC4086">
        <w:rPr>
          <w:rFonts w:ascii="Times New Roman" w:hAnsi="Times New Roman" w:cs="Times New Roman"/>
          <w:i/>
          <w:sz w:val="24"/>
          <w:szCs w:val="24"/>
        </w:rPr>
        <w:t xml:space="preserve"> </w:t>
      </w:r>
      <w:r w:rsidRPr="00BC4086">
        <w:rPr>
          <w:rFonts w:ascii="Times New Roman" w:hAnsi="Times New Roman" w:cs="Times New Roman"/>
          <w:sz w:val="24"/>
          <w:szCs w:val="24"/>
        </w:rPr>
        <w:t>81:94–109.</w:t>
      </w:r>
    </w:p>
    <w:p w14:paraId="1E7E1650"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Kawamura, K., M. Kubota, M. Furukawa, and Y. Harada. 2007. The genetic structure of endangered indigenous populations of the amago salmon, </w:t>
      </w:r>
      <w:r w:rsidRPr="00BC4086">
        <w:rPr>
          <w:rFonts w:ascii="Times New Roman" w:hAnsi="Times New Roman" w:cs="Times New Roman"/>
          <w:i/>
          <w:sz w:val="24"/>
          <w:szCs w:val="24"/>
        </w:rPr>
        <w:t>Oncorhynchus masou ishikawae</w:t>
      </w:r>
      <w:r w:rsidRPr="00BC4086">
        <w:rPr>
          <w:rFonts w:ascii="Times New Roman" w:hAnsi="Times New Roman" w:cs="Times New Roman"/>
          <w:sz w:val="24"/>
          <w:szCs w:val="24"/>
        </w:rPr>
        <w:t xml:space="preserve">, in Japan. </w:t>
      </w:r>
      <w:r w:rsidRPr="00BC4086">
        <w:rPr>
          <w:rFonts w:ascii="Times New Roman" w:hAnsi="Times New Roman" w:cs="Times New Roman"/>
          <w:iCs/>
          <w:sz w:val="24"/>
          <w:szCs w:val="24"/>
        </w:rPr>
        <w:t>Conserv. Genet.</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8</w:t>
      </w:r>
      <w:r w:rsidRPr="00BC4086">
        <w:rPr>
          <w:rFonts w:ascii="Times New Roman" w:hAnsi="Times New Roman" w:cs="Times New Roman"/>
          <w:sz w:val="24"/>
          <w:szCs w:val="24"/>
        </w:rPr>
        <w:t>:1163–1176.</w:t>
      </w:r>
    </w:p>
    <w:p w14:paraId="662ABCD9"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shd w:val="clear" w:color="auto" w:fill="FFFFFF"/>
        </w:rPr>
        <w:t>Kawecki, T. J., and D. Ebert. 2004. Conceptual issues in local adaptation. </w:t>
      </w:r>
      <w:r w:rsidRPr="00BC4086">
        <w:rPr>
          <w:rFonts w:ascii="Times New Roman" w:hAnsi="Times New Roman" w:cs="Times New Roman"/>
          <w:iCs/>
          <w:sz w:val="24"/>
          <w:szCs w:val="24"/>
          <w:shd w:val="clear" w:color="auto" w:fill="FFFFFF"/>
        </w:rPr>
        <w:t>Ecol. Lett.</w:t>
      </w:r>
      <w:r w:rsidRPr="00BC4086">
        <w:rPr>
          <w:rFonts w:ascii="Times New Roman" w:hAnsi="Times New Roman" w:cs="Times New Roman"/>
          <w:sz w:val="24"/>
          <w:szCs w:val="24"/>
          <w:shd w:val="clear" w:color="auto" w:fill="FFFFFF"/>
        </w:rPr>
        <w:t> </w:t>
      </w:r>
      <w:r w:rsidRPr="00BC4086">
        <w:rPr>
          <w:rFonts w:ascii="Times New Roman" w:hAnsi="Times New Roman" w:cs="Times New Roman"/>
          <w:iCs/>
          <w:sz w:val="24"/>
          <w:szCs w:val="24"/>
          <w:shd w:val="clear" w:color="auto" w:fill="FFFFFF"/>
        </w:rPr>
        <w:t>7</w:t>
      </w:r>
      <w:r w:rsidRPr="00BC4086">
        <w:rPr>
          <w:rFonts w:ascii="Times New Roman" w:hAnsi="Times New Roman" w:cs="Times New Roman"/>
          <w:sz w:val="24"/>
          <w:szCs w:val="24"/>
          <w:shd w:val="clear" w:color="auto" w:fill="FFFFFF"/>
        </w:rPr>
        <w:t>:1225</w:t>
      </w:r>
      <w:r w:rsidRPr="00BC4086">
        <w:rPr>
          <w:rFonts w:ascii="Times New Roman" w:hAnsi="Times New Roman" w:cs="Times New Roman"/>
          <w:sz w:val="24"/>
          <w:szCs w:val="24"/>
        </w:rPr>
        <w:t>–</w:t>
      </w:r>
      <w:r w:rsidRPr="00BC4086">
        <w:rPr>
          <w:rFonts w:ascii="Times New Roman" w:hAnsi="Times New Roman" w:cs="Times New Roman"/>
          <w:sz w:val="24"/>
          <w:szCs w:val="24"/>
          <w:shd w:val="clear" w:color="auto" w:fill="FFFFFF"/>
        </w:rPr>
        <w:t>1241.</w:t>
      </w:r>
    </w:p>
    <w:p w14:paraId="109BBD1B"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Kikko, T., M. Kuwahara, K. I. Iguchi, S. Kurumi, S. Yamamoto, Y. Kai, and K. Nakayama. 2008. Mitochondrial DNA population structure of the white-spotted charr (</w:t>
      </w:r>
      <w:r w:rsidRPr="00BC4086">
        <w:rPr>
          <w:rFonts w:ascii="Times New Roman" w:hAnsi="Times New Roman" w:cs="Times New Roman"/>
          <w:i/>
          <w:sz w:val="24"/>
          <w:szCs w:val="24"/>
        </w:rPr>
        <w:t>Salvelinus leucomaenis</w:t>
      </w:r>
      <w:r w:rsidRPr="00BC4086">
        <w:rPr>
          <w:rFonts w:ascii="Times New Roman" w:hAnsi="Times New Roman" w:cs="Times New Roman"/>
          <w:sz w:val="24"/>
          <w:szCs w:val="24"/>
        </w:rPr>
        <w:t xml:space="preserve">) in the Lake Biwa water system. </w:t>
      </w:r>
      <w:r w:rsidRPr="00BC4086">
        <w:rPr>
          <w:rFonts w:ascii="Times New Roman" w:hAnsi="Times New Roman" w:cs="Times New Roman"/>
          <w:iCs/>
          <w:sz w:val="24"/>
          <w:szCs w:val="24"/>
        </w:rPr>
        <w:t>Zool. Sci.</w:t>
      </w:r>
      <w:r w:rsidRPr="00BC4086">
        <w:rPr>
          <w:rFonts w:ascii="Times New Roman" w:hAnsi="Times New Roman" w:cs="Times New Roman"/>
          <w:i/>
          <w:sz w:val="24"/>
          <w:szCs w:val="24"/>
        </w:rPr>
        <w:t xml:space="preserve"> </w:t>
      </w:r>
      <w:r w:rsidRPr="00BC4086">
        <w:rPr>
          <w:rFonts w:ascii="Times New Roman" w:hAnsi="Times New Roman" w:cs="Times New Roman"/>
          <w:iCs/>
          <w:sz w:val="24"/>
          <w:szCs w:val="24"/>
        </w:rPr>
        <w:t>25</w:t>
      </w:r>
      <w:r w:rsidRPr="00BC4086">
        <w:rPr>
          <w:rFonts w:ascii="Times New Roman" w:hAnsi="Times New Roman" w:cs="Times New Roman"/>
          <w:sz w:val="24"/>
          <w:szCs w:val="24"/>
        </w:rPr>
        <w:t xml:space="preserve">:146–153. </w:t>
      </w:r>
    </w:p>
    <w:p w14:paraId="41B27A58" w14:textId="77777777" w:rsidR="000621D3" w:rsidRPr="00BC4086" w:rsidRDefault="000621D3" w:rsidP="000621D3">
      <w:pPr>
        <w:pStyle w:val="a5"/>
        <w:snapToGrid/>
        <w:spacing w:line="480" w:lineRule="auto"/>
        <w:ind w:left="850" w:hangingChars="354" w:hanging="850"/>
        <w:rPr>
          <w:rStyle w:val="af0"/>
          <w:rFonts w:ascii="Times New Roman" w:hAnsi="Times New Roman" w:cs="Times New Roman"/>
          <w:color w:val="auto"/>
          <w:sz w:val="24"/>
          <w:szCs w:val="24"/>
          <w:u w:val="none"/>
        </w:rPr>
      </w:pPr>
      <w:r w:rsidRPr="00BC4086">
        <w:rPr>
          <w:rFonts w:ascii="Times New Roman" w:hAnsi="Times New Roman" w:cs="Times New Roman"/>
          <w:sz w:val="24"/>
          <w:szCs w:val="24"/>
        </w:rPr>
        <w:t>Koizumi, I., K. Hasegawa, and D. Kishi. 2012. Do small tributaries function as refuges from floods? A test in a salmonid</w:t>
      </w:r>
      <w:r w:rsidRPr="00BC4086">
        <w:rPr>
          <w:rFonts w:ascii="Times New Roman" w:eastAsia="Calibri" w:hAnsi="Times New Roman" w:cs="Times New Roman"/>
          <w:sz w:val="24"/>
          <w:szCs w:val="24"/>
        </w:rPr>
        <w:t>-</w:t>
      </w:r>
      <w:r w:rsidRPr="00BC4086">
        <w:rPr>
          <w:rFonts w:ascii="Times New Roman" w:hAnsi="Times New Roman" w:cs="Times New Roman"/>
          <w:sz w:val="24"/>
          <w:szCs w:val="24"/>
        </w:rPr>
        <w:t xml:space="preserve">dominated mountainous river. </w:t>
      </w:r>
      <w:r w:rsidRPr="00BC4086">
        <w:rPr>
          <w:rFonts w:ascii="Times New Roman" w:hAnsi="Times New Roman" w:cs="Times New Roman"/>
          <w:iCs/>
          <w:sz w:val="24"/>
          <w:szCs w:val="24"/>
        </w:rPr>
        <w:t>Ecol. Freshw. Fish</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21</w:t>
      </w:r>
      <w:r w:rsidRPr="00BC4086">
        <w:rPr>
          <w:rFonts w:ascii="Times New Roman" w:hAnsi="Times New Roman" w:cs="Times New Roman"/>
          <w:sz w:val="24"/>
          <w:szCs w:val="24"/>
        </w:rPr>
        <w:t>:165–167.</w:t>
      </w:r>
      <w:r w:rsidRPr="00BC4086">
        <w:rPr>
          <w:rStyle w:val="af0"/>
          <w:rFonts w:ascii="Times New Roman" w:hAnsi="Times New Roman" w:cs="Times New Roman"/>
          <w:color w:val="auto"/>
          <w:sz w:val="24"/>
          <w:szCs w:val="24"/>
          <w:u w:val="none"/>
        </w:rPr>
        <w:t xml:space="preserve"> </w:t>
      </w:r>
    </w:p>
    <w:p w14:paraId="770C4B05"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Lee, M. S. 2011. Macroevolutionary consequences of “spatial sorting”. P. Natl. Acad. Sci. USA. 108:E347–E347.</w:t>
      </w:r>
    </w:p>
    <w:p w14:paraId="2DA702D7"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shd w:val="clear" w:color="auto" w:fill="FFFFFF"/>
        </w:rPr>
        <w:t>Lenormand, T. 2002. Gene flow and the limits to natural selection. </w:t>
      </w:r>
      <w:r w:rsidRPr="00BC4086">
        <w:rPr>
          <w:rFonts w:ascii="Times New Roman" w:hAnsi="Times New Roman" w:cs="Times New Roman"/>
          <w:iCs/>
          <w:sz w:val="24"/>
          <w:szCs w:val="24"/>
          <w:shd w:val="clear" w:color="auto" w:fill="FFFFFF"/>
        </w:rPr>
        <w:t>Trends Ecol. Evol.</w:t>
      </w:r>
      <w:r w:rsidRPr="00BC4086">
        <w:rPr>
          <w:rFonts w:ascii="Times New Roman" w:hAnsi="Times New Roman" w:cs="Times New Roman"/>
          <w:sz w:val="24"/>
          <w:szCs w:val="24"/>
          <w:shd w:val="clear" w:color="auto" w:fill="FFFFFF"/>
        </w:rPr>
        <w:t> </w:t>
      </w:r>
      <w:r w:rsidRPr="00BC4086">
        <w:rPr>
          <w:rFonts w:ascii="Times New Roman" w:hAnsi="Times New Roman" w:cs="Times New Roman"/>
          <w:iCs/>
          <w:sz w:val="24"/>
          <w:szCs w:val="24"/>
          <w:shd w:val="clear" w:color="auto" w:fill="FFFFFF"/>
        </w:rPr>
        <w:t>17</w:t>
      </w:r>
      <w:r w:rsidRPr="00BC4086">
        <w:rPr>
          <w:rFonts w:ascii="Times New Roman" w:hAnsi="Times New Roman" w:cs="Times New Roman"/>
          <w:sz w:val="24"/>
          <w:szCs w:val="24"/>
          <w:shd w:val="clear" w:color="auto" w:fill="FFFFFF"/>
        </w:rPr>
        <w:t>:183</w:t>
      </w:r>
      <w:r w:rsidRPr="00BC4086">
        <w:rPr>
          <w:rFonts w:ascii="Times New Roman" w:hAnsi="Times New Roman" w:cs="Times New Roman"/>
          <w:sz w:val="24"/>
          <w:szCs w:val="24"/>
        </w:rPr>
        <w:t>–</w:t>
      </w:r>
      <w:r w:rsidRPr="00BC4086">
        <w:rPr>
          <w:rFonts w:ascii="Times New Roman" w:hAnsi="Times New Roman" w:cs="Times New Roman"/>
          <w:sz w:val="24"/>
          <w:szCs w:val="24"/>
          <w:shd w:val="clear" w:color="auto" w:fill="FFFFFF"/>
        </w:rPr>
        <w:t>189.</w:t>
      </w:r>
    </w:p>
    <w:p w14:paraId="7B24CE0A"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lastRenderedPageBreak/>
        <w:t>Lytle, D. A., and N. L. Poff. 2004. Adaptation to natural flow regimes. Trends Ecol. Evol. 19:94–100.</w:t>
      </w:r>
    </w:p>
    <w:p w14:paraId="4E0150F7"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Makiguchi, Y., L. Liao, Y. Konno, H. Nii, K. Nakao, J. C. Gwo, H. Onozato, Y. S. Huang, and H. Ueda. 2009. Site fidelity of and habitat use by the Formosan landlocked salmon (</w:t>
      </w:r>
      <w:r w:rsidRPr="00BC4086">
        <w:rPr>
          <w:rFonts w:ascii="Times New Roman" w:hAnsi="Times New Roman" w:cs="Times New Roman"/>
          <w:i/>
          <w:sz w:val="24"/>
          <w:szCs w:val="24"/>
        </w:rPr>
        <w:t>Oncorhynchus masou formosanus</w:t>
      </w:r>
      <w:r w:rsidRPr="00BC4086">
        <w:rPr>
          <w:rFonts w:ascii="Times New Roman" w:hAnsi="Times New Roman" w:cs="Times New Roman"/>
          <w:sz w:val="24"/>
          <w:szCs w:val="24"/>
        </w:rPr>
        <w:t>) during typhoon season in the Chichiawan stream, Taiwan assessed by nano-tag radio telemetry. Zool. Stud.</w:t>
      </w:r>
      <w:r w:rsidRPr="00BC4086">
        <w:rPr>
          <w:rFonts w:ascii="Times New Roman" w:hAnsi="Times New Roman" w:cs="Times New Roman"/>
          <w:i/>
          <w:sz w:val="24"/>
          <w:szCs w:val="24"/>
        </w:rPr>
        <w:t xml:space="preserve"> </w:t>
      </w:r>
      <w:r w:rsidRPr="00BC4086">
        <w:rPr>
          <w:rFonts w:ascii="Times New Roman" w:hAnsi="Times New Roman" w:cs="Times New Roman"/>
          <w:sz w:val="24"/>
          <w:szCs w:val="24"/>
        </w:rPr>
        <w:t>48:460–467.</w:t>
      </w:r>
    </w:p>
    <w:p w14:paraId="238BECF9"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Meffe, G. K. 1984. Effects of abiotic disturbance on coexistence of predator-prey fish species. </w:t>
      </w:r>
      <w:r w:rsidRPr="00BC4086">
        <w:rPr>
          <w:rFonts w:ascii="Times New Roman" w:hAnsi="Times New Roman" w:cs="Times New Roman"/>
          <w:iCs/>
          <w:sz w:val="24"/>
          <w:szCs w:val="24"/>
        </w:rPr>
        <w:t>Ecology</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65</w:t>
      </w:r>
      <w:r w:rsidRPr="00BC4086">
        <w:rPr>
          <w:rFonts w:ascii="Times New Roman" w:hAnsi="Times New Roman" w:cs="Times New Roman"/>
          <w:sz w:val="24"/>
          <w:szCs w:val="24"/>
        </w:rPr>
        <w:t xml:space="preserve">:1525–1534. </w:t>
      </w:r>
    </w:p>
    <w:p w14:paraId="4A0ECCBF"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Messager, M. L., and J. D. Olden. 2019. Phenotypic variability of rusty crayfish (</w:t>
      </w:r>
      <w:r w:rsidRPr="00BC4086">
        <w:rPr>
          <w:rFonts w:ascii="Times New Roman" w:hAnsi="Times New Roman" w:cs="Times New Roman"/>
          <w:i/>
          <w:sz w:val="24"/>
          <w:szCs w:val="24"/>
        </w:rPr>
        <w:t>Faxonius rusticus</w:t>
      </w:r>
      <w:r w:rsidRPr="00BC4086">
        <w:rPr>
          <w:rFonts w:ascii="Times New Roman" w:hAnsi="Times New Roman" w:cs="Times New Roman"/>
          <w:sz w:val="24"/>
          <w:szCs w:val="24"/>
        </w:rPr>
        <w:t>) at the leading edge of its riverine invasion. Freshwater Biol. 64:1196–1209.</w:t>
      </w:r>
    </w:p>
    <w:p w14:paraId="34D18F62"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Moore, I. J. 1964. Effects of water currents on fresh</w:t>
      </w:r>
      <w:r w:rsidRPr="00BC4086">
        <w:rPr>
          <w:rFonts w:ascii="Times New Roman" w:eastAsia="ＭＳ 明朝" w:hAnsi="Times New Roman" w:cs="Times New Roman"/>
          <w:sz w:val="24"/>
          <w:szCs w:val="24"/>
        </w:rPr>
        <w:t>-</w:t>
      </w:r>
      <w:r w:rsidRPr="00BC4086">
        <w:rPr>
          <w:rFonts w:ascii="Times New Roman" w:hAnsi="Times New Roman" w:cs="Times New Roman"/>
          <w:sz w:val="24"/>
          <w:szCs w:val="24"/>
        </w:rPr>
        <w:t xml:space="preserve">water snails </w:t>
      </w:r>
      <w:r w:rsidRPr="00BC4086">
        <w:rPr>
          <w:rFonts w:ascii="Times New Roman" w:hAnsi="Times New Roman" w:cs="Times New Roman"/>
          <w:i/>
          <w:sz w:val="24"/>
          <w:szCs w:val="24"/>
        </w:rPr>
        <w:t>Stagnicola palustris</w:t>
      </w:r>
      <w:r w:rsidRPr="00BC4086">
        <w:rPr>
          <w:rFonts w:ascii="Times New Roman" w:hAnsi="Times New Roman" w:cs="Times New Roman"/>
          <w:sz w:val="24"/>
          <w:szCs w:val="24"/>
        </w:rPr>
        <w:t xml:space="preserve"> and </w:t>
      </w:r>
      <w:r w:rsidRPr="00BC4086">
        <w:rPr>
          <w:rFonts w:ascii="Times New Roman" w:hAnsi="Times New Roman" w:cs="Times New Roman"/>
          <w:i/>
          <w:sz w:val="24"/>
          <w:szCs w:val="24"/>
        </w:rPr>
        <w:t>Physa propinqua</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Ecology</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45</w:t>
      </w:r>
      <w:r w:rsidRPr="00BC4086">
        <w:rPr>
          <w:rFonts w:ascii="Times New Roman" w:hAnsi="Times New Roman" w:cs="Times New Roman"/>
          <w:sz w:val="24"/>
          <w:szCs w:val="24"/>
        </w:rPr>
        <w:t>:558–564.</w:t>
      </w:r>
    </w:p>
    <w:p w14:paraId="66766DD4"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Morita, K., J. I. Tsuboi, G. Sahashi, T. Kikko, D. Ishizaki, D. Kishi, S. Endo, and Y. Koseki. 2018. Iteroparity of stream resident masu salmon </w:t>
      </w:r>
      <w:r w:rsidRPr="00BC4086">
        <w:rPr>
          <w:rFonts w:ascii="Times New Roman" w:hAnsi="Times New Roman" w:cs="Times New Roman"/>
          <w:i/>
          <w:sz w:val="24"/>
          <w:szCs w:val="24"/>
        </w:rPr>
        <w:t>Oncorhynchus masou</w:t>
      </w:r>
      <w:r w:rsidRPr="00BC4086">
        <w:rPr>
          <w:rFonts w:ascii="Times New Roman" w:hAnsi="Times New Roman" w:cs="Times New Roman"/>
          <w:sz w:val="24"/>
          <w:szCs w:val="24"/>
        </w:rPr>
        <w:t>. J. Fish Biol. 93:750–754.</w:t>
      </w:r>
    </w:p>
    <w:p w14:paraId="686045F0"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Morita, K., and S. Yamamoto. 2002. Effects of habitat fragmentation by damming on the </w:t>
      </w:r>
      <w:r w:rsidRPr="00BC4086">
        <w:rPr>
          <w:rFonts w:ascii="Times New Roman" w:hAnsi="Times New Roman" w:cs="Times New Roman"/>
          <w:sz w:val="24"/>
          <w:szCs w:val="24"/>
        </w:rPr>
        <w:lastRenderedPageBreak/>
        <w:t>persistence of stream</w:t>
      </w:r>
      <w:r w:rsidRPr="00BC4086">
        <w:rPr>
          <w:rFonts w:ascii="Times New Roman" w:eastAsia="Calibri" w:hAnsi="Times New Roman" w:cs="Times New Roman"/>
          <w:sz w:val="24"/>
          <w:szCs w:val="24"/>
        </w:rPr>
        <w:t>-</w:t>
      </w:r>
      <w:r w:rsidRPr="00BC4086">
        <w:rPr>
          <w:rFonts w:ascii="Times New Roman" w:hAnsi="Times New Roman" w:cs="Times New Roman"/>
          <w:sz w:val="24"/>
          <w:szCs w:val="24"/>
        </w:rPr>
        <w:t xml:space="preserve">dwelling charr populations. </w:t>
      </w:r>
      <w:r w:rsidRPr="00BC4086">
        <w:rPr>
          <w:rFonts w:ascii="Times New Roman" w:hAnsi="Times New Roman" w:cs="Times New Roman"/>
          <w:iCs/>
          <w:sz w:val="24"/>
          <w:szCs w:val="24"/>
        </w:rPr>
        <w:t>Conserv. Biol.</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16</w:t>
      </w:r>
      <w:r w:rsidRPr="00BC4086">
        <w:rPr>
          <w:rFonts w:ascii="Times New Roman" w:hAnsi="Times New Roman" w:cs="Times New Roman"/>
          <w:sz w:val="24"/>
          <w:szCs w:val="24"/>
        </w:rPr>
        <w:t>:1318–1323.</w:t>
      </w:r>
    </w:p>
    <w:p w14:paraId="506805EB"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Morita, K., S. Yamamoto, and N. Hoshino. 2000. Extreme life history change of white-spotted char (</w:t>
      </w:r>
      <w:r w:rsidRPr="00BC4086">
        <w:rPr>
          <w:rFonts w:ascii="Times New Roman" w:hAnsi="Times New Roman" w:cs="Times New Roman"/>
          <w:i/>
          <w:sz w:val="24"/>
          <w:szCs w:val="24"/>
        </w:rPr>
        <w:t>Salvelinus leucomaenis</w:t>
      </w:r>
      <w:r w:rsidRPr="00BC4086">
        <w:rPr>
          <w:rFonts w:ascii="Times New Roman" w:hAnsi="Times New Roman" w:cs="Times New Roman"/>
          <w:sz w:val="24"/>
          <w:szCs w:val="24"/>
        </w:rPr>
        <w:t xml:space="preserve">) after damming. </w:t>
      </w:r>
      <w:r w:rsidRPr="00BC4086">
        <w:rPr>
          <w:rFonts w:ascii="Times New Roman" w:hAnsi="Times New Roman" w:cs="Times New Roman"/>
          <w:iCs/>
          <w:sz w:val="24"/>
          <w:szCs w:val="24"/>
        </w:rPr>
        <w:t>Can. J. Fish. Aquat. Sci.</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57</w:t>
      </w:r>
      <w:r w:rsidRPr="00BC4086">
        <w:rPr>
          <w:rFonts w:ascii="Times New Roman" w:hAnsi="Times New Roman" w:cs="Times New Roman"/>
          <w:sz w:val="24"/>
          <w:szCs w:val="24"/>
        </w:rPr>
        <w:t>:1300–1306.</w:t>
      </w:r>
    </w:p>
    <w:p w14:paraId="41B7DA45"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Nadeau, C. P., and M. C. Urban. 2019. Eco-evolution on the edge during climate change. Ecography. 42:1280–1297.</w:t>
      </w:r>
    </w:p>
    <w:p w14:paraId="453D50FF"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Natsumeda, T. 2003. Effects of a severe flood on the movements of Japanese fluvial sculpin. </w:t>
      </w:r>
      <w:r w:rsidRPr="00BC4086">
        <w:rPr>
          <w:rFonts w:ascii="Times New Roman" w:hAnsi="Times New Roman" w:cs="Times New Roman"/>
          <w:iCs/>
          <w:sz w:val="24"/>
          <w:szCs w:val="24"/>
        </w:rPr>
        <w:t>Environ. Biol. Fish.</w:t>
      </w:r>
      <w:r w:rsidRPr="00BC4086">
        <w:rPr>
          <w:rFonts w:ascii="Times New Roman" w:hAnsi="Times New Roman" w:cs="Times New Roman"/>
          <w:i/>
          <w:sz w:val="24"/>
          <w:szCs w:val="24"/>
        </w:rPr>
        <w:t xml:space="preserve"> </w:t>
      </w:r>
      <w:r w:rsidRPr="00BC4086">
        <w:rPr>
          <w:rFonts w:ascii="Times New Roman" w:hAnsi="Times New Roman" w:cs="Times New Roman"/>
          <w:iCs/>
          <w:sz w:val="24"/>
          <w:szCs w:val="24"/>
        </w:rPr>
        <w:t>68</w:t>
      </w:r>
      <w:r w:rsidRPr="00BC4086">
        <w:rPr>
          <w:rFonts w:ascii="Times New Roman" w:hAnsi="Times New Roman" w:cs="Times New Roman"/>
          <w:sz w:val="24"/>
          <w:szCs w:val="24"/>
        </w:rPr>
        <w:t>:417–424.</w:t>
      </w:r>
    </w:p>
    <w:p w14:paraId="5C592EDC"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Ochocki, B. M., and T. E. Miller. 2017. Rapid evolution of dispersal ability makes biological invasions faster and more variable. Nat. Commun. 8:1–8.</w:t>
      </w:r>
    </w:p>
    <w:p w14:paraId="6467A129"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Ohta, T., S. Niwa, and T. Hiura. 2014. Calcium concentration in leaf litter affects the abundance and survival of crustaceans in streams draining warm-temperate forests. </w:t>
      </w:r>
      <w:r w:rsidRPr="00BC4086">
        <w:rPr>
          <w:rFonts w:ascii="Times New Roman" w:hAnsi="Times New Roman" w:cs="Times New Roman"/>
          <w:iCs/>
          <w:sz w:val="24"/>
          <w:szCs w:val="24"/>
        </w:rPr>
        <w:t>Freshwater Biol.</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59</w:t>
      </w:r>
      <w:r w:rsidRPr="00BC4086">
        <w:rPr>
          <w:rFonts w:ascii="Times New Roman" w:hAnsi="Times New Roman" w:cs="Times New Roman"/>
          <w:sz w:val="24"/>
          <w:szCs w:val="24"/>
        </w:rPr>
        <w:t xml:space="preserve">:748–760. </w:t>
      </w:r>
    </w:p>
    <w:p w14:paraId="769E89AB"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Pakkasmaa, S., and J. Piironen. 2001. Morphological differentiation among local trout (</w:t>
      </w:r>
      <w:r w:rsidRPr="00BC4086">
        <w:rPr>
          <w:rFonts w:ascii="Times New Roman" w:hAnsi="Times New Roman" w:cs="Times New Roman"/>
          <w:i/>
          <w:sz w:val="24"/>
          <w:szCs w:val="24"/>
        </w:rPr>
        <w:t>Salmo trutta</w:t>
      </w:r>
      <w:r w:rsidRPr="00BC4086">
        <w:rPr>
          <w:rFonts w:ascii="Times New Roman" w:hAnsi="Times New Roman" w:cs="Times New Roman"/>
          <w:sz w:val="24"/>
          <w:szCs w:val="24"/>
        </w:rPr>
        <w:t xml:space="preserve">) populations. </w:t>
      </w:r>
      <w:r w:rsidRPr="00BC4086">
        <w:rPr>
          <w:rFonts w:ascii="Times New Roman" w:hAnsi="Times New Roman" w:cs="Times New Roman"/>
          <w:iCs/>
          <w:sz w:val="24"/>
          <w:szCs w:val="24"/>
        </w:rPr>
        <w:t>Biol. J. Linn. Soc.</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72</w:t>
      </w:r>
      <w:r w:rsidRPr="00BC4086">
        <w:rPr>
          <w:rFonts w:ascii="Times New Roman" w:hAnsi="Times New Roman" w:cs="Times New Roman"/>
          <w:sz w:val="24"/>
          <w:szCs w:val="24"/>
        </w:rPr>
        <w:t>:231–239.</w:t>
      </w:r>
    </w:p>
    <w:p w14:paraId="3B1454EA"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shd w:val="clear" w:color="auto" w:fill="FFFFFF"/>
        </w:rPr>
        <w:t xml:space="preserve">Pearse, D. E., S. A. Hayes, M. H. Bond, C. V. Hanson, E. C. Anderson, R. B. Macfarlane, and J. C. Garza. 2009. Over the falls? Rapid evolution of ecotypic differentiation in </w:t>
      </w:r>
      <w:r w:rsidRPr="00BC4086">
        <w:rPr>
          <w:rFonts w:ascii="Times New Roman" w:hAnsi="Times New Roman" w:cs="Times New Roman"/>
          <w:sz w:val="24"/>
          <w:szCs w:val="24"/>
          <w:shd w:val="clear" w:color="auto" w:fill="FFFFFF"/>
        </w:rPr>
        <w:lastRenderedPageBreak/>
        <w:t>steelhead/rainbow trout (</w:t>
      </w:r>
      <w:r w:rsidRPr="00BC4086">
        <w:rPr>
          <w:rFonts w:ascii="Times New Roman" w:hAnsi="Times New Roman" w:cs="Times New Roman"/>
          <w:i/>
          <w:sz w:val="24"/>
          <w:szCs w:val="24"/>
          <w:shd w:val="clear" w:color="auto" w:fill="FFFFFF"/>
        </w:rPr>
        <w:t>Oncorhynchus mykiss</w:t>
      </w:r>
      <w:r w:rsidRPr="00BC4086">
        <w:rPr>
          <w:rFonts w:ascii="Times New Roman" w:hAnsi="Times New Roman" w:cs="Times New Roman"/>
          <w:sz w:val="24"/>
          <w:szCs w:val="24"/>
          <w:shd w:val="clear" w:color="auto" w:fill="FFFFFF"/>
        </w:rPr>
        <w:t>). </w:t>
      </w:r>
      <w:r w:rsidRPr="00BC4086">
        <w:rPr>
          <w:rFonts w:ascii="Times New Roman" w:hAnsi="Times New Roman" w:cs="Times New Roman"/>
          <w:iCs/>
          <w:sz w:val="24"/>
          <w:szCs w:val="24"/>
          <w:shd w:val="clear" w:color="auto" w:fill="FFFFFF"/>
        </w:rPr>
        <w:t>J. Hered.</w:t>
      </w:r>
      <w:r w:rsidRPr="00BC4086">
        <w:rPr>
          <w:rFonts w:ascii="Times New Roman" w:hAnsi="Times New Roman" w:cs="Times New Roman"/>
          <w:sz w:val="24"/>
          <w:szCs w:val="24"/>
          <w:shd w:val="clear" w:color="auto" w:fill="FFFFFF"/>
        </w:rPr>
        <w:t> </w:t>
      </w:r>
      <w:r w:rsidRPr="00BC4086">
        <w:rPr>
          <w:rFonts w:ascii="Times New Roman" w:hAnsi="Times New Roman" w:cs="Times New Roman"/>
          <w:iCs/>
          <w:sz w:val="24"/>
          <w:szCs w:val="24"/>
          <w:shd w:val="clear" w:color="auto" w:fill="FFFFFF"/>
        </w:rPr>
        <w:t>100</w:t>
      </w:r>
      <w:r w:rsidRPr="00BC4086">
        <w:rPr>
          <w:rFonts w:ascii="Times New Roman" w:hAnsi="Times New Roman" w:cs="Times New Roman"/>
          <w:sz w:val="24"/>
          <w:szCs w:val="24"/>
          <w:shd w:val="clear" w:color="auto" w:fill="FFFFFF"/>
        </w:rPr>
        <w:t>:515</w:t>
      </w:r>
      <w:r w:rsidRPr="00BC4086">
        <w:rPr>
          <w:rFonts w:ascii="Times New Roman" w:hAnsi="Times New Roman" w:cs="Times New Roman"/>
          <w:sz w:val="24"/>
          <w:szCs w:val="24"/>
        </w:rPr>
        <w:t>–</w:t>
      </w:r>
      <w:r w:rsidRPr="00BC4086">
        <w:rPr>
          <w:rFonts w:ascii="Times New Roman" w:hAnsi="Times New Roman" w:cs="Times New Roman"/>
          <w:sz w:val="24"/>
          <w:szCs w:val="24"/>
          <w:shd w:val="clear" w:color="auto" w:fill="FFFFFF"/>
        </w:rPr>
        <w:t>525.</w:t>
      </w:r>
    </w:p>
    <w:p w14:paraId="160A6F26"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Pelletier, T. A., and B. C. Carstens. 2016. Comparing range evolution in two western </w:t>
      </w:r>
      <w:r w:rsidRPr="00BC4086">
        <w:rPr>
          <w:rFonts w:ascii="Times New Roman" w:hAnsi="Times New Roman" w:cs="Times New Roman"/>
          <w:i/>
          <w:sz w:val="24"/>
          <w:szCs w:val="24"/>
        </w:rPr>
        <w:t>Plethodon</w:t>
      </w:r>
      <w:r w:rsidRPr="00BC4086">
        <w:rPr>
          <w:rFonts w:ascii="Times New Roman" w:hAnsi="Times New Roman" w:cs="Times New Roman"/>
          <w:sz w:val="24"/>
          <w:szCs w:val="24"/>
        </w:rPr>
        <w:t xml:space="preserve"> salamanders: glacial refugia, competition, ecological niches, and spatial sorting. J. Biogeogr. 43:2237–2249.</w:t>
      </w:r>
    </w:p>
    <w:p w14:paraId="2956CBFD"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Perry, W. L., A. M. Jacks, D. Fiorenza, M. Young, R. Kuhnke, and S. J. Jacquemin. 2013. Effects of water velocity on the size and shape of rusty crayfish, </w:t>
      </w:r>
      <w:r w:rsidRPr="00BC4086">
        <w:rPr>
          <w:rFonts w:ascii="Times New Roman" w:hAnsi="Times New Roman" w:cs="Times New Roman"/>
          <w:i/>
          <w:sz w:val="24"/>
          <w:szCs w:val="24"/>
        </w:rPr>
        <w:t>Orconectes rusticus</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Freshw. Sci.</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32</w:t>
      </w:r>
      <w:r w:rsidRPr="00BC4086">
        <w:rPr>
          <w:rFonts w:ascii="Times New Roman" w:hAnsi="Times New Roman" w:cs="Times New Roman"/>
          <w:sz w:val="24"/>
          <w:szCs w:val="24"/>
        </w:rPr>
        <w:t xml:space="preserve">:1398–1409. </w:t>
      </w:r>
    </w:p>
    <w:p w14:paraId="01DC71D2"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Peters, G. 2018. </w:t>
      </w:r>
      <w:r w:rsidRPr="00BC4086">
        <w:rPr>
          <w:rFonts w:ascii="Times New Roman" w:hAnsi="Times New Roman" w:cs="Times New Roman"/>
          <w:i/>
          <w:sz w:val="24"/>
          <w:szCs w:val="24"/>
        </w:rPr>
        <w:t>userfriendlyscience</w:t>
      </w:r>
      <w:r w:rsidRPr="00BC4086">
        <w:rPr>
          <w:rFonts w:ascii="Times New Roman" w:hAnsi="Times New Roman" w:cs="Times New Roman"/>
          <w:sz w:val="24"/>
          <w:szCs w:val="24"/>
        </w:rPr>
        <w:t>: Quantitative analysis made accessible. R package version 0.7.2. https://doi.org/10.17605/OSF.IO/TXEQU</w:t>
      </w:r>
    </w:p>
    <w:p w14:paraId="01072EA7"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shd w:val="clear" w:color="auto" w:fill="FFFFFF"/>
        </w:rPr>
      </w:pPr>
      <w:r w:rsidRPr="00BC4086">
        <w:rPr>
          <w:rFonts w:ascii="Times New Roman" w:hAnsi="Times New Roman" w:cs="Times New Roman"/>
          <w:sz w:val="24"/>
          <w:szCs w:val="24"/>
          <w:shd w:val="clear" w:color="auto" w:fill="FFFFFF"/>
        </w:rPr>
        <w:t>Phillips, B. L., G. P. Brown, J. M. Travis, and R. Shine. 2008. Reid’s paradox revisited: the evolution of dispersal kernels during range expansion. </w:t>
      </w:r>
      <w:r w:rsidRPr="00BC4086">
        <w:rPr>
          <w:rFonts w:ascii="Times New Roman" w:hAnsi="Times New Roman" w:cs="Times New Roman"/>
          <w:iCs/>
          <w:sz w:val="24"/>
          <w:szCs w:val="24"/>
          <w:shd w:val="clear" w:color="auto" w:fill="FFFFFF"/>
        </w:rPr>
        <w:t>Am. Nat</w:t>
      </w:r>
      <w:r w:rsidRPr="00BC4086">
        <w:rPr>
          <w:rFonts w:ascii="Times New Roman" w:hAnsi="Times New Roman" w:cs="Times New Roman"/>
          <w:sz w:val="24"/>
          <w:szCs w:val="24"/>
          <w:shd w:val="clear" w:color="auto" w:fill="FFFFFF"/>
        </w:rPr>
        <w:t>. </w:t>
      </w:r>
      <w:r w:rsidRPr="00BC4086">
        <w:rPr>
          <w:rFonts w:ascii="Times New Roman" w:hAnsi="Times New Roman" w:cs="Times New Roman"/>
          <w:iCs/>
          <w:sz w:val="24"/>
          <w:szCs w:val="24"/>
          <w:shd w:val="clear" w:color="auto" w:fill="FFFFFF"/>
        </w:rPr>
        <w:t>172</w:t>
      </w:r>
      <w:r w:rsidRPr="00BC4086">
        <w:rPr>
          <w:rFonts w:ascii="Times New Roman" w:hAnsi="Times New Roman" w:cs="Times New Roman"/>
          <w:sz w:val="24"/>
          <w:szCs w:val="24"/>
          <w:shd w:val="clear" w:color="auto" w:fill="FFFFFF"/>
        </w:rPr>
        <w:t>:S34</w:t>
      </w:r>
      <w:r w:rsidRPr="00BC4086">
        <w:rPr>
          <w:rFonts w:ascii="Times New Roman" w:hAnsi="Times New Roman" w:cs="Times New Roman"/>
          <w:sz w:val="24"/>
          <w:szCs w:val="24"/>
        </w:rPr>
        <w:t>–</w:t>
      </w:r>
      <w:r w:rsidRPr="00BC4086">
        <w:rPr>
          <w:rFonts w:ascii="Times New Roman" w:hAnsi="Times New Roman" w:cs="Times New Roman"/>
          <w:sz w:val="24"/>
          <w:szCs w:val="24"/>
          <w:shd w:val="clear" w:color="auto" w:fill="FFFFFF"/>
        </w:rPr>
        <w:t>S48.</w:t>
      </w:r>
    </w:p>
    <w:p w14:paraId="0B957A57"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shd w:val="clear" w:color="auto" w:fill="FFFFFF"/>
        </w:rPr>
      </w:pPr>
      <w:r w:rsidRPr="00BC4086">
        <w:rPr>
          <w:rFonts w:ascii="Times New Roman" w:hAnsi="Times New Roman" w:cs="Times New Roman"/>
          <w:sz w:val="24"/>
          <w:szCs w:val="24"/>
          <w:shd w:val="clear" w:color="auto" w:fill="FFFFFF"/>
        </w:rPr>
        <w:t>Phillips, B. L., G. P. Brown, J. K. Webb, and R. Shine. 2006. Invasion and the evolution of speed in toads. </w:t>
      </w:r>
      <w:r w:rsidRPr="00BC4086">
        <w:rPr>
          <w:rFonts w:ascii="Times New Roman" w:hAnsi="Times New Roman" w:cs="Times New Roman"/>
          <w:iCs/>
          <w:sz w:val="24"/>
          <w:szCs w:val="24"/>
          <w:shd w:val="clear" w:color="auto" w:fill="FFFFFF"/>
        </w:rPr>
        <w:t>Nature</w:t>
      </w:r>
      <w:r w:rsidRPr="00BC4086">
        <w:rPr>
          <w:rFonts w:ascii="Times New Roman" w:hAnsi="Times New Roman" w:cs="Times New Roman"/>
          <w:sz w:val="24"/>
          <w:szCs w:val="24"/>
          <w:shd w:val="clear" w:color="auto" w:fill="FFFFFF"/>
        </w:rPr>
        <w:t>. </w:t>
      </w:r>
      <w:r w:rsidRPr="00BC4086">
        <w:rPr>
          <w:rFonts w:ascii="Times New Roman" w:hAnsi="Times New Roman" w:cs="Times New Roman"/>
          <w:iCs/>
          <w:sz w:val="24"/>
          <w:szCs w:val="24"/>
          <w:shd w:val="clear" w:color="auto" w:fill="FFFFFF"/>
        </w:rPr>
        <w:t>439</w:t>
      </w:r>
      <w:r w:rsidRPr="00BC4086">
        <w:rPr>
          <w:rFonts w:ascii="Times New Roman" w:hAnsi="Times New Roman" w:cs="Times New Roman"/>
          <w:sz w:val="24"/>
          <w:szCs w:val="24"/>
          <w:shd w:val="clear" w:color="auto" w:fill="FFFFFF"/>
        </w:rPr>
        <w:t>:803</w:t>
      </w:r>
      <w:r w:rsidRPr="00BC4086">
        <w:rPr>
          <w:rFonts w:ascii="Times New Roman" w:hAnsi="Times New Roman" w:cs="Times New Roman"/>
          <w:sz w:val="24"/>
          <w:szCs w:val="24"/>
        </w:rPr>
        <w:t>–</w:t>
      </w:r>
      <w:r w:rsidRPr="00BC4086">
        <w:rPr>
          <w:rFonts w:ascii="Times New Roman" w:hAnsi="Times New Roman" w:cs="Times New Roman"/>
          <w:sz w:val="24"/>
          <w:szCs w:val="24"/>
          <w:shd w:val="clear" w:color="auto" w:fill="FFFFFF"/>
        </w:rPr>
        <w:t>803.</w:t>
      </w:r>
    </w:p>
    <w:p w14:paraId="00831287"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Phillips, B. L., and T. A. Perkins. 2019. Spatial sorting as the spatial analogue of natural selection. Theor. Ecol. 12:155–163. </w:t>
      </w:r>
    </w:p>
    <w:p w14:paraId="3F6A6ADD"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Plath, M., C. Hermann, R. Schröder, R. Riesch, M. Tobler, F. J. Garcia de Leon, I. Schlupp, and R. Tiedemann. 2010. Locally adapted fish populations maintain small-scale </w:t>
      </w:r>
      <w:r w:rsidRPr="00BC4086">
        <w:rPr>
          <w:rFonts w:ascii="Times New Roman" w:hAnsi="Times New Roman" w:cs="Times New Roman"/>
          <w:sz w:val="24"/>
          <w:szCs w:val="24"/>
        </w:rPr>
        <w:lastRenderedPageBreak/>
        <w:t>genetic differentiation despite perturbation by a catastrophic flood event. BMC Evol. Biol. 10:1–19.</w:t>
      </w:r>
    </w:p>
    <w:p w14:paraId="7092778E"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Poff, N. L., R. D. DeCino, and J. V. Ward. 1991. Size-dependent drift responses of mayflies to experimental hydrologic variation: active predator avoidance or passive hydrodynamic displacement? </w:t>
      </w:r>
      <w:r w:rsidRPr="00BC4086">
        <w:rPr>
          <w:rFonts w:ascii="Times New Roman" w:hAnsi="Times New Roman" w:cs="Times New Roman"/>
          <w:iCs/>
          <w:sz w:val="24"/>
          <w:szCs w:val="24"/>
        </w:rPr>
        <w:t>Oecologia</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88</w:t>
      </w:r>
      <w:r w:rsidRPr="00BC4086">
        <w:rPr>
          <w:rFonts w:ascii="Times New Roman" w:hAnsi="Times New Roman" w:cs="Times New Roman"/>
          <w:sz w:val="24"/>
          <w:szCs w:val="24"/>
        </w:rPr>
        <w:t>:577–586.</w:t>
      </w:r>
    </w:p>
    <w:p w14:paraId="3E018736"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Pon, L. B., S. G. Hinch, G. N. Wagner, A. G. Lotto, and S. J. Cooke. 2007. Swimming performance and morphology of juvenile sockeye salmon, </w:t>
      </w:r>
      <w:r w:rsidRPr="00BC4086">
        <w:rPr>
          <w:rFonts w:ascii="Times New Roman" w:hAnsi="Times New Roman" w:cs="Times New Roman"/>
          <w:i/>
          <w:sz w:val="24"/>
          <w:szCs w:val="24"/>
        </w:rPr>
        <w:t>Oncorhynchus nerka</w:t>
      </w:r>
      <w:r w:rsidRPr="00BC4086">
        <w:rPr>
          <w:rFonts w:ascii="Times New Roman" w:hAnsi="Times New Roman" w:cs="Times New Roman"/>
          <w:sz w:val="24"/>
          <w:szCs w:val="24"/>
        </w:rPr>
        <w:t xml:space="preserve">: comparison of inlet and outlet fry populations. </w:t>
      </w:r>
      <w:r w:rsidRPr="00BC4086">
        <w:rPr>
          <w:rFonts w:ascii="Times New Roman" w:hAnsi="Times New Roman" w:cs="Times New Roman"/>
          <w:iCs/>
          <w:sz w:val="24"/>
          <w:szCs w:val="24"/>
        </w:rPr>
        <w:t>Environ. Biol. Fish.</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78</w:t>
      </w:r>
      <w:r w:rsidRPr="00BC4086">
        <w:rPr>
          <w:rFonts w:ascii="Times New Roman" w:hAnsi="Times New Roman" w:cs="Times New Roman"/>
          <w:sz w:val="24"/>
          <w:szCs w:val="24"/>
        </w:rPr>
        <w:t xml:space="preserve">:257–269. </w:t>
      </w:r>
    </w:p>
    <w:p w14:paraId="5BACE993"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Pruitt, J. N., A. G. Little, S. J. Majumdar, T. W. Schoener, and D. N. Fisher. 2019. Call-to-action: A global consortium for tropical cyclone ecology. Trends Ecol. Evol. 34:588–590.</w:t>
      </w:r>
    </w:p>
    <w:p w14:paraId="138986C5"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Pujolar, J. M., S. Vincenzi, L. Zane, and A. J. Crivelli. 2016. Temporal changes in allele frequencies in a small marble trout </w:t>
      </w:r>
      <w:r w:rsidRPr="00BC4086">
        <w:rPr>
          <w:rFonts w:ascii="Times New Roman" w:hAnsi="Times New Roman" w:cs="Times New Roman"/>
          <w:i/>
          <w:sz w:val="24"/>
          <w:szCs w:val="24"/>
        </w:rPr>
        <w:t xml:space="preserve">Salmo marmoratus </w:t>
      </w:r>
      <w:r w:rsidRPr="00BC4086">
        <w:rPr>
          <w:rFonts w:ascii="Times New Roman" w:hAnsi="Times New Roman" w:cs="Times New Roman"/>
          <w:sz w:val="24"/>
          <w:szCs w:val="24"/>
        </w:rPr>
        <w:t xml:space="preserve">population threatened by extreme flood events. </w:t>
      </w:r>
      <w:r w:rsidRPr="00BC4086">
        <w:rPr>
          <w:rFonts w:ascii="Times New Roman" w:hAnsi="Times New Roman" w:cs="Times New Roman"/>
          <w:iCs/>
          <w:sz w:val="24"/>
          <w:szCs w:val="24"/>
        </w:rPr>
        <w:t>J. Fish Biol.</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88</w:t>
      </w:r>
      <w:r w:rsidRPr="00BC4086">
        <w:rPr>
          <w:rFonts w:ascii="Times New Roman" w:hAnsi="Times New Roman" w:cs="Times New Roman"/>
          <w:sz w:val="24"/>
          <w:szCs w:val="24"/>
        </w:rPr>
        <w:t xml:space="preserve">:1175–1190. </w:t>
      </w:r>
    </w:p>
    <w:p w14:paraId="1E03E94B"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R Core Team. 2020. </w:t>
      </w:r>
      <w:r w:rsidRPr="00BC4086">
        <w:rPr>
          <w:rFonts w:ascii="Times New Roman" w:hAnsi="Times New Roman" w:cs="Times New Roman"/>
          <w:i/>
          <w:sz w:val="24"/>
          <w:szCs w:val="24"/>
        </w:rPr>
        <w:t>R</w:t>
      </w:r>
      <w:r w:rsidRPr="00BC4086">
        <w:rPr>
          <w:rFonts w:ascii="Times New Roman" w:hAnsi="Times New Roman" w:cs="Times New Roman"/>
          <w:sz w:val="24"/>
          <w:szCs w:val="24"/>
        </w:rPr>
        <w:t xml:space="preserve">: </w:t>
      </w:r>
      <w:r w:rsidRPr="00BC4086">
        <w:rPr>
          <w:rFonts w:ascii="Times New Roman" w:hAnsi="Times New Roman" w:cs="Times New Roman" w:hint="eastAsia"/>
          <w:sz w:val="24"/>
          <w:szCs w:val="24"/>
        </w:rPr>
        <w:t>a</w:t>
      </w:r>
      <w:r w:rsidRPr="00BC4086">
        <w:rPr>
          <w:rFonts w:ascii="Times New Roman" w:hAnsi="Times New Roman" w:cs="Times New Roman"/>
          <w:sz w:val="24"/>
          <w:szCs w:val="24"/>
        </w:rPr>
        <w:t xml:space="preserve"> language and environment for statistical computing. Vienna: R Foundation for Statistical Computing.</w:t>
      </w:r>
    </w:p>
    <w:p w14:paraId="17199ECA"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shd w:val="clear" w:color="auto" w:fill="FFFFFF"/>
        </w:rPr>
      </w:pPr>
      <w:r w:rsidRPr="00BC4086">
        <w:rPr>
          <w:rFonts w:ascii="Times New Roman" w:hAnsi="Times New Roman" w:cs="Times New Roman"/>
          <w:sz w:val="24"/>
          <w:szCs w:val="24"/>
          <w:shd w:val="clear" w:color="auto" w:fill="FFFFFF"/>
        </w:rPr>
        <w:t xml:space="preserve">Reim, E., S. Blesinger, L. Förster, and K. Fischer. 2018. Successful despite poor flight </w:t>
      </w:r>
      <w:r w:rsidRPr="00BC4086">
        <w:rPr>
          <w:rFonts w:ascii="Times New Roman" w:hAnsi="Times New Roman" w:cs="Times New Roman"/>
          <w:sz w:val="24"/>
          <w:szCs w:val="24"/>
          <w:shd w:val="clear" w:color="auto" w:fill="FFFFFF"/>
        </w:rPr>
        <w:lastRenderedPageBreak/>
        <w:t>performance: range expansion is associated with enhanced exploratory behaviour and fast development. </w:t>
      </w:r>
      <w:r w:rsidRPr="00BC4086">
        <w:rPr>
          <w:rFonts w:ascii="Times New Roman" w:hAnsi="Times New Roman" w:cs="Times New Roman"/>
          <w:iCs/>
          <w:sz w:val="24"/>
          <w:szCs w:val="24"/>
          <w:shd w:val="clear" w:color="auto" w:fill="FFFFFF"/>
        </w:rPr>
        <w:t>J. Evolution. Biol.</w:t>
      </w:r>
      <w:r w:rsidRPr="00BC4086">
        <w:rPr>
          <w:rFonts w:ascii="Times New Roman" w:hAnsi="Times New Roman" w:cs="Times New Roman"/>
          <w:sz w:val="24"/>
          <w:szCs w:val="24"/>
          <w:shd w:val="clear" w:color="auto" w:fill="FFFFFF"/>
        </w:rPr>
        <w:t> </w:t>
      </w:r>
      <w:r w:rsidRPr="00BC4086">
        <w:rPr>
          <w:rFonts w:ascii="Times New Roman" w:hAnsi="Times New Roman" w:cs="Times New Roman"/>
          <w:iCs/>
          <w:sz w:val="24"/>
          <w:szCs w:val="24"/>
          <w:shd w:val="clear" w:color="auto" w:fill="FFFFFF"/>
        </w:rPr>
        <w:t>31</w:t>
      </w:r>
      <w:r w:rsidRPr="00BC4086">
        <w:rPr>
          <w:rFonts w:ascii="Times New Roman" w:hAnsi="Times New Roman" w:cs="Times New Roman"/>
          <w:sz w:val="24"/>
          <w:szCs w:val="24"/>
          <w:shd w:val="clear" w:color="auto" w:fill="FFFFFF"/>
        </w:rPr>
        <w:t>:1165</w:t>
      </w:r>
      <w:r w:rsidRPr="00BC4086">
        <w:rPr>
          <w:rFonts w:ascii="Times New Roman" w:hAnsi="Times New Roman" w:cs="Times New Roman"/>
          <w:sz w:val="24"/>
          <w:szCs w:val="24"/>
        </w:rPr>
        <w:t>–</w:t>
      </w:r>
      <w:r w:rsidRPr="00BC4086">
        <w:rPr>
          <w:rFonts w:ascii="Times New Roman" w:hAnsi="Times New Roman" w:cs="Times New Roman"/>
          <w:sz w:val="24"/>
          <w:szCs w:val="24"/>
          <w:shd w:val="clear" w:color="auto" w:fill="FFFFFF"/>
        </w:rPr>
        <w:t>1179.</w:t>
      </w:r>
    </w:p>
    <w:p w14:paraId="4CED7C3B"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Sakata, K., T. Kondou, N. Takeshita, A. Nakazono, and S. Kimura. 2005. Movement of the fluvial form of masu salmon, </w:t>
      </w:r>
      <w:r w:rsidRPr="00BC4086">
        <w:rPr>
          <w:rFonts w:ascii="Times New Roman" w:hAnsi="Times New Roman" w:cs="Times New Roman"/>
          <w:i/>
          <w:sz w:val="24"/>
          <w:szCs w:val="24"/>
        </w:rPr>
        <w:t>Oncorhynchus masou masou</w:t>
      </w:r>
      <w:r w:rsidRPr="00BC4086">
        <w:rPr>
          <w:rFonts w:ascii="Times New Roman" w:hAnsi="Times New Roman" w:cs="Times New Roman"/>
          <w:sz w:val="24"/>
          <w:szCs w:val="24"/>
        </w:rPr>
        <w:t xml:space="preserve">, in a mountain stream in Kyushu, Japan. </w:t>
      </w:r>
      <w:r w:rsidRPr="00BC4086">
        <w:rPr>
          <w:rFonts w:ascii="Times New Roman" w:hAnsi="Times New Roman" w:cs="Times New Roman"/>
          <w:iCs/>
          <w:sz w:val="24"/>
          <w:szCs w:val="24"/>
        </w:rPr>
        <w:t>Fisheries Sci.</w:t>
      </w:r>
      <w:r w:rsidRPr="00BC4086">
        <w:rPr>
          <w:rFonts w:ascii="Times New Roman" w:hAnsi="Times New Roman" w:cs="Times New Roman"/>
          <w:i/>
          <w:sz w:val="24"/>
          <w:szCs w:val="24"/>
        </w:rPr>
        <w:t xml:space="preserve"> </w:t>
      </w:r>
      <w:r w:rsidRPr="00BC4086">
        <w:rPr>
          <w:rFonts w:ascii="Times New Roman" w:hAnsi="Times New Roman" w:cs="Times New Roman"/>
          <w:iCs/>
          <w:sz w:val="24"/>
          <w:szCs w:val="24"/>
        </w:rPr>
        <w:t>71</w:t>
      </w:r>
      <w:r w:rsidRPr="00BC4086">
        <w:rPr>
          <w:rFonts w:ascii="Times New Roman" w:hAnsi="Times New Roman" w:cs="Times New Roman"/>
          <w:sz w:val="24"/>
          <w:szCs w:val="24"/>
        </w:rPr>
        <w:t>:333–341.</w:t>
      </w:r>
    </w:p>
    <w:p w14:paraId="4DC3BCE6" w14:textId="77777777" w:rsidR="000621D3" w:rsidRPr="00BC4086" w:rsidRDefault="000621D3" w:rsidP="000621D3">
      <w:pPr>
        <w:pStyle w:val="a5"/>
        <w:snapToGrid/>
        <w:spacing w:line="480" w:lineRule="auto"/>
        <w:ind w:left="850" w:hangingChars="354" w:hanging="850"/>
        <w:rPr>
          <w:rFonts w:ascii="Times New Roman" w:eastAsia="UD デジタル 教科書体 NK-R" w:hAnsi="Times New Roman" w:cs="Times New Roman"/>
          <w:sz w:val="24"/>
          <w:szCs w:val="24"/>
        </w:rPr>
      </w:pPr>
      <w:r w:rsidRPr="00BC4086">
        <w:rPr>
          <w:rFonts w:ascii="Times New Roman" w:eastAsia="UD デジタル 教科書体 NK-R" w:hAnsi="Times New Roman" w:cs="Times New Roman"/>
          <w:sz w:val="24"/>
          <w:szCs w:val="24"/>
          <w:shd w:val="clear" w:color="auto" w:fill="FFFFFF"/>
        </w:rPr>
        <w:t xml:space="preserve">Sato, T. 2006. Dramatic decline in population abundance of </w:t>
      </w:r>
      <w:r w:rsidRPr="00BC4086">
        <w:rPr>
          <w:rFonts w:ascii="Times New Roman" w:eastAsia="UD デジタル 教科書体 NK-R" w:hAnsi="Times New Roman" w:cs="Times New Roman"/>
          <w:i/>
          <w:sz w:val="24"/>
          <w:szCs w:val="24"/>
          <w:shd w:val="clear" w:color="auto" w:fill="FFFFFF"/>
        </w:rPr>
        <w:t>Salvelinus leucomaenis</w:t>
      </w:r>
      <w:r w:rsidRPr="00BC4086">
        <w:rPr>
          <w:rFonts w:ascii="Times New Roman" w:eastAsia="UD デジタル 教科書体 NK-R" w:hAnsi="Times New Roman" w:cs="Times New Roman"/>
          <w:sz w:val="24"/>
          <w:szCs w:val="24"/>
          <w:shd w:val="clear" w:color="auto" w:fill="FFFFFF"/>
        </w:rPr>
        <w:t xml:space="preserve"> after a severe flood and debris flow in a high gradient stream. </w:t>
      </w:r>
      <w:r w:rsidRPr="00BC4086">
        <w:rPr>
          <w:rFonts w:ascii="Times New Roman" w:eastAsia="UD デジタル 教科書体 NK-R" w:hAnsi="Times New Roman" w:cs="Times New Roman"/>
          <w:iCs/>
          <w:sz w:val="24"/>
          <w:szCs w:val="24"/>
          <w:shd w:val="clear" w:color="auto" w:fill="FFFFFF"/>
        </w:rPr>
        <w:t>J. Fish Biol</w:t>
      </w:r>
      <w:r w:rsidRPr="00BC4086">
        <w:rPr>
          <w:rFonts w:ascii="Times New Roman" w:eastAsia="UD デジタル 教科書体 NK-R" w:hAnsi="Times New Roman" w:cs="Times New Roman"/>
          <w:sz w:val="24"/>
          <w:szCs w:val="24"/>
          <w:shd w:val="clear" w:color="auto" w:fill="FFFFFF"/>
        </w:rPr>
        <w:t>. </w:t>
      </w:r>
      <w:r w:rsidRPr="00BC4086">
        <w:rPr>
          <w:rFonts w:ascii="Times New Roman" w:eastAsia="UD デジタル 教科書体 NK-R" w:hAnsi="Times New Roman" w:cs="Times New Roman"/>
          <w:iCs/>
          <w:sz w:val="24"/>
          <w:szCs w:val="24"/>
          <w:shd w:val="clear" w:color="auto" w:fill="FFFFFF"/>
        </w:rPr>
        <w:t>69</w:t>
      </w:r>
      <w:r w:rsidRPr="00BC4086">
        <w:rPr>
          <w:rFonts w:ascii="Times New Roman" w:eastAsia="UD デジタル 教科書体 NK-R" w:hAnsi="Times New Roman" w:cs="Times New Roman"/>
          <w:sz w:val="24"/>
          <w:szCs w:val="24"/>
          <w:shd w:val="clear" w:color="auto" w:fill="FFFFFF"/>
        </w:rPr>
        <w:t>:1849</w:t>
      </w:r>
      <w:r w:rsidRPr="00BC4086">
        <w:rPr>
          <w:rFonts w:ascii="Times New Roman" w:hAnsi="Times New Roman" w:cs="Times New Roman"/>
          <w:sz w:val="24"/>
          <w:szCs w:val="24"/>
        </w:rPr>
        <w:t>–</w:t>
      </w:r>
      <w:r w:rsidRPr="00BC4086">
        <w:rPr>
          <w:rFonts w:ascii="Times New Roman" w:eastAsia="UD デジタル 教科書体 NK-R" w:hAnsi="Times New Roman" w:cs="Times New Roman"/>
          <w:sz w:val="24"/>
          <w:szCs w:val="24"/>
          <w:shd w:val="clear" w:color="auto" w:fill="FFFFFF"/>
        </w:rPr>
        <w:t>1854.</w:t>
      </w:r>
    </w:p>
    <w:p w14:paraId="693298BF"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Seegrist, D. W., and R. Gard. 1972. Effects of floods on trout in Sagehen Creek, California. </w:t>
      </w:r>
      <w:r w:rsidRPr="00BC4086">
        <w:rPr>
          <w:rFonts w:ascii="Times New Roman" w:hAnsi="Times New Roman" w:cs="Times New Roman"/>
          <w:iCs/>
          <w:sz w:val="24"/>
          <w:szCs w:val="24"/>
        </w:rPr>
        <w:t>Trans. Am. Fish. Soc.</w:t>
      </w:r>
      <w:r w:rsidRPr="00BC4086">
        <w:rPr>
          <w:rFonts w:ascii="Times New Roman" w:hAnsi="Times New Roman" w:cs="Times New Roman"/>
          <w:i/>
          <w:sz w:val="24"/>
          <w:szCs w:val="24"/>
        </w:rPr>
        <w:t xml:space="preserve"> </w:t>
      </w:r>
      <w:r w:rsidRPr="00BC4086">
        <w:rPr>
          <w:rFonts w:ascii="Times New Roman" w:hAnsi="Times New Roman" w:cs="Times New Roman"/>
          <w:iCs/>
          <w:sz w:val="24"/>
          <w:szCs w:val="24"/>
        </w:rPr>
        <w:t>101</w:t>
      </w:r>
      <w:r w:rsidRPr="00BC4086">
        <w:rPr>
          <w:rFonts w:ascii="Times New Roman" w:hAnsi="Times New Roman" w:cs="Times New Roman"/>
          <w:sz w:val="24"/>
          <w:szCs w:val="24"/>
        </w:rPr>
        <w:t>:478–482.</w:t>
      </w:r>
    </w:p>
    <w:p w14:paraId="551AC561" w14:textId="77777777" w:rsidR="000621D3" w:rsidRPr="00BC4086" w:rsidRDefault="000621D3" w:rsidP="000621D3">
      <w:pPr>
        <w:pStyle w:val="a5"/>
        <w:snapToGrid/>
        <w:spacing w:line="480" w:lineRule="auto"/>
        <w:ind w:left="850" w:hangingChars="354" w:hanging="850"/>
        <w:rPr>
          <w:rStyle w:val="af0"/>
          <w:rFonts w:ascii="Times New Roman" w:hAnsi="Times New Roman" w:cs="Times New Roman"/>
          <w:color w:val="auto"/>
          <w:sz w:val="24"/>
          <w:szCs w:val="24"/>
          <w:u w:val="none"/>
        </w:rPr>
      </w:pPr>
      <w:r w:rsidRPr="00BC4086">
        <w:rPr>
          <w:rFonts w:ascii="Times New Roman" w:hAnsi="Times New Roman" w:cs="Times New Roman"/>
          <w:sz w:val="24"/>
          <w:szCs w:val="24"/>
        </w:rPr>
        <w:t>Segev, O., and L. Blaustein. 2014. Influence of water velocity and predation risk on fire salamander (</w:t>
      </w:r>
      <w:r w:rsidRPr="00BC4086">
        <w:rPr>
          <w:rFonts w:ascii="Times New Roman" w:hAnsi="Times New Roman" w:cs="Times New Roman"/>
          <w:i/>
          <w:sz w:val="24"/>
          <w:szCs w:val="24"/>
        </w:rPr>
        <w:t>Salamandra infraimmaculata</w:t>
      </w:r>
      <w:r w:rsidRPr="00BC4086">
        <w:rPr>
          <w:rFonts w:ascii="Times New Roman" w:hAnsi="Times New Roman" w:cs="Times New Roman"/>
          <w:sz w:val="24"/>
          <w:szCs w:val="24"/>
        </w:rPr>
        <w:t xml:space="preserve">) larval drift among temporary pools in ephemeral streams. </w:t>
      </w:r>
      <w:r w:rsidRPr="00BC4086">
        <w:rPr>
          <w:rFonts w:ascii="Times New Roman" w:hAnsi="Times New Roman" w:cs="Times New Roman"/>
          <w:iCs/>
          <w:sz w:val="24"/>
          <w:szCs w:val="24"/>
        </w:rPr>
        <w:t>Freshw. Sci.</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33</w:t>
      </w:r>
      <w:r w:rsidRPr="00BC4086">
        <w:rPr>
          <w:rFonts w:ascii="Times New Roman" w:hAnsi="Times New Roman" w:cs="Times New Roman"/>
          <w:sz w:val="24"/>
          <w:szCs w:val="24"/>
        </w:rPr>
        <w:t>:950–957.</w:t>
      </w:r>
      <w:hyperlink r:id="rId9" w:history="1"/>
    </w:p>
    <w:p w14:paraId="7F130CF3"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Seiler, S. M., and E. R. Keeley. 2007. Morphological and swimming stamina differences between Yellowstone cutthroat trout (</w:t>
      </w:r>
      <w:r w:rsidRPr="00BC4086">
        <w:rPr>
          <w:rFonts w:ascii="Times New Roman" w:hAnsi="Times New Roman" w:cs="Times New Roman"/>
          <w:i/>
          <w:sz w:val="24"/>
          <w:szCs w:val="24"/>
        </w:rPr>
        <w:t>Oncorhynchus clarkii bouvieri</w:t>
      </w:r>
      <w:r w:rsidRPr="00BC4086">
        <w:rPr>
          <w:rFonts w:ascii="Times New Roman" w:hAnsi="Times New Roman" w:cs="Times New Roman"/>
          <w:sz w:val="24"/>
          <w:szCs w:val="24"/>
        </w:rPr>
        <w:t>), rainbow trout (</w:t>
      </w:r>
      <w:r w:rsidRPr="00BC4086">
        <w:rPr>
          <w:rFonts w:ascii="Times New Roman" w:hAnsi="Times New Roman" w:cs="Times New Roman"/>
          <w:i/>
          <w:sz w:val="24"/>
          <w:szCs w:val="24"/>
        </w:rPr>
        <w:t>Oncorhynchus mykiss</w:t>
      </w:r>
      <w:r w:rsidRPr="00BC4086">
        <w:rPr>
          <w:rFonts w:ascii="Times New Roman" w:hAnsi="Times New Roman" w:cs="Times New Roman"/>
          <w:sz w:val="24"/>
          <w:szCs w:val="24"/>
        </w:rPr>
        <w:t xml:space="preserve">), and their hybrids. </w:t>
      </w:r>
      <w:r w:rsidRPr="00BC4086">
        <w:rPr>
          <w:rFonts w:ascii="Times New Roman" w:hAnsi="Times New Roman" w:cs="Times New Roman"/>
          <w:iCs/>
          <w:sz w:val="24"/>
          <w:szCs w:val="24"/>
        </w:rPr>
        <w:t>Can. J. Fish. Aquat. Sci. 64</w:t>
      </w:r>
      <w:r w:rsidRPr="00BC4086">
        <w:rPr>
          <w:rFonts w:ascii="Times New Roman" w:hAnsi="Times New Roman" w:cs="Times New Roman"/>
          <w:sz w:val="24"/>
          <w:szCs w:val="24"/>
        </w:rPr>
        <w:t>:127–135.</w:t>
      </w:r>
    </w:p>
    <w:p w14:paraId="18E4CA01"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Shine, R., G. P. Brown, and B. L. Phillips. 2011a. An evolutionary process that assembles phenotypes through space rather than through time. P. Natl. Acad. Sci. USA. </w:t>
      </w:r>
      <w:r w:rsidRPr="00BC4086">
        <w:rPr>
          <w:rFonts w:ascii="Times New Roman" w:hAnsi="Times New Roman" w:cs="Times New Roman"/>
          <w:sz w:val="24"/>
          <w:szCs w:val="24"/>
        </w:rPr>
        <w:lastRenderedPageBreak/>
        <w:t>108:5708–5711.</w:t>
      </w:r>
    </w:p>
    <w:p w14:paraId="1C26486E"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shd w:val="clear" w:color="auto" w:fill="FFFFFF"/>
        </w:rPr>
        <w:t>Shine, R., G. P. Brown, and B. L. Phillips. 2011b. Reply to Lee: Spatial sorting, assortative mating, and natural selection. </w:t>
      </w:r>
      <w:r w:rsidRPr="00BC4086">
        <w:rPr>
          <w:rFonts w:ascii="Times New Roman" w:hAnsi="Times New Roman" w:cs="Times New Roman"/>
          <w:sz w:val="24"/>
          <w:szCs w:val="24"/>
        </w:rPr>
        <w:t>P. Natl. Acad. Sci. USA.</w:t>
      </w:r>
      <w:r w:rsidRPr="00BC4086">
        <w:rPr>
          <w:rFonts w:ascii="Times New Roman" w:hAnsi="Times New Roman" w:cs="Times New Roman"/>
          <w:sz w:val="24"/>
          <w:szCs w:val="24"/>
          <w:shd w:val="clear" w:color="auto" w:fill="FFFFFF"/>
        </w:rPr>
        <w:t> </w:t>
      </w:r>
      <w:r w:rsidRPr="00BC4086">
        <w:rPr>
          <w:rFonts w:ascii="Times New Roman" w:hAnsi="Times New Roman" w:cs="Times New Roman"/>
          <w:iCs/>
          <w:sz w:val="24"/>
          <w:szCs w:val="24"/>
          <w:shd w:val="clear" w:color="auto" w:fill="FFFFFF"/>
        </w:rPr>
        <w:t>108</w:t>
      </w:r>
      <w:r w:rsidRPr="00BC4086">
        <w:rPr>
          <w:rFonts w:ascii="Times New Roman" w:hAnsi="Times New Roman" w:cs="Times New Roman"/>
          <w:sz w:val="24"/>
          <w:szCs w:val="24"/>
          <w:shd w:val="clear" w:color="auto" w:fill="FFFFFF"/>
        </w:rPr>
        <w:t>:E348</w:t>
      </w:r>
      <w:r w:rsidRPr="00BC4086">
        <w:rPr>
          <w:rFonts w:ascii="Times New Roman" w:hAnsi="Times New Roman" w:cs="Times New Roman"/>
          <w:sz w:val="24"/>
          <w:szCs w:val="24"/>
        </w:rPr>
        <w:t>–</w:t>
      </w:r>
      <w:r w:rsidRPr="00BC4086">
        <w:rPr>
          <w:rFonts w:ascii="Times New Roman" w:hAnsi="Times New Roman" w:cs="Times New Roman"/>
          <w:sz w:val="24"/>
          <w:szCs w:val="24"/>
          <w:shd w:val="clear" w:color="auto" w:fill="FFFFFF"/>
        </w:rPr>
        <w:t>E348.</w:t>
      </w:r>
    </w:p>
    <w:p w14:paraId="03B5630E"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Simmons, A. D., and C. D. Thomas. 2004. Changes in dispersal during species’ range expansions. Am. Nat. 164:378–395.</w:t>
      </w:r>
    </w:p>
    <w:p w14:paraId="60A5C150"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Spink, A., and S. Rogers. 1996. The effects of a record flood on the aquatic vegetation of the upper Mississippi river system: some preliminary findings. Hydrobiologia.</w:t>
      </w:r>
      <w:r w:rsidRPr="00BC4086">
        <w:rPr>
          <w:rFonts w:ascii="Times New Roman" w:hAnsi="Times New Roman" w:cs="Times New Roman"/>
          <w:i/>
          <w:sz w:val="24"/>
          <w:szCs w:val="24"/>
        </w:rPr>
        <w:t xml:space="preserve"> </w:t>
      </w:r>
      <w:r w:rsidRPr="00BC4086">
        <w:rPr>
          <w:rFonts w:ascii="Times New Roman" w:hAnsi="Times New Roman" w:cs="Times New Roman"/>
          <w:sz w:val="24"/>
          <w:szCs w:val="24"/>
        </w:rPr>
        <w:t>340:51–57.</w:t>
      </w:r>
    </w:p>
    <w:p w14:paraId="51F600DD" w14:textId="77777777" w:rsidR="000621D3" w:rsidRPr="00BC4086" w:rsidRDefault="000621D3" w:rsidP="000621D3">
      <w:pPr>
        <w:pStyle w:val="a5"/>
        <w:snapToGrid/>
        <w:spacing w:line="480" w:lineRule="auto"/>
        <w:ind w:left="850" w:hangingChars="354" w:hanging="850"/>
        <w:rPr>
          <w:rStyle w:val="af0"/>
          <w:rFonts w:ascii="Times New Roman" w:hAnsi="Times New Roman" w:cs="Times New Roman"/>
          <w:color w:val="auto"/>
          <w:sz w:val="24"/>
          <w:szCs w:val="24"/>
          <w:u w:val="none"/>
        </w:rPr>
      </w:pPr>
      <w:r w:rsidRPr="00BC4086">
        <w:rPr>
          <w:rFonts w:ascii="Times New Roman" w:hAnsi="Times New Roman" w:cs="Times New Roman"/>
          <w:sz w:val="24"/>
          <w:szCs w:val="24"/>
        </w:rPr>
        <w:t>Swain, D. P., and L. B. Holtby. 1989. Differences in morphology and behavior between juvenile coho salmon (</w:t>
      </w:r>
      <w:r w:rsidRPr="00BC4086">
        <w:rPr>
          <w:rFonts w:ascii="Times New Roman" w:hAnsi="Times New Roman" w:cs="Times New Roman"/>
          <w:i/>
          <w:sz w:val="24"/>
          <w:szCs w:val="24"/>
        </w:rPr>
        <w:t>Oncorhynchus kisutch</w:t>
      </w:r>
      <w:r w:rsidRPr="00BC4086">
        <w:rPr>
          <w:rFonts w:ascii="Times New Roman" w:hAnsi="Times New Roman" w:cs="Times New Roman"/>
          <w:sz w:val="24"/>
          <w:szCs w:val="24"/>
        </w:rPr>
        <w:t xml:space="preserve">) rearing in a lake and in its tributary stream. </w:t>
      </w:r>
      <w:r w:rsidRPr="00BC4086">
        <w:rPr>
          <w:rFonts w:ascii="Times New Roman" w:hAnsi="Times New Roman" w:cs="Times New Roman"/>
          <w:iCs/>
          <w:sz w:val="24"/>
          <w:szCs w:val="24"/>
        </w:rPr>
        <w:t>Can. J. Fish. Aquat. Sci.</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46</w:t>
      </w:r>
      <w:r w:rsidRPr="00BC4086">
        <w:rPr>
          <w:rFonts w:ascii="Times New Roman" w:hAnsi="Times New Roman" w:cs="Times New Roman"/>
          <w:sz w:val="24"/>
          <w:szCs w:val="24"/>
        </w:rPr>
        <w:t>:1406–1414.</w:t>
      </w:r>
    </w:p>
    <w:p w14:paraId="658C0037"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Taylor, E. B., and J. D. McPhail. 1985a. Variation in burst and prolonged swimming performance among British Columbia populations of coho salmon, </w:t>
      </w:r>
      <w:r w:rsidRPr="00BC4086">
        <w:rPr>
          <w:rFonts w:ascii="Times New Roman" w:hAnsi="Times New Roman" w:cs="Times New Roman"/>
          <w:i/>
          <w:sz w:val="24"/>
          <w:szCs w:val="24"/>
        </w:rPr>
        <w:t>Oncorhynchus kisutch</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Can. J. Fish. Aquat. Sci.</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42</w:t>
      </w:r>
      <w:r w:rsidRPr="00BC4086">
        <w:rPr>
          <w:rFonts w:ascii="Times New Roman" w:hAnsi="Times New Roman" w:cs="Times New Roman"/>
          <w:sz w:val="24"/>
          <w:szCs w:val="24"/>
        </w:rPr>
        <w:t>:2029–2033.</w:t>
      </w:r>
    </w:p>
    <w:p w14:paraId="46F12754"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Taylor, E. B., and J. D. McPhail. 1985b. Variation in body morphology among British Columbia populations of coho salmon,</w:t>
      </w:r>
      <w:r w:rsidRPr="00BC4086">
        <w:rPr>
          <w:rFonts w:ascii="Times New Roman" w:hAnsi="Times New Roman" w:cs="Times New Roman"/>
          <w:i/>
          <w:sz w:val="24"/>
          <w:szCs w:val="24"/>
        </w:rPr>
        <w:t xml:space="preserve"> Oncorhynchus kisutch</w:t>
      </w:r>
      <w:r w:rsidRPr="00BC4086">
        <w:rPr>
          <w:rFonts w:ascii="Times New Roman" w:hAnsi="Times New Roman" w:cs="Times New Roman"/>
          <w:sz w:val="24"/>
          <w:szCs w:val="24"/>
        </w:rPr>
        <w:t>.</w:t>
      </w:r>
      <w:r w:rsidRPr="00BC4086">
        <w:rPr>
          <w:rFonts w:ascii="Times New Roman" w:hAnsi="Times New Roman" w:cs="Times New Roman"/>
          <w:iCs/>
          <w:sz w:val="24"/>
          <w:szCs w:val="24"/>
        </w:rPr>
        <w:t xml:space="preserve"> Can. J. Fish. Aquat. Sci.</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42</w:t>
      </w:r>
      <w:r w:rsidRPr="00BC4086">
        <w:rPr>
          <w:rFonts w:ascii="Times New Roman" w:hAnsi="Times New Roman" w:cs="Times New Roman"/>
          <w:sz w:val="24"/>
          <w:szCs w:val="24"/>
        </w:rPr>
        <w:t>:2020–2028.</w:t>
      </w:r>
    </w:p>
    <w:p w14:paraId="2C7EAA31"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lastRenderedPageBreak/>
        <w:t>Thomas, C. D., E. J. Bodsworth, R. J. Wilson, A. D. Simmons, Z. G. Davies, M. Musche, and L. Conradt. 2001. Ecological and evolutionary processes at expanding range margins. Nature. 411:577–581.</w:t>
      </w:r>
    </w:p>
    <w:p w14:paraId="1253EA21"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 xml:space="preserve">Veith, M., M. Baubkus, S. Kugel, C. Kulpa, T. Reifenrath, M. Schafft, and N. Wagner. 2019. Drift compensation in larval European fire salamanders, </w:t>
      </w:r>
      <w:r w:rsidRPr="00BC4086">
        <w:rPr>
          <w:rFonts w:ascii="Times New Roman" w:hAnsi="Times New Roman" w:cs="Times New Roman"/>
          <w:i/>
          <w:sz w:val="24"/>
          <w:szCs w:val="24"/>
        </w:rPr>
        <w:t>Salamandra salamandra</w:t>
      </w:r>
      <w:r w:rsidRPr="00BC4086">
        <w:rPr>
          <w:rFonts w:ascii="Times New Roman" w:hAnsi="Times New Roman" w:cs="Times New Roman"/>
          <w:sz w:val="24"/>
          <w:szCs w:val="24"/>
        </w:rPr>
        <w:t xml:space="preserve"> (Amphibia: Urodela)? </w:t>
      </w:r>
      <w:r w:rsidRPr="00BC4086">
        <w:rPr>
          <w:rFonts w:ascii="Times New Roman" w:hAnsi="Times New Roman" w:cs="Times New Roman"/>
          <w:iCs/>
          <w:sz w:val="24"/>
          <w:szCs w:val="24"/>
        </w:rPr>
        <w:t>Hydrobiologia</w:t>
      </w:r>
      <w:r w:rsidRPr="00BC4086">
        <w:rPr>
          <w:rFonts w:ascii="Times New Roman" w:hAnsi="Times New Roman" w:cs="Times New Roman"/>
          <w:sz w:val="24"/>
          <w:szCs w:val="24"/>
        </w:rPr>
        <w:t xml:space="preserve">. </w:t>
      </w:r>
      <w:r w:rsidRPr="00BC4086">
        <w:rPr>
          <w:rFonts w:ascii="Times New Roman" w:hAnsi="Times New Roman" w:cs="Times New Roman"/>
          <w:iCs/>
          <w:sz w:val="24"/>
          <w:szCs w:val="24"/>
        </w:rPr>
        <w:t>828</w:t>
      </w:r>
      <w:r w:rsidRPr="00BC4086">
        <w:rPr>
          <w:rFonts w:ascii="Times New Roman" w:hAnsi="Times New Roman" w:cs="Times New Roman"/>
          <w:sz w:val="24"/>
          <w:szCs w:val="24"/>
        </w:rPr>
        <w:t>:315–325.</w:t>
      </w:r>
    </w:p>
    <w:p w14:paraId="38499CAD"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hint="eastAsia"/>
          <w:sz w:val="24"/>
          <w:szCs w:val="24"/>
        </w:rPr>
        <w:t>Weese, D. J., A. K. Schwartz, P. Bentzen, A. P. Hendry, and M. T.</w:t>
      </w:r>
      <w:r w:rsidRPr="00BC4086">
        <w:rPr>
          <w:rFonts w:ascii="Times New Roman" w:hAnsi="Times New Roman" w:cs="Times New Roman"/>
          <w:sz w:val="24"/>
          <w:szCs w:val="24"/>
        </w:rPr>
        <w:t xml:space="preserve"> </w:t>
      </w:r>
      <w:r w:rsidRPr="00BC4086">
        <w:rPr>
          <w:rFonts w:ascii="Times New Roman" w:hAnsi="Times New Roman" w:cs="Times New Roman" w:hint="eastAsia"/>
          <w:sz w:val="24"/>
          <w:szCs w:val="24"/>
        </w:rPr>
        <w:t>Kinnison. 2011. Eco-evolutionary effects on population recovery following catastrophic disturbance. Evol</w:t>
      </w:r>
      <w:r w:rsidRPr="00BC4086">
        <w:rPr>
          <w:rFonts w:ascii="Times New Roman" w:hAnsi="Times New Roman" w:cs="Times New Roman"/>
          <w:sz w:val="24"/>
          <w:szCs w:val="24"/>
        </w:rPr>
        <w:t>.</w:t>
      </w:r>
      <w:r w:rsidRPr="00BC4086">
        <w:rPr>
          <w:rFonts w:ascii="Times New Roman" w:hAnsi="Times New Roman" w:cs="Times New Roman" w:hint="eastAsia"/>
          <w:sz w:val="24"/>
          <w:szCs w:val="24"/>
        </w:rPr>
        <w:t xml:space="preserve"> Appl. 4:354</w:t>
      </w:r>
      <w:r w:rsidRPr="00BC4086">
        <w:rPr>
          <w:rFonts w:ascii="Times New Roman" w:hAnsi="Times New Roman" w:cs="Times New Roman"/>
          <w:sz w:val="24"/>
          <w:szCs w:val="24"/>
        </w:rPr>
        <w:t>–</w:t>
      </w:r>
      <w:r w:rsidRPr="00BC4086">
        <w:rPr>
          <w:rFonts w:ascii="Times New Roman" w:hAnsi="Times New Roman" w:cs="Times New Roman" w:hint="eastAsia"/>
          <w:sz w:val="24"/>
          <w:szCs w:val="24"/>
        </w:rPr>
        <w:t>366.</w:t>
      </w:r>
    </w:p>
    <w:p w14:paraId="7B0C6486" w14:textId="77777777" w:rsidR="000621D3" w:rsidRPr="00BC4086"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Weiss-Lehman, C., R. A. Hufbauer, and B. A. Melbourne. 2017. Rapid trait evolution drives increased speed and variance in experimental range expansions. Nat. Commun. 8:1–7.</w:t>
      </w:r>
    </w:p>
    <w:p w14:paraId="2579540E" w14:textId="77777777" w:rsidR="000621D3" w:rsidRDefault="000621D3" w:rsidP="000621D3">
      <w:pPr>
        <w:pStyle w:val="a5"/>
        <w:snapToGrid/>
        <w:spacing w:line="480" w:lineRule="auto"/>
        <w:ind w:left="850" w:hangingChars="354" w:hanging="850"/>
        <w:rPr>
          <w:rFonts w:ascii="Times New Roman" w:hAnsi="Times New Roman" w:cs="Times New Roman"/>
          <w:sz w:val="24"/>
          <w:szCs w:val="24"/>
        </w:rPr>
      </w:pPr>
      <w:r w:rsidRPr="00BC4086">
        <w:rPr>
          <w:rFonts w:ascii="Times New Roman" w:hAnsi="Times New Roman" w:cs="Times New Roman"/>
          <w:sz w:val="24"/>
          <w:szCs w:val="24"/>
        </w:rPr>
        <w:t>Wolz, M., M. Klockmann, T. Schmitz, S. Pekár, D. Bonte, and G. Uhl. 2020. Dispersal and life-history traits in a spider with rapid range expansion. Mov. Ecol. 8:1–11.</w:t>
      </w:r>
    </w:p>
    <w:p w14:paraId="3A9A5BCD" w14:textId="77777777" w:rsidR="000621D3" w:rsidRDefault="000621D3" w:rsidP="000621D3">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EC0A296" w14:textId="77777777" w:rsidR="000621D3" w:rsidRPr="00012081" w:rsidRDefault="000621D3" w:rsidP="000621D3">
      <w:pPr>
        <w:pStyle w:val="a5"/>
        <w:snapToGrid/>
        <w:spacing w:line="480" w:lineRule="auto"/>
        <w:rPr>
          <w:rFonts w:ascii="Times New Roman" w:hAnsi="Times New Roman" w:cs="Times New Roman"/>
          <w:b/>
          <w:sz w:val="24"/>
          <w:szCs w:val="24"/>
        </w:rPr>
      </w:pPr>
      <w:r w:rsidRPr="00012081">
        <w:rPr>
          <w:rFonts w:ascii="Times New Roman" w:hAnsi="Times New Roman" w:cs="Times New Roman"/>
          <w:b/>
          <w:sz w:val="24"/>
          <w:szCs w:val="24"/>
        </w:rPr>
        <w:lastRenderedPageBreak/>
        <w:t>Figure legends</w:t>
      </w:r>
    </w:p>
    <w:p w14:paraId="4F2A2989" w14:textId="77777777" w:rsidR="000621D3" w:rsidRPr="00012081" w:rsidRDefault="000621D3" w:rsidP="000621D3">
      <w:pPr>
        <w:pStyle w:val="a5"/>
        <w:snapToGrid/>
        <w:spacing w:line="480" w:lineRule="auto"/>
        <w:rPr>
          <w:rFonts w:ascii="Times New Roman" w:hAnsi="Times New Roman" w:cs="Times New Roman"/>
          <w:sz w:val="24"/>
          <w:szCs w:val="24"/>
        </w:rPr>
      </w:pPr>
      <w:r w:rsidRPr="00012081">
        <w:rPr>
          <w:rFonts w:ascii="Times New Roman" w:hAnsi="Times New Roman" w:cs="Times New Roman"/>
          <w:b/>
          <w:sz w:val="24"/>
          <w:szCs w:val="24"/>
        </w:rPr>
        <w:t xml:space="preserve">Figure 1. </w:t>
      </w:r>
      <w:r w:rsidRPr="00012081">
        <w:rPr>
          <w:rFonts w:ascii="Times New Roman" w:hAnsi="Times New Roman" w:cs="Times New Roman"/>
          <w:sz w:val="24"/>
          <w:szCs w:val="24"/>
        </w:rPr>
        <w:t xml:space="preserve">Map of the study stations. </w:t>
      </w:r>
      <w:r w:rsidRPr="00012081">
        <w:rPr>
          <w:rFonts w:ascii="Times New Roman" w:hAnsi="Times New Roman" w:cs="Times New Roman"/>
          <w:b/>
          <w:sz w:val="24"/>
          <w:szCs w:val="24"/>
        </w:rPr>
        <w:t>(i)</w:t>
      </w:r>
      <w:r w:rsidRPr="00012081">
        <w:rPr>
          <w:rFonts w:ascii="Times New Roman" w:hAnsi="Times New Roman" w:cs="Times New Roman"/>
          <w:sz w:val="24"/>
          <w:szCs w:val="24"/>
        </w:rPr>
        <w:t xml:space="preserve"> Overall view showing the locations of each study station (Stn.), the experimental field site (Exp. site), the furthest</w:t>
      </w:r>
      <w:r w:rsidRPr="00012081">
        <w:rPr>
          <w:rStyle w:val="a4"/>
          <w:rFonts w:ascii="Times New Roman" w:hAnsi="Times New Roman" w:cs="Times New Roman"/>
          <w:sz w:val="24"/>
          <w:szCs w:val="24"/>
        </w:rPr>
        <w:t>-</w:t>
      </w:r>
      <w:r w:rsidRPr="00012081">
        <w:rPr>
          <w:rFonts w:ascii="Times New Roman" w:hAnsi="Times New Roman" w:cs="Times New Roman"/>
          <w:sz w:val="24"/>
          <w:szCs w:val="24"/>
        </w:rPr>
        <w:t xml:space="preserve">downstream barriers (i.e., check dams and waterfalls) on each tributary, a large dam with a reservoir (the Shichikawa dam), and the laboratory of Hokkaido University (black star). </w:t>
      </w:r>
      <w:r w:rsidRPr="00012081">
        <w:rPr>
          <w:rFonts w:ascii="Times New Roman" w:hAnsi="Times New Roman" w:cs="Times New Roman"/>
          <w:b/>
          <w:sz w:val="24"/>
          <w:szCs w:val="24"/>
        </w:rPr>
        <w:t>(ii)</w:t>
      </w:r>
      <w:r w:rsidRPr="00012081">
        <w:rPr>
          <w:rFonts w:ascii="Times New Roman" w:hAnsi="Times New Roman" w:cs="Times New Roman"/>
          <w:sz w:val="24"/>
          <w:szCs w:val="24"/>
        </w:rPr>
        <w:t xml:space="preserve"> Detailed</w:t>
      </w:r>
      <w:r w:rsidRPr="00012081">
        <w:rPr>
          <w:rFonts w:ascii="Times New Roman" w:hAnsi="Times New Roman" w:cs="Times New Roman"/>
          <w:b/>
          <w:sz w:val="24"/>
          <w:szCs w:val="24"/>
        </w:rPr>
        <w:t xml:space="preserve"> </w:t>
      </w:r>
      <w:r w:rsidRPr="00012081">
        <w:rPr>
          <w:rFonts w:ascii="Times New Roman" w:hAnsi="Times New Roman" w:cs="Times New Roman"/>
          <w:sz w:val="24"/>
          <w:szCs w:val="24"/>
        </w:rPr>
        <w:t xml:space="preserve">map of Stn. 5, including the 16 check dams. </w:t>
      </w:r>
      <w:r w:rsidRPr="00012081">
        <w:rPr>
          <w:rFonts w:ascii="Times New Roman" w:hAnsi="Times New Roman" w:cs="Times New Roman"/>
          <w:b/>
          <w:sz w:val="24"/>
          <w:szCs w:val="24"/>
        </w:rPr>
        <w:t xml:space="preserve">(iii) </w:t>
      </w:r>
      <w:r w:rsidRPr="00012081">
        <w:rPr>
          <w:rFonts w:ascii="Times New Roman" w:hAnsi="Times New Roman" w:cs="Times New Roman"/>
          <w:sz w:val="24"/>
          <w:szCs w:val="24"/>
        </w:rPr>
        <w:t>Detailed</w:t>
      </w:r>
      <w:r w:rsidRPr="00012081">
        <w:rPr>
          <w:rFonts w:ascii="Times New Roman" w:hAnsi="Times New Roman" w:cs="Times New Roman"/>
          <w:b/>
          <w:sz w:val="24"/>
          <w:szCs w:val="24"/>
        </w:rPr>
        <w:t xml:space="preserve"> </w:t>
      </w:r>
      <w:r w:rsidRPr="00012081">
        <w:rPr>
          <w:rFonts w:ascii="Times New Roman" w:hAnsi="Times New Roman" w:cs="Times New Roman"/>
          <w:sz w:val="24"/>
          <w:szCs w:val="24"/>
        </w:rPr>
        <w:t>map of Stn. 2, including one check dam and five waterfalls.</w:t>
      </w:r>
      <w:r w:rsidRPr="00012081">
        <w:rPr>
          <w:rFonts w:ascii="Times New Roman" w:hAnsi="Times New Roman" w:cs="Times New Roman"/>
          <w:b/>
          <w:sz w:val="24"/>
          <w:szCs w:val="24"/>
        </w:rPr>
        <w:t xml:space="preserve"> (iv)</w:t>
      </w:r>
      <w:r w:rsidRPr="00012081">
        <w:rPr>
          <w:rFonts w:ascii="Times New Roman" w:hAnsi="Times New Roman" w:cs="Times New Roman"/>
          <w:sz w:val="24"/>
          <w:szCs w:val="24"/>
        </w:rPr>
        <w:t xml:space="preserve"> Detailed map of the area around Stn. 3 and the Exp. site, including eight check dams and two waterfalls. </w:t>
      </w:r>
      <w:r w:rsidRPr="00012081">
        <w:rPr>
          <w:rFonts w:ascii="Times New Roman" w:hAnsi="Times New Roman" w:cs="Times New Roman"/>
          <w:b/>
          <w:sz w:val="24"/>
          <w:szCs w:val="24"/>
        </w:rPr>
        <w:t>(v)</w:t>
      </w:r>
      <w:r w:rsidRPr="00012081">
        <w:rPr>
          <w:rFonts w:ascii="Times New Roman" w:hAnsi="Times New Roman" w:cs="Times New Roman"/>
          <w:sz w:val="24"/>
          <w:szCs w:val="24"/>
        </w:rPr>
        <w:t xml:space="preserve"> Schematic cross-sectional view of the experimental release section for the field experiment conducted at Exp. site, showing unpassable check dams and passable steps.</w:t>
      </w:r>
      <w:r w:rsidRPr="00012081">
        <w:rPr>
          <w:rFonts w:ascii="Times New Roman" w:hAnsi="Times New Roman" w:cs="Times New Roman"/>
        </w:rPr>
        <w:t xml:space="preserve"> </w:t>
      </w:r>
      <w:r w:rsidRPr="00012081">
        <w:rPr>
          <w:rFonts w:ascii="Times New Roman" w:hAnsi="Times New Roman" w:cs="Times New Roman"/>
          <w:sz w:val="24"/>
          <w:szCs w:val="24"/>
        </w:rPr>
        <w:t>Only up to three passable steps are shown for simplicity.</w:t>
      </w:r>
      <w:r w:rsidRPr="00012081">
        <w:t xml:space="preserve"> </w:t>
      </w:r>
    </w:p>
    <w:p w14:paraId="1F884CD4" w14:textId="77777777" w:rsidR="000621D3" w:rsidRPr="00012081" w:rsidRDefault="000621D3" w:rsidP="000621D3">
      <w:pPr>
        <w:pStyle w:val="a5"/>
        <w:snapToGrid/>
        <w:spacing w:line="480" w:lineRule="auto"/>
        <w:rPr>
          <w:rFonts w:ascii="Times New Roman" w:hAnsi="Times New Roman" w:cs="Times New Roman"/>
          <w:b/>
          <w:sz w:val="24"/>
          <w:szCs w:val="24"/>
        </w:rPr>
      </w:pPr>
    </w:p>
    <w:p w14:paraId="4AF8359C" w14:textId="77777777" w:rsidR="000621D3" w:rsidRPr="00012081" w:rsidRDefault="000621D3" w:rsidP="000621D3">
      <w:pPr>
        <w:pStyle w:val="a5"/>
        <w:snapToGrid/>
        <w:spacing w:line="480" w:lineRule="auto"/>
        <w:rPr>
          <w:rFonts w:ascii="Times New Roman" w:hAnsi="Times New Roman" w:cs="Times New Roman"/>
          <w:sz w:val="24"/>
          <w:szCs w:val="24"/>
        </w:rPr>
      </w:pPr>
      <w:r w:rsidRPr="00012081">
        <w:rPr>
          <w:rFonts w:ascii="Times New Roman" w:hAnsi="Times New Roman" w:cs="Times New Roman"/>
          <w:b/>
          <w:sz w:val="24"/>
          <w:szCs w:val="24"/>
        </w:rPr>
        <w:t xml:space="preserve">Figure 2. </w:t>
      </w:r>
      <w:r w:rsidRPr="00012081">
        <w:rPr>
          <w:rFonts w:ascii="Times New Roman" w:hAnsi="Times New Roman" w:cs="Times New Roman"/>
          <w:sz w:val="24"/>
          <w:szCs w:val="24"/>
        </w:rPr>
        <w:t xml:space="preserve">Morphometric measurements of juvenile </w:t>
      </w:r>
      <w:r w:rsidRPr="00012081">
        <w:rPr>
          <w:rFonts w:ascii="Times New Roman" w:hAnsi="Times New Roman" w:cs="Times New Roman"/>
          <w:i/>
          <w:sz w:val="24"/>
          <w:szCs w:val="24"/>
        </w:rPr>
        <w:t>O. masou ishikawae</w:t>
      </w:r>
      <w:r w:rsidRPr="00012081">
        <w:rPr>
          <w:rFonts w:ascii="Times New Roman" w:hAnsi="Times New Roman" w:cs="Times New Roman"/>
          <w:sz w:val="24"/>
          <w:szCs w:val="24"/>
        </w:rPr>
        <w:t>. FL, fork length; BD1, body depth from the lateral line to the anterior end of the dorsal fin; BD2, body depth at the anterior end of the anal fin; CPD1, caudal peduncle depth at the posterior end of the adipose fin; CPD2, caudal peduncle depth from the posterior end of the anal fin to the anterior end of the adipose fin. These four body depth measurements were aggregated into a single variable (PC1) by using principal component analysis after log</w:t>
      </w:r>
      <w:r w:rsidRPr="00012081">
        <w:rPr>
          <w:rFonts w:ascii="Times New Roman" w:hAnsi="Times New Roman" w:cs="Times New Roman"/>
          <w:sz w:val="24"/>
          <w:szCs w:val="24"/>
          <w:vertAlign w:val="subscript"/>
        </w:rPr>
        <w:t>10</w:t>
      </w:r>
      <w:r w:rsidRPr="00012081">
        <w:rPr>
          <w:rFonts w:ascii="Times New Roman" w:hAnsi="Times New Roman" w:cs="Times New Roman"/>
          <w:sz w:val="24"/>
          <w:szCs w:val="24"/>
        </w:rPr>
        <w:t>-transformation.</w:t>
      </w:r>
    </w:p>
    <w:p w14:paraId="2F2D7E49" w14:textId="77777777" w:rsidR="000621D3" w:rsidRPr="00012081" w:rsidRDefault="000621D3" w:rsidP="000621D3">
      <w:pPr>
        <w:pStyle w:val="a5"/>
        <w:snapToGrid/>
        <w:spacing w:line="480" w:lineRule="auto"/>
        <w:rPr>
          <w:rFonts w:ascii="Times New Roman" w:hAnsi="Times New Roman" w:cs="Times New Roman"/>
          <w:sz w:val="24"/>
          <w:szCs w:val="24"/>
        </w:rPr>
      </w:pPr>
    </w:p>
    <w:p w14:paraId="7F527D79" w14:textId="77777777" w:rsidR="000621D3" w:rsidRPr="00012081" w:rsidRDefault="000621D3" w:rsidP="000621D3">
      <w:pPr>
        <w:pStyle w:val="a5"/>
        <w:snapToGrid/>
        <w:spacing w:line="480" w:lineRule="auto"/>
        <w:rPr>
          <w:rFonts w:ascii="Times New Roman" w:hAnsi="Times New Roman" w:cs="Times New Roman"/>
          <w:sz w:val="24"/>
          <w:szCs w:val="24"/>
        </w:rPr>
      </w:pPr>
      <w:r w:rsidRPr="00012081">
        <w:rPr>
          <w:rFonts w:ascii="Times New Roman" w:hAnsi="Times New Roman" w:cs="Times New Roman"/>
          <w:b/>
          <w:sz w:val="24"/>
          <w:szCs w:val="24"/>
        </w:rPr>
        <w:t xml:space="preserve">Figure 3. </w:t>
      </w:r>
      <w:r w:rsidRPr="00012081">
        <w:rPr>
          <w:rFonts w:ascii="Times New Roman" w:hAnsi="Times New Roman" w:cs="Times New Roman"/>
          <w:sz w:val="24"/>
          <w:szCs w:val="24"/>
        </w:rPr>
        <w:t>Comparison of log</w:t>
      </w:r>
      <w:r w:rsidRPr="00012081">
        <w:rPr>
          <w:rFonts w:ascii="Times New Roman" w:hAnsi="Times New Roman" w:cs="Times New Roman"/>
          <w:sz w:val="24"/>
          <w:szCs w:val="24"/>
          <w:vertAlign w:val="subscript"/>
        </w:rPr>
        <w:t>10</w:t>
      </w:r>
      <w:r w:rsidRPr="00012081">
        <w:rPr>
          <w:rFonts w:ascii="Times New Roman" w:hAnsi="Times New Roman" w:cs="Times New Roman"/>
          <w:sz w:val="24"/>
          <w:szCs w:val="24"/>
        </w:rPr>
        <w:t>-transformed fork</w:t>
      </w:r>
      <w:r w:rsidRPr="00012081">
        <w:rPr>
          <w:rFonts w:ascii="Times New Roman" w:hAnsi="Times New Roman" w:cs="Times New Roman"/>
          <w:sz w:val="24"/>
          <w:szCs w:val="24"/>
          <w:vertAlign w:val="superscript"/>
        </w:rPr>
        <w:t xml:space="preserve"> </w:t>
      </w:r>
      <w:r w:rsidRPr="00012081">
        <w:rPr>
          <w:rFonts w:ascii="Times New Roman" w:hAnsi="Times New Roman" w:cs="Times New Roman"/>
          <w:sz w:val="24"/>
          <w:szCs w:val="24"/>
        </w:rPr>
        <w:t>length among juveniles captured</w:t>
      </w:r>
      <w:r w:rsidRPr="00012081">
        <w:rPr>
          <w:rFonts w:ascii="Times New Roman" w:hAnsi="Times New Roman" w:cs="Times New Roman"/>
          <w:sz w:val="24"/>
          <w:szCs w:val="24"/>
          <w:vertAlign w:val="subscript"/>
        </w:rPr>
        <w:t xml:space="preserve"> </w:t>
      </w:r>
      <w:r w:rsidRPr="00012081">
        <w:rPr>
          <w:rFonts w:ascii="Times New Roman" w:hAnsi="Times New Roman" w:cs="Times New Roman"/>
          <w:sz w:val="24"/>
          <w:szCs w:val="24"/>
        </w:rPr>
        <w:t xml:space="preserve">at each study station (Stn.) in the </w:t>
      </w:r>
      <w:r w:rsidRPr="00012081">
        <w:rPr>
          <w:rFonts w:ascii="Times New Roman" w:hAnsi="Times New Roman" w:cs="Times New Roman"/>
          <w:b/>
          <w:sz w:val="24"/>
          <w:szCs w:val="24"/>
        </w:rPr>
        <w:t>(a)</w:t>
      </w:r>
      <w:r w:rsidRPr="00012081">
        <w:rPr>
          <w:rFonts w:ascii="Times New Roman" w:hAnsi="Times New Roman" w:cs="Times New Roman"/>
          <w:sz w:val="24"/>
          <w:szCs w:val="24"/>
        </w:rPr>
        <w:t xml:space="preserve"> Hirai River and </w:t>
      </w:r>
      <w:r w:rsidRPr="00012081">
        <w:rPr>
          <w:rFonts w:ascii="Times New Roman" w:hAnsi="Times New Roman" w:cs="Times New Roman"/>
          <w:b/>
          <w:sz w:val="24"/>
          <w:szCs w:val="24"/>
        </w:rPr>
        <w:t>(b)</w:t>
      </w:r>
      <w:r w:rsidRPr="00012081">
        <w:rPr>
          <w:rFonts w:ascii="Times New Roman" w:hAnsi="Times New Roman" w:cs="Times New Roman"/>
          <w:sz w:val="24"/>
          <w:szCs w:val="24"/>
        </w:rPr>
        <w:t xml:space="preserve"> Koza River.</w:t>
      </w:r>
      <w:r w:rsidRPr="00012081">
        <w:rPr>
          <w:rFonts w:ascii="Times New Roman" w:hAnsi="Times New Roman" w:cs="Times New Roman"/>
          <w:b/>
          <w:sz w:val="24"/>
          <w:szCs w:val="24"/>
        </w:rPr>
        <w:t xml:space="preserve"> </w:t>
      </w:r>
      <w:r w:rsidRPr="00012081">
        <w:rPr>
          <w:rFonts w:ascii="Times New Roman" w:hAnsi="Times New Roman" w:cs="Times New Roman"/>
          <w:sz w:val="24"/>
          <w:szCs w:val="24"/>
        </w:rPr>
        <w:t>Station types are indicated in parentheses as open stream (OP) or above barrier (AB). Stations 2 and 5 are above-barrier stations with multiple downstream barriers. Stations 3 and 6 are above-barrier stations with one downstream barrier.</w:t>
      </w:r>
      <w:r w:rsidRPr="00012081">
        <w:t xml:space="preserve"> </w:t>
      </w:r>
      <w:r w:rsidRPr="00012081">
        <w:rPr>
          <w:rFonts w:ascii="Times New Roman" w:hAnsi="Times New Roman" w:cs="Times New Roman"/>
          <w:sz w:val="24"/>
          <w:szCs w:val="24"/>
        </w:rPr>
        <w:t xml:space="preserve">Letters indicate homogenous subsets at the </w:t>
      </w:r>
      <w:r w:rsidRPr="00012081">
        <w:rPr>
          <w:rFonts w:ascii="Times New Roman" w:hAnsi="Times New Roman" w:cs="Times New Roman"/>
          <w:i/>
          <w:sz w:val="24"/>
          <w:szCs w:val="24"/>
        </w:rPr>
        <w:t>P</w:t>
      </w:r>
      <w:r w:rsidRPr="00012081">
        <w:rPr>
          <w:rFonts w:ascii="Times New Roman" w:hAnsi="Times New Roman" w:cs="Times New Roman"/>
          <w:sz w:val="24"/>
          <w:szCs w:val="24"/>
        </w:rPr>
        <w:t xml:space="preserve"> &lt; 0.05 level</w:t>
      </w:r>
      <w:r w:rsidRPr="00012081">
        <w:t xml:space="preserve"> </w:t>
      </w:r>
      <w:r w:rsidRPr="00012081">
        <w:rPr>
          <w:rFonts w:ascii="Times New Roman" w:hAnsi="Times New Roman" w:cs="Times New Roman"/>
          <w:sz w:val="24"/>
          <w:szCs w:val="24"/>
        </w:rPr>
        <w:t>based on Games–Howell post-hoc comparisons.</w:t>
      </w:r>
    </w:p>
    <w:p w14:paraId="1AA48BB0" w14:textId="77777777" w:rsidR="000621D3" w:rsidRPr="00012081" w:rsidRDefault="000621D3" w:rsidP="000621D3">
      <w:pPr>
        <w:pStyle w:val="a5"/>
        <w:snapToGrid/>
        <w:spacing w:line="480" w:lineRule="auto"/>
        <w:rPr>
          <w:rFonts w:ascii="Times New Roman" w:hAnsi="Times New Roman" w:cs="Times New Roman"/>
          <w:b/>
          <w:sz w:val="24"/>
          <w:szCs w:val="24"/>
        </w:rPr>
      </w:pPr>
    </w:p>
    <w:p w14:paraId="358F94D0" w14:textId="77777777" w:rsidR="000621D3" w:rsidRPr="00012081" w:rsidRDefault="000621D3" w:rsidP="000621D3">
      <w:pPr>
        <w:pStyle w:val="a5"/>
        <w:snapToGrid/>
        <w:spacing w:line="480" w:lineRule="auto"/>
        <w:rPr>
          <w:rFonts w:ascii="Times New Roman" w:hAnsi="Times New Roman" w:cs="Times New Roman"/>
          <w:sz w:val="24"/>
          <w:szCs w:val="24"/>
        </w:rPr>
      </w:pPr>
      <w:r w:rsidRPr="00012081">
        <w:rPr>
          <w:rFonts w:ascii="Times New Roman" w:hAnsi="Times New Roman" w:cs="Times New Roman"/>
          <w:b/>
          <w:sz w:val="24"/>
          <w:szCs w:val="24"/>
        </w:rPr>
        <w:t>Figure 4.</w:t>
      </w:r>
      <w:r w:rsidRPr="00012081">
        <w:rPr>
          <w:rFonts w:ascii="Times New Roman" w:hAnsi="Times New Roman" w:cs="Times New Roman"/>
          <w:sz w:val="24"/>
          <w:szCs w:val="24"/>
        </w:rPr>
        <w:t xml:space="preserve"> Comparison of PC1 (an index of body depth) residuals obtained from regression models among juveniles captured</w:t>
      </w:r>
      <w:r w:rsidRPr="00012081">
        <w:rPr>
          <w:rFonts w:ascii="Times New Roman" w:hAnsi="Times New Roman" w:cs="Times New Roman"/>
          <w:sz w:val="24"/>
          <w:szCs w:val="24"/>
          <w:vertAlign w:val="subscript"/>
        </w:rPr>
        <w:t xml:space="preserve"> </w:t>
      </w:r>
      <w:r w:rsidRPr="00012081">
        <w:rPr>
          <w:rFonts w:ascii="Times New Roman" w:hAnsi="Times New Roman" w:cs="Times New Roman"/>
          <w:sz w:val="24"/>
          <w:szCs w:val="24"/>
        </w:rPr>
        <w:t>at each study station (Stn.). Regression models were separately constructed for the Hirai River (PC1 = 2.27302 × log</w:t>
      </w:r>
      <w:r w:rsidRPr="00012081">
        <w:rPr>
          <w:rFonts w:ascii="Times New Roman" w:hAnsi="Times New Roman" w:cs="Times New Roman"/>
          <w:sz w:val="24"/>
          <w:szCs w:val="24"/>
          <w:vertAlign w:val="subscript"/>
        </w:rPr>
        <w:t>10</w:t>
      </w:r>
      <w:r w:rsidRPr="00012081">
        <w:rPr>
          <w:rFonts w:ascii="Times New Roman" w:hAnsi="Times New Roman" w:cs="Times New Roman"/>
          <w:sz w:val="24"/>
          <w:szCs w:val="24"/>
        </w:rPr>
        <w:t xml:space="preserve"> [FL] </w:t>
      </w:r>
      <w:r w:rsidRPr="00012081">
        <w:rPr>
          <w:rFonts w:ascii="Times New Roman" w:hAnsi="Times New Roman" w:cs="Times New Roman"/>
          <w:sz w:val="24"/>
        </w:rPr>
        <w:t>–</w:t>
      </w:r>
      <w:r w:rsidRPr="00012081">
        <w:rPr>
          <w:rFonts w:ascii="Times New Roman" w:hAnsi="Times New Roman" w:cs="Times New Roman"/>
          <w:sz w:val="20"/>
        </w:rPr>
        <w:t xml:space="preserve"> </w:t>
      </w:r>
      <w:r w:rsidRPr="00012081">
        <w:rPr>
          <w:rFonts w:ascii="Times New Roman" w:hAnsi="Times New Roman" w:cs="Times New Roman"/>
          <w:sz w:val="24"/>
          <w:szCs w:val="24"/>
        </w:rPr>
        <w:t>4.03596) and Koza River (PC1 = 2.24280 × log</w:t>
      </w:r>
      <w:r w:rsidRPr="00012081">
        <w:rPr>
          <w:rFonts w:ascii="Times New Roman" w:hAnsi="Times New Roman" w:cs="Times New Roman"/>
          <w:sz w:val="24"/>
          <w:szCs w:val="24"/>
          <w:vertAlign w:val="subscript"/>
        </w:rPr>
        <w:t>10</w:t>
      </w:r>
      <w:r w:rsidRPr="00012081">
        <w:rPr>
          <w:rFonts w:ascii="Times New Roman" w:hAnsi="Times New Roman" w:cs="Times New Roman"/>
          <w:sz w:val="24"/>
          <w:szCs w:val="24"/>
        </w:rPr>
        <w:t xml:space="preserve"> [FL] </w:t>
      </w:r>
      <w:r w:rsidRPr="00012081">
        <w:rPr>
          <w:rFonts w:ascii="Times New Roman" w:hAnsi="Times New Roman" w:cs="Times New Roman"/>
          <w:sz w:val="24"/>
        </w:rPr>
        <w:t xml:space="preserve">– </w:t>
      </w:r>
      <w:r w:rsidRPr="00012081">
        <w:rPr>
          <w:rFonts w:ascii="Times New Roman" w:hAnsi="Times New Roman" w:cs="Times New Roman"/>
          <w:sz w:val="24"/>
          <w:szCs w:val="24"/>
        </w:rPr>
        <w:t xml:space="preserve">3.95556). Panels show PC1 residuals for stations in the </w:t>
      </w:r>
      <w:r w:rsidRPr="00012081">
        <w:rPr>
          <w:rFonts w:ascii="Times New Roman" w:hAnsi="Times New Roman" w:cs="Times New Roman"/>
          <w:b/>
          <w:sz w:val="24"/>
          <w:szCs w:val="24"/>
        </w:rPr>
        <w:t>(a)</w:t>
      </w:r>
      <w:r w:rsidRPr="00012081">
        <w:rPr>
          <w:rFonts w:ascii="Times New Roman" w:hAnsi="Times New Roman" w:cs="Times New Roman"/>
          <w:sz w:val="24"/>
          <w:szCs w:val="24"/>
        </w:rPr>
        <w:t xml:space="preserve"> Hirai River and </w:t>
      </w:r>
      <w:r w:rsidRPr="00012081">
        <w:rPr>
          <w:rFonts w:ascii="Times New Roman" w:hAnsi="Times New Roman" w:cs="Times New Roman"/>
          <w:b/>
          <w:sz w:val="24"/>
          <w:szCs w:val="24"/>
        </w:rPr>
        <w:t>(b)</w:t>
      </w:r>
      <w:r w:rsidRPr="00012081">
        <w:rPr>
          <w:rFonts w:ascii="Times New Roman" w:hAnsi="Times New Roman" w:cs="Times New Roman"/>
          <w:sz w:val="24"/>
          <w:szCs w:val="24"/>
        </w:rPr>
        <w:t xml:space="preserve"> Koza River.</w:t>
      </w:r>
      <w:r w:rsidRPr="00012081">
        <w:rPr>
          <w:rFonts w:ascii="Times New Roman" w:hAnsi="Times New Roman" w:cs="Times New Roman"/>
          <w:b/>
          <w:sz w:val="24"/>
          <w:szCs w:val="24"/>
        </w:rPr>
        <w:t xml:space="preserve"> </w:t>
      </w:r>
      <w:r w:rsidRPr="00012081">
        <w:rPr>
          <w:rFonts w:ascii="Times New Roman" w:hAnsi="Times New Roman" w:cs="Times New Roman"/>
          <w:sz w:val="24"/>
          <w:szCs w:val="24"/>
        </w:rPr>
        <w:t xml:space="preserve">Station types are indicated in parentheses as open stream (OP) or above barrier (AB). Stations 2 and 5 are above-barrier stations with multiple downstream barriers. Stations 3 and 6 are above-barrier stations with one downstream barrier. Letters indicate homogeneous subsets at the </w:t>
      </w:r>
      <w:r w:rsidRPr="00012081">
        <w:rPr>
          <w:rFonts w:ascii="Times New Roman" w:hAnsi="Times New Roman" w:cs="Times New Roman"/>
          <w:i/>
          <w:sz w:val="24"/>
          <w:szCs w:val="24"/>
        </w:rPr>
        <w:t>P</w:t>
      </w:r>
      <w:r w:rsidRPr="00012081">
        <w:rPr>
          <w:rFonts w:ascii="Times New Roman" w:hAnsi="Times New Roman" w:cs="Times New Roman"/>
          <w:sz w:val="24"/>
          <w:szCs w:val="24"/>
        </w:rPr>
        <w:t xml:space="preserve"> &lt; 0.05 level based on Games–Howell post-hoc comparisons.</w:t>
      </w:r>
    </w:p>
    <w:p w14:paraId="604CBA0A" w14:textId="77777777" w:rsidR="000621D3" w:rsidRPr="00012081" w:rsidRDefault="000621D3" w:rsidP="000621D3">
      <w:pPr>
        <w:pStyle w:val="a5"/>
        <w:snapToGrid/>
        <w:spacing w:line="480" w:lineRule="auto"/>
        <w:rPr>
          <w:rFonts w:ascii="Times New Roman" w:hAnsi="Times New Roman" w:cs="Times New Roman"/>
          <w:b/>
          <w:sz w:val="24"/>
          <w:szCs w:val="24"/>
        </w:rPr>
      </w:pPr>
    </w:p>
    <w:p w14:paraId="7A8A0099" w14:textId="77777777" w:rsidR="000621D3" w:rsidRPr="00012081" w:rsidRDefault="000621D3" w:rsidP="000621D3">
      <w:pPr>
        <w:pStyle w:val="a5"/>
        <w:snapToGrid/>
        <w:spacing w:line="480" w:lineRule="auto"/>
        <w:rPr>
          <w:rFonts w:ascii="Times New Roman" w:hAnsi="Times New Roman" w:cs="Times New Roman"/>
          <w:sz w:val="24"/>
          <w:szCs w:val="24"/>
        </w:rPr>
      </w:pPr>
      <w:r w:rsidRPr="00012081">
        <w:rPr>
          <w:rFonts w:ascii="Times New Roman" w:hAnsi="Times New Roman" w:cs="Times New Roman"/>
          <w:b/>
          <w:sz w:val="24"/>
          <w:szCs w:val="24"/>
        </w:rPr>
        <w:t>Figure 5.</w:t>
      </w:r>
      <w:r w:rsidRPr="00012081">
        <w:rPr>
          <w:rFonts w:ascii="Times New Roman" w:hAnsi="Times New Roman" w:cs="Times New Roman"/>
          <w:sz w:val="24"/>
          <w:szCs w:val="24"/>
        </w:rPr>
        <w:t xml:space="preserve"> Logistic relationships between PC1 (an index of body depth) and </w:t>
      </w:r>
      <w:r w:rsidRPr="00012081">
        <w:rPr>
          <w:rFonts w:ascii="Times New Roman" w:hAnsi="Times New Roman" w:cs="Times New Roman"/>
          <w:b/>
          <w:sz w:val="24"/>
          <w:szCs w:val="24"/>
        </w:rPr>
        <w:t>(a)</w:t>
      </w:r>
      <w:r w:rsidRPr="00012081">
        <w:rPr>
          <w:rFonts w:ascii="Times New Roman" w:hAnsi="Times New Roman" w:cs="Times New Roman"/>
          <w:sz w:val="24"/>
          <w:szCs w:val="24"/>
        </w:rPr>
        <w:t xml:space="preserve"> the proportion of juveniles ascending the uppermost step or </w:t>
      </w:r>
      <w:r w:rsidRPr="00012081">
        <w:rPr>
          <w:rFonts w:ascii="Times New Roman" w:hAnsi="Times New Roman" w:cs="Times New Roman"/>
          <w:b/>
          <w:sz w:val="24"/>
          <w:szCs w:val="24"/>
        </w:rPr>
        <w:t>(b)</w:t>
      </w:r>
      <w:r w:rsidRPr="00012081">
        <w:rPr>
          <w:rFonts w:ascii="Times New Roman" w:hAnsi="Times New Roman" w:cs="Times New Roman"/>
          <w:sz w:val="24"/>
          <w:szCs w:val="24"/>
        </w:rPr>
        <w:t xml:space="preserve"> the proportion of juveniles remaining above a barrier. The </w:t>
      </w:r>
      <w:r w:rsidRPr="00012081">
        <w:rPr>
          <w:rFonts w:ascii="Times New Roman" w:hAnsi="Times New Roman" w:cs="Times New Roman"/>
          <w:i/>
          <w:sz w:val="24"/>
          <w:szCs w:val="24"/>
        </w:rPr>
        <w:t>y</w:t>
      </w:r>
      <w:r w:rsidRPr="00012081">
        <w:rPr>
          <w:rFonts w:ascii="Times New Roman" w:hAnsi="Times New Roman" w:cs="Times New Roman"/>
          <w:sz w:val="24"/>
          <w:szCs w:val="24"/>
        </w:rPr>
        <w:t xml:space="preserve">-axis shows juvenile status, whereby 0 indicates individuals remaining downstream of the uppermost step and 1 indicates ascent above the uppermost step in </w:t>
      </w:r>
      <w:r w:rsidRPr="00012081">
        <w:rPr>
          <w:rFonts w:ascii="Times New Roman" w:hAnsi="Times New Roman" w:cs="Times New Roman"/>
          <w:b/>
          <w:sz w:val="24"/>
          <w:szCs w:val="24"/>
        </w:rPr>
        <w:t>(a)</w:t>
      </w:r>
      <w:r w:rsidRPr="00012081">
        <w:rPr>
          <w:rFonts w:ascii="Times New Roman" w:hAnsi="Times New Roman" w:cs="Times New Roman"/>
          <w:sz w:val="24"/>
          <w:szCs w:val="24"/>
        </w:rPr>
        <w:t xml:space="preserve"> and 0 indicates displacement downstream of a barrier and 1 indicates remaining above a barrier in </w:t>
      </w:r>
      <w:r w:rsidRPr="00012081">
        <w:rPr>
          <w:rFonts w:ascii="Times New Roman" w:hAnsi="Times New Roman" w:cs="Times New Roman"/>
          <w:b/>
          <w:sz w:val="24"/>
          <w:szCs w:val="24"/>
        </w:rPr>
        <w:t>(b)</w:t>
      </w:r>
      <w:r w:rsidRPr="00012081">
        <w:rPr>
          <w:rFonts w:ascii="Times New Roman" w:hAnsi="Times New Roman" w:cs="Times New Roman"/>
          <w:sz w:val="24"/>
          <w:szCs w:val="24"/>
        </w:rPr>
        <w:t>. Gray, open circles and gray lines indicate the first release group. Black, solid circles and black lines indicate the second release group. In both panels, regression curves show log</w:t>
      </w:r>
      <w:r w:rsidRPr="00012081">
        <w:rPr>
          <w:rFonts w:ascii="Times New Roman" w:hAnsi="Times New Roman" w:cs="Times New Roman"/>
          <w:sz w:val="24"/>
          <w:szCs w:val="24"/>
          <w:vertAlign w:val="subscript"/>
        </w:rPr>
        <w:t>10</w:t>
      </w:r>
      <w:r w:rsidRPr="00012081">
        <w:rPr>
          <w:rFonts w:ascii="Times New Roman" w:hAnsi="Times New Roman" w:cs="Times New Roman"/>
          <w:sz w:val="24"/>
          <w:szCs w:val="24"/>
        </w:rPr>
        <w:t>-transformed fork length (FL)-specific logistic relationships between PC1 and juvenile status. Dotted, dashed, and solid lines represent logistic relationships for the 1</w:t>
      </w:r>
      <w:r w:rsidRPr="00012081">
        <w:rPr>
          <w:rFonts w:ascii="Times New Roman" w:hAnsi="Times New Roman" w:cs="Times New Roman"/>
          <w:sz w:val="24"/>
          <w:szCs w:val="24"/>
          <w:vertAlign w:val="superscript"/>
        </w:rPr>
        <w:t>st</w:t>
      </w:r>
      <w:r w:rsidRPr="00012081">
        <w:rPr>
          <w:rFonts w:ascii="Times New Roman" w:hAnsi="Times New Roman" w:cs="Times New Roman"/>
          <w:sz w:val="24"/>
          <w:szCs w:val="24"/>
        </w:rPr>
        <w:t xml:space="preserve"> quartile, median, and 3</w:t>
      </w:r>
      <w:r w:rsidRPr="00012081">
        <w:rPr>
          <w:rFonts w:ascii="Times New Roman" w:hAnsi="Times New Roman" w:cs="Times New Roman"/>
          <w:sz w:val="24"/>
          <w:szCs w:val="24"/>
          <w:vertAlign w:val="superscript"/>
        </w:rPr>
        <w:t>rd</w:t>
      </w:r>
      <w:r w:rsidRPr="00012081">
        <w:rPr>
          <w:rFonts w:ascii="Times New Roman" w:hAnsi="Times New Roman" w:cs="Times New Roman"/>
          <w:sz w:val="24"/>
          <w:szCs w:val="24"/>
        </w:rPr>
        <w:t xml:space="preserve"> quartile of log</w:t>
      </w:r>
      <w:r w:rsidRPr="00012081">
        <w:rPr>
          <w:rFonts w:ascii="Times New Roman" w:hAnsi="Times New Roman" w:cs="Times New Roman"/>
          <w:sz w:val="24"/>
          <w:szCs w:val="24"/>
          <w:vertAlign w:val="subscript"/>
        </w:rPr>
        <w:t>10</w:t>
      </w:r>
      <w:r w:rsidRPr="00012081">
        <w:rPr>
          <w:rFonts w:ascii="Times New Roman" w:hAnsi="Times New Roman" w:cs="Times New Roman"/>
          <w:sz w:val="24"/>
          <w:szCs w:val="24"/>
        </w:rPr>
        <w:t>-transformed FL values, respectively.</w:t>
      </w:r>
    </w:p>
    <w:p w14:paraId="1B45EE29" w14:textId="77777777" w:rsidR="000621D3" w:rsidRPr="00012081" w:rsidRDefault="000621D3" w:rsidP="000621D3">
      <w:pPr>
        <w:pStyle w:val="a5"/>
        <w:snapToGrid/>
        <w:spacing w:line="480" w:lineRule="auto"/>
        <w:rPr>
          <w:rFonts w:ascii="Times New Roman" w:hAnsi="Times New Roman" w:cs="Times New Roman"/>
          <w:b/>
          <w:sz w:val="24"/>
          <w:szCs w:val="24"/>
        </w:rPr>
      </w:pPr>
    </w:p>
    <w:p w14:paraId="64CE690B" w14:textId="77777777" w:rsidR="000621D3" w:rsidRPr="00012081" w:rsidRDefault="000621D3" w:rsidP="000621D3">
      <w:pPr>
        <w:pStyle w:val="a5"/>
        <w:snapToGrid/>
        <w:spacing w:line="480" w:lineRule="auto"/>
        <w:rPr>
          <w:rFonts w:ascii="Times New Roman" w:hAnsi="Times New Roman" w:cs="Times New Roman"/>
          <w:sz w:val="24"/>
          <w:szCs w:val="24"/>
        </w:rPr>
      </w:pPr>
      <w:r w:rsidRPr="00012081">
        <w:rPr>
          <w:rFonts w:ascii="Times New Roman" w:hAnsi="Times New Roman" w:cs="Times New Roman"/>
          <w:b/>
          <w:sz w:val="24"/>
          <w:szCs w:val="24"/>
        </w:rPr>
        <w:t xml:space="preserve">Figure 6. </w:t>
      </w:r>
      <w:r w:rsidRPr="00012081">
        <w:rPr>
          <w:rFonts w:ascii="Times New Roman" w:hAnsi="Times New Roman" w:cs="Times New Roman"/>
          <w:sz w:val="24"/>
          <w:szCs w:val="24"/>
        </w:rPr>
        <w:t>Comparison of log</w:t>
      </w:r>
      <w:r w:rsidRPr="00012081">
        <w:rPr>
          <w:rFonts w:ascii="Times New Roman" w:hAnsi="Times New Roman" w:cs="Times New Roman"/>
          <w:sz w:val="24"/>
          <w:szCs w:val="24"/>
          <w:vertAlign w:val="subscript"/>
        </w:rPr>
        <w:t>10</w:t>
      </w:r>
      <w:r w:rsidRPr="00012081">
        <w:rPr>
          <w:rFonts w:ascii="Times New Roman" w:hAnsi="Times New Roman" w:cs="Times New Roman"/>
          <w:sz w:val="24"/>
          <w:szCs w:val="24"/>
        </w:rPr>
        <w:t>-transformed</w:t>
      </w:r>
      <w:r w:rsidRPr="00012081">
        <w:rPr>
          <w:rFonts w:ascii="Times New Roman" w:hAnsi="Times New Roman" w:cs="Times New Roman"/>
          <w:sz w:val="24"/>
          <w:szCs w:val="24"/>
          <w:vertAlign w:val="subscript"/>
        </w:rPr>
        <w:t xml:space="preserve"> </w:t>
      </w:r>
      <w:r w:rsidRPr="00012081">
        <w:rPr>
          <w:rFonts w:ascii="Times New Roman" w:hAnsi="Times New Roman" w:cs="Times New Roman"/>
          <w:sz w:val="24"/>
          <w:szCs w:val="24"/>
        </w:rPr>
        <w:t>fork</w:t>
      </w:r>
      <w:r w:rsidRPr="00012081">
        <w:rPr>
          <w:rFonts w:ascii="Times New Roman" w:hAnsi="Times New Roman" w:cs="Times New Roman"/>
          <w:sz w:val="24"/>
          <w:szCs w:val="24"/>
          <w:vertAlign w:val="superscript"/>
        </w:rPr>
        <w:t xml:space="preserve"> </w:t>
      </w:r>
      <w:r w:rsidRPr="00012081">
        <w:rPr>
          <w:rFonts w:ascii="Times New Roman" w:hAnsi="Times New Roman" w:cs="Times New Roman"/>
          <w:sz w:val="24"/>
          <w:szCs w:val="24"/>
        </w:rPr>
        <w:t xml:space="preserve">length among juveniles reared in a common-garden experiment. Panels show differences among rearing groups originating in the </w:t>
      </w:r>
      <w:r w:rsidRPr="00012081">
        <w:rPr>
          <w:rFonts w:ascii="Times New Roman" w:hAnsi="Times New Roman" w:cs="Times New Roman"/>
          <w:b/>
          <w:sz w:val="24"/>
          <w:szCs w:val="24"/>
        </w:rPr>
        <w:t>(a)</w:t>
      </w:r>
      <w:r w:rsidRPr="00012081">
        <w:rPr>
          <w:rFonts w:ascii="Times New Roman" w:hAnsi="Times New Roman" w:cs="Times New Roman"/>
          <w:sz w:val="24"/>
          <w:szCs w:val="24"/>
        </w:rPr>
        <w:t xml:space="preserve"> Hirai River and </w:t>
      </w:r>
      <w:r w:rsidRPr="00012081">
        <w:rPr>
          <w:rFonts w:ascii="Times New Roman" w:hAnsi="Times New Roman" w:cs="Times New Roman"/>
          <w:b/>
          <w:sz w:val="24"/>
          <w:szCs w:val="24"/>
        </w:rPr>
        <w:t>(b)</w:t>
      </w:r>
      <w:r w:rsidRPr="00012081">
        <w:rPr>
          <w:rFonts w:ascii="Times New Roman" w:hAnsi="Times New Roman" w:cs="Times New Roman"/>
          <w:sz w:val="24"/>
          <w:szCs w:val="24"/>
        </w:rPr>
        <w:t xml:space="preserve"> Koza River.</w:t>
      </w:r>
      <w:r w:rsidRPr="00012081">
        <w:rPr>
          <w:rFonts w:ascii="Times New Roman" w:hAnsi="Times New Roman" w:cs="Times New Roman"/>
          <w:b/>
          <w:sz w:val="24"/>
          <w:szCs w:val="24"/>
        </w:rPr>
        <w:t xml:space="preserve"> </w:t>
      </w:r>
      <w:r w:rsidRPr="00012081">
        <w:rPr>
          <w:rFonts w:ascii="Times New Roman" w:hAnsi="Times New Roman" w:cs="Times New Roman"/>
          <w:sz w:val="24"/>
          <w:szCs w:val="24"/>
        </w:rPr>
        <w:t xml:space="preserve">Station (Stn.) types are indicated in parentheses as open stream (OP) or above barrier (AB). Stations 2 and 5 are above-barrier stations with multiple downstream barriers. Stations 3 and 6 are above-barrier stations with one downstream barrier. </w:t>
      </w:r>
      <w:r w:rsidRPr="00012081">
        <w:rPr>
          <w:rFonts w:ascii="Times New Roman" w:hAnsi="Times New Roman" w:cs="Times New Roman"/>
          <w:sz w:val="24"/>
          <w:szCs w:val="24"/>
        </w:rPr>
        <w:lastRenderedPageBreak/>
        <w:t xml:space="preserve">Letters indicate homogenous subsets at the </w:t>
      </w:r>
      <w:r w:rsidRPr="00012081">
        <w:rPr>
          <w:rFonts w:ascii="Times New Roman" w:hAnsi="Times New Roman" w:cs="Times New Roman"/>
          <w:i/>
          <w:sz w:val="24"/>
          <w:szCs w:val="24"/>
        </w:rPr>
        <w:t>P</w:t>
      </w:r>
      <w:r w:rsidRPr="00012081">
        <w:rPr>
          <w:rFonts w:ascii="Times New Roman" w:hAnsi="Times New Roman" w:cs="Times New Roman"/>
          <w:sz w:val="24"/>
          <w:szCs w:val="24"/>
        </w:rPr>
        <w:t xml:space="preserve"> &lt; 0.05 level. NA = not available.</w:t>
      </w:r>
    </w:p>
    <w:p w14:paraId="5DA0B624" w14:textId="77777777" w:rsidR="000621D3" w:rsidRPr="00012081" w:rsidRDefault="000621D3" w:rsidP="000621D3">
      <w:pPr>
        <w:pStyle w:val="a5"/>
        <w:snapToGrid/>
        <w:spacing w:line="480" w:lineRule="auto"/>
        <w:rPr>
          <w:rFonts w:ascii="Times New Roman" w:hAnsi="Times New Roman" w:cs="Times New Roman"/>
          <w:b/>
          <w:sz w:val="24"/>
          <w:szCs w:val="24"/>
        </w:rPr>
      </w:pPr>
    </w:p>
    <w:p w14:paraId="79787989" w14:textId="77777777" w:rsidR="000621D3" w:rsidRPr="00AE1B08" w:rsidRDefault="000621D3" w:rsidP="000621D3">
      <w:pPr>
        <w:pStyle w:val="a5"/>
        <w:snapToGrid/>
        <w:spacing w:line="480" w:lineRule="auto"/>
        <w:rPr>
          <w:rFonts w:ascii="Times New Roman" w:hAnsi="Times New Roman" w:cs="Times New Roman"/>
          <w:b/>
          <w:sz w:val="24"/>
          <w:szCs w:val="24"/>
        </w:rPr>
      </w:pPr>
      <w:r w:rsidRPr="00012081">
        <w:rPr>
          <w:rFonts w:ascii="Times New Roman" w:hAnsi="Times New Roman" w:cs="Times New Roman"/>
          <w:b/>
          <w:sz w:val="24"/>
          <w:szCs w:val="24"/>
        </w:rPr>
        <w:t>Figure 7.</w:t>
      </w:r>
      <w:r w:rsidRPr="00012081">
        <w:rPr>
          <w:rFonts w:ascii="Times New Roman" w:hAnsi="Times New Roman" w:cs="Times New Roman"/>
          <w:sz w:val="24"/>
          <w:szCs w:val="24"/>
        </w:rPr>
        <w:t xml:space="preserve"> Comparison of PC1 (an index of the body depth) residuals obtained from regression models among juveniles reared</w:t>
      </w:r>
      <w:r w:rsidRPr="00012081">
        <w:rPr>
          <w:rFonts w:ascii="Times New Roman" w:hAnsi="Times New Roman" w:cs="Times New Roman"/>
          <w:sz w:val="24"/>
          <w:szCs w:val="24"/>
          <w:vertAlign w:val="subscript"/>
        </w:rPr>
        <w:t xml:space="preserve"> </w:t>
      </w:r>
      <w:r w:rsidRPr="00012081">
        <w:rPr>
          <w:rFonts w:ascii="Times New Roman" w:hAnsi="Times New Roman" w:cs="Times New Roman"/>
          <w:sz w:val="24"/>
          <w:szCs w:val="24"/>
        </w:rPr>
        <w:t>in a common-garden experiment. Regression models were separately constructed for the Hirai River (PC1 = 2.52489 x log</w:t>
      </w:r>
      <w:r w:rsidRPr="00012081">
        <w:rPr>
          <w:rFonts w:ascii="Times New Roman" w:hAnsi="Times New Roman" w:cs="Times New Roman"/>
          <w:sz w:val="24"/>
          <w:szCs w:val="24"/>
          <w:vertAlign w:val="subscript"/>
        </w:rPr>
        <w:t>10</w:t>
      </w:r>
      <w:r w:rsidRPr="00012081">
        <w:rPr>
          <w:rFonts w:ascii="Times New Roman" w:hAnsi="Times New Roman" w:cs="Times New Roman"/>
          <w:sz w:val="24"/>
          <w:szCs w:val="24"/>
        </w:rPr>
        <w:t xml:space="preserve"> [FL] </w:t>
      </w:r>
      <w:r w:rsidRPr="00012081">
        <w:rPr>
          <w:rFonts w:ascii="Times New Roman" w:hAnsi="Times New Roman" w:cs="Times New Roman"/>
          <w:sz w:val="24"/>
        </w:rPr>
        <w:t>–</w:t>
      </w:r>
      <w:r w:rsidRPr="00012081">
        <w:rPr>
          <w:rFonts w:ascii="Times New Roman" w:hAnsi="Times New Roman" w:cs="Times New Roman"/>
          <w:sz w:val="24"/>
          <w:szCs w:val="24"/>
        </w:rPr>
        <w:t xml:space="preserve"> 4.46386) and Koza River (PC1 = 2.49194 x log</w:t>
      </w:r>
      <w:r w:rsidRPr="00012081">
        <w:rPr>
          <w:rFonts w:ascii="Times New Roman" w:hAnsi="Times New Roman" w:cs="Times New Roman"/>
          <w:sz w:val="24"/>
          <w:szCs w:val="24"/>
          <w:vertAlign w:val="subscript"/>
        </w:rPr>
        <w:t>10</w:t>
      </w:r>
      <w:r w:rsidRPr="00012081">
        <w:rPr>
          <w:rFonts w:ascii="Times New Roman" w:hAnsi="Times New Roman" w:cs="Times New Roman"/>
          <w:sz w:val="24"/>
          <w:szCs w:val="24"/>
        </w:rPr>
        <w:t xml:space="preserve"> [FL] </w:t>
      </w:r>
      <w:r w:rsidRPr="00012081">
        <w:rPr>
          <w:rFonts w:ascii="Times New Roman" w:hAnsi="Times New Roman" w:cs="Times New Roman"/>
          <w:sz w:val="24"/>
        </w:rPr>
        <w:t>–</w:t>
      </w:r>
      <w:r w:rsidRPr="00012081">
        <w:rPr>
          <w:rFonts w:ascii="Times New Roman" w:hAnsi="Times New Roman" w:cs="Times New Roman"/>
          <w:sz w:val="24"/>
          <w:szCs w:val="24"/>
        </w:rPr>
        <w:t xml:space="preserve"> 4.39887). Panels show differences among rearing groups originating in the </w:t>
      </w:r>
      <w:r w:rsidRPr="00012081">
        <w:rPr>
          <w:rFonts w:ascii="Times New Roman" w:hAnsi="Times New Roman" w:cs="Times New Roman"/>
          <w:b/>
          <w:sz w:val="24"/>
          <w:szCs w:val="24"/>
        </w:rPr>
        <w:t>(a)</w:t>
      </w:r>
      <w:r w:rsidRPr="00012081">
        <w:rPr>
          <w:rFonts w:ascii="Times New Roman" w:hAnsi="Times New Roman" w:cs="Times New Roman"/>
          <w:sz w:val="24"/>
          <w:szCs w:val="24"/>
        </w:rPr>
        <w:t xml:space="preserve"> Hirai River and </w:t>
      </w:r>
      <w:r w:rsidRPr="00012081">
        <w:rPr>
          <w:rFonts w:ascii="Times New Roman" w:hAnsi="Times New Roman" w:cs="Times New Roman"/>
          <w:b/>
          <w:sz w:val="24"/>
          <w:szCs w:val="24"/>
        </w:rPr>
        <w:t>(b)</w:t>
      </w:r>
      <w:r w:rsidRPr="00012081">
        <w:rPr>
          <w:rFonts w:ascii="Times New Roman" w:hAnsi="Times New Roman" w:cs="Times New Roman"/>
          <w:sz w:val="24"/>
          <w:szCs w:val="24"/>
        </w:rPr>
        <w:t xml:space="preserve"> Koza River.</w:t>
      </w:r>
      <w:r w:rsidRPr="00012081">
        <w:rPr>
          <w:rFonts w:ascii="Times New Roman" w:hAnsi="Times New Roman" w:cs="Times New Roman"/>
          <w:b/>
          <w:sz w:val="24"/>
          <w:szCs w:val="24"/>
        </w:rPr>
        <w:t xml:space="preserve"> </w:t>
      </w:r>
      <w:r w:rsidRPr="00012081">
        <w:rPr>
          <w:rFonts w:ascii="Times New Roman" w:hAnsi="Times New Roman" w:cs="Times New Roman"/>
          <w:sz w:val="24"/>
          <w:szCs w:val="24"/>
        </w:rPr>
        <w:t xml:space="preserve">Station (Stn.) types are indicated in parentheses as open stream (OP) or above barrier (AB). Stations 2 and 5 are above-barrier stations with multiple downstream barriers. Stations 3 and 6 are above-barrier stations with one downstream barrier. Letters indicate homogeneous subsets at the </w:t>
      </w:r>
      <w:r w:rsidRPr="00012081">
        <w:rPr>
          <w:rFonts w:ascii="Times New Roman" w:hAnsi="Times New Roman" w:cs="Times New Roman"/>
          <w:i/>
          <w:sz w:val="24"/>
          <w:szCs w:val="24"/>
        </w:rPr>
        <w:t>P</w:t>
      </w:r>
      <w:r w:rsidRPr="00012081">
        <w:rPr>
          <w:rFonts w:ascii="Times New Roman" w:hAnsi="Times New Roman" w:cs="Times New Roman"/>
          <w:sz w:val="24"/>
          <w:szCs w:val="24"/>
        </w:rPr>
        <w:t xml:space="preserve"> &lt; 0.05 level based on Games–Howell post-hoc comparisons. NA = not available.</w:t>
      </w:r>
    </w:p>
    <w:p w14:paraId="1DDB83A5" w14:textId="77777777" w:rsidR="000621D3" w:rsidRPr="004F1DFF" w:rsidRDefault="000621D3" w:rsidP="000621D3">
      <w:pPr>
        <w:pStyle w:val="a5"/>
        <w:snapToGrid/>
        <w:spacing w:line="480" w:lineRule="auto"/>
        <w:ind w:left="850" w:hangingChars="354" w:hanging="850"/>
        <w:rPr>
          <w:rFonts w:ascii="Times New Roman" w:hAnsi="Times New Roman" w:cs="Times New Roman"/>
          <w:sz w:val="24"/>
          <w:szCs w:val="24"/>
        </w:rPr>
      </w:pPr>
    </w:p>
    <w:p w14:paraId="6F8D06EA" w14:textId="3EE3F3ED" w:rsidR="000621D3" w:rsidRDefault="000621D3">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14:paraId="4A1196C6" w14:textId="058D8AD1" w:rsidR="00AA3994" w:rsidRDefault="000621D3" w:rsidP="000621D3">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0E618211" wp14:editId="086D8E63">
            <wp:extent cx="5400000" cy="2520326"/>
            <wp:effectExtent l="0" t="0" r="0" b="0"/>
            <wp:docPr id="1701245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2520326"/>
                    </a:xfrm>
                    <a:prstGeom prst="rect">
                      <a:avLst/>
                    </a:prstGeom>
                    <a:noFill/>
                    <a:ln>
                      <a:noFill/>
                    </a:ln>
                  </pic:spPr>
                </pic:pic>
              </a:graphicData>
            </a:graphic>
          </wp:inline>
        </w:drawing>
      </w:r>
    </w:p>
    <w:p w14:paraId="2AC13659" w14:textId="22626D01" w:rsidR="000621D3" w:rsidRDefault="000621D3" w:rsidP="00240CF9">
      <w:pPr>
        <w:autoSpaceDE w:val="0"/>
        <w:autoSpaceDN w:val="0"/>
        <w:adjustRightInd w:val="0"/>
        <w:spacing w:line="480" w:lineRule="auto"/>
        <w:jc w:val="left"/>
        <w:rPr>
          <w:rFonts w:ascii="Times New Roman" w:hAnsi="Times New Roman" w:cs="Times New Roman"/>
          <w:b/>
          <w:sz w:val="24"/>
          <w:szCs w:val="24"/>
        </w:rPr>
      </w:pPr>
      <w:r>
        <w:rPr>
          <w:rFonts w:ascii="Times New Roman" w:hAnsi="Times New Roman" w:cs="Times New Roman" w:hint="eastAsia"/>
          <w:b/>
          <w:sz w:val="24"/>
          <w:szCs w:val="24"/>
        </w:rPr>
        <w:t>Figure</w:t>
      </w:r>
      <w:r>
        <w:rPr>
          <w:rFonts w:ascii="Times New Roman" w:hAnsi="Times New Roman" w:cs="Times New Roman"/>
          <w:b/>
          <w:sz w:val="24"/>
          <w:szCs w:val="24"/>
        </w:rPr>
        <w:t xml:space="preserve"> 1</w:t>
      </w:r>
    </w:p>
    <w:p w14:paraId="34FC8D37" w14:textId="77777777" w:rsidR="000621D3" w:rsidRDefault="000621D3">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14:paraId="215A9E01" w14:textId="77777777" w:rsidR="000621D3" w:rsidRDefault="000621D3" w:rsidP="000621D3">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0BF09D1" wp14:editId="3E16B6BF">
            <wp:extent cx="5400000" cy="3048348"/>
            <wp:effectExtent l="0" t="0" r="0" b="0"/>
            <wp:docPr id="14790842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3048348"/>
                    </a:xfrm>
                    <a:prstGeom prst="rect">
                      <a:avLst/>
                    </a:prstGeom>
                    <a:noFill/>
                    <a:ln>
                      <a:noFill/>
                    </a:ln>
                  </pic:spPr>
                </pic:pic>
              </a:graphicData>
            </a:graphic>
          </wp:inline>
        </w:drawing>
      </w:r>
    </w:p>
    <w:p w14:paraId="59801996" w14:textId="044A4971" w:rsidR="000621D3" w:rsidRDefault="000621D3" w:rsidP="00240CF9">
      <w:pPr>
        <w:autoSpaceDE w:val="0"/>
        <w:autoSpaceDN w:val="0"/>
        <w:adjustRightInd w:val="0"/>
        <w:spacing w:line="480" w:lineRule="auto"/>
        <w:jc w:val="left"/>
        <w:rPr>
          <w:rFonts w:ascii="Times New Roman" w:hAnsi="Times New Roman" w:cs="Times New Roman"/>
          <w:b/>
          <w:sz w:val="24"/>
          <w:szCs w:val="24"/>
        </w:rPr>
      </w:pPr>
      <w:r>
        <w:rPr>
          <w:rFonts w:ascii="Times New Roman" w:hAnsi="Times New Roman" w:cs="Times New Roman" w:hint="eastAsia"/>
          <w:b/>
          <w:sz w:val="24"/>
          <w:szCs w:val="24"/>
        </w:rPr>
        <w:t>F</w:t>
      </w:r>
      <w:r>
        <w:rPr>
          <w:rFonts w:ascii="Times New Roman" w:hAnsi="Times New Roman" w:cs="Times New Roman"/>
          <w:b/>
          <w:sz w:val="24"/>
          <w:szCs w:val="24"/>
        </w:rPr>
        <w:t>igure 2</w:t>
      </w:r>
    </w:p>
    <w:p w14:paraId="747374D6" w14:textId="77777777" w:rsidR="000621D3" w:rsidRDefault="000621D3">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14:paraId="77B56830" w14:textId="58133CC6" w:rsidR="000621D3" w:rsidRDefault="000621D3" w:rsidP="000621D3">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hint="eastAsia"/>
          <w:b/>
          <w:noProof/>
          <w:sz w:val="24"/>
          <w:szCs w:val="24"/>
        </w:rPr>
        <w:lastRenderedPageBreak/>
        <w:drawing>
          <wp:inline distT="0" distB="0" distL="0" distR="0" wp14:anchorId="0E278704" wp14:editId="2F9339A2">
            <wp:extent cx="5400000" cy="4674580"/>
            <wp:effectExtent l="0" t="0" r="0" b="0"/>
            <wp:docPr id="46991421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4674580"/>
                    </a:xfrm>
                    <a:prstGeom prst="rect">
                      <a:avLst/>
                    </a:prstGeom>
                    <a:noFill/>
                    <a:ln>
                      <a:noFill/>
                    </a:ln>
                  </pic:spPr>
                </pic:pic>
              </a:graphicData>
            </a:graphic>
          </wp:inline>
        </w:drawing>
      </w:r>
    </w:p>
    <w:p w14:paraId="72F935B0" w14:textId="6FD0ED11" w:rsidR="000621D3" w:rsidRDefault="000621D3" w:rsidP="00240CF9">
      <w:pPr>
        <w:autoSpaceDE w:val="0"/>
        <w:autoSpaceDN w:val="0"/>
        <w:adjustRightInd w:val="0"/>
        <w:spacing w:line="480" w:lineRule="auto"/>
        <w:jc w:val="left"/>
        <w:rPr>
          <w:rFonts w:ascii="Times New Roman" w:hAnsi="Times New Roman" w:cs="Times New Roman"/>
          <w:b/>
          <w:sz w:val="24"/>
          <w:szCs w:val="24"/>
        </w:rPr>
      </w:pPr>
      <w:r>
        <w:rPr>
          <w:rFonts w:ascii="Times New Roman" w:hAnsi="Times New Roman" w:cs="Times New Roman" w:hint="eastAsia"/>
          <w:b/>
          <w:sz w:val="24"/>
          <w:szCs w:val="24"/>
        </w:rPr>
        <w:t>F</w:t>
      </w:r>
      <w:r>
        <w:rPr>
          <w:rFonts w:ascii="Times New Roman" w:hAnsi="Times New Roman" w:cs="Times New Roman"/>
          <w:b/>
          <w:sz w:val="24"/>
          <w:szCs w:val="24"/>
        </w:rPr>
        <w:t>igure 3</w:t>
      </w:r>
    </w:p>
    <w:p w14:paraId="3D23A3CF" w14:textId="77777777" w:rsidR="000621D3" w:rsidRDefault="000621D3">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14:paraId="0286289E" w14:textId="613BD672" w:rsidR="000621D3" w:rsidRDefault="000621D3" w:rsidP="00240CF9">
      <w:pPr>
        <w:autoSpaceDE w:val="0"/>
        <w:autoSpaceDN w:val="0"/>
        <w:adjustRightInd w:val="0"/>
        <w:spacing w:line="480" w:lineRule="auto"/>
        <w:jc w:val="left"/>
        <w:rPr>
          <w:rFonts w:ascii="Times New Roman" w:hAnsi="Times New Roman" w:cs="Times New Roman"/>
          <w:b/>
          <w:sz w:val="24"/>
          <w:szCs w:val="24"/>
        </w:rPr>
      </w:pPr>
      <w:r>
        <w:rPr>
          <w:rFonts w:ascii="Times New Roman" w:hAnsi="Times New Roman" w:cs="Times New Roman" w:hint="eastAsia"/>
          <w:b/>
          <w:noProof/>
          <w:sz w:val="24"/>
          <w:szCs w:val="24"/>
        </w:rPr>
        <w:lastRenderedPageBreak/>
        <w:drawing>
          <wp:inline distT="0" distB="0" distL="0" distR="0" wp14:anchorId="6F9E1E9A" wp14:editId="65E8D07D">
            <wp:extent cx="5400000" cy="4639746"/>
            <wp:effectExtent l="0" t="0" r="0" b="8890"/>
            <wp:docPr id="77925392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0" cy="4639746"/>
                    </a:xfrm>
                    <a:prstGeom prst="rect">
                      <a:avLst/>
                    </a:prstGeom>
                    <a:noFill/>
                    <a:ln>
                      <a:noFill/>
                    </a:ln>
                  </pic:spPr>
                </pic:pic>
              </a:graphicData>
            </a:graphic>
          </wp:inline>
        </w:drawing>
      </w:r>
    </w:p>
    <w:p w14:paraId="7E2F6611" w14:textId="3CA4B328" w:rsidR="000621D3" w:rsidRDefault="000621D3" w:rsidP="00240CF9">
      <w:pPr>
        <w:autoSpaceDE w:val="0"/>
        <w:autoSpaceDN w:val="0"/>
        <w:adjustRightInd w:val="0"/>
        <w:spacing w:line="480" w:lineRule="auto"/>
        <w:jc w:val="left"/>
        <w:rPr>
          <w:rFonts w:ascii="Times New Roman" w:hAnsi="Times New Roman" w:cs="Times New Roman"/>
          <w:b/>
          <w:sz w:val="24"/>
          <w:szCs w:val="24"/>
        </w:rPr>
      </w:pPr>
      <w:r>
        <w:rPr>
          <w:rFonts w:ascii="Times New Roman" w:hAnsi="Times New Roman" w:cs="Times New Roman" w:hint="eastAsia"/>
          <w:b/>
          <w:sz w:val="24"/>
          <w:szCs w:val="24"/>
        </w:rPr>
        <w:t>F</w:t>
      </w:r>
      <w:r>
        <w:rPr>
          <w:rFonts w:ascii="Times New Roman" w:hAnsi="Times New Roman" w:cs="Times New Roman"/>
          <w:b/>
          <w:sz w:val="24"/>
          <w:szCs w:val="24"/>
        </w:rPr>
        <w:t>igure 4</w:t>
      </w:r>
    </w:p>
    <w:p w14:paraId="1579E0A6" w14:textId="77777777" w:rsidR="000621D3" w:rsidRDefault="000621D3">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14:paraId="4EC37D24" w14:textId="3AA7C834" w:rsidR="000621D3" w:rsidRDefault="000621D3" w:rsidP="00240CF9">
      <w:pPr>
        <w:autoSpaceDE w:val="0"/>
        <w:autoSpaceDN w:val="0"/>
        <w:adjustRightInd w:val="0"/>
        <w:spacing w:line="480" w:lineRule="auto"/>
        <w:jc w:val="left"/>
        <w:rPr>
          <w:rFonts w:ascii="Times New Roman" w:hAnsi="Times New Roman" w:cs="Times New Roman"/>
          <w:b/>
          <w:sz w:val="24"/>
          <w:szCs w:val="24"/>
        </w:rPr>
      </w:pPr>
      <w:r>
        <w:rPr>
          <w:rFonts w:ascii="Times New Roman" w:hAnsi="Times New Roman" w:cs="Times New Roman" w:hint="eastAsia"/>
          <w:b/>
          <w:noProof/>
          <w:sz w:val="24"/>
          <w:szCs w:val="24"/>
        </w:rPr>
        <w:lastRenderedPageBreak/>
        <w:drawing>
          <wp:inline distT="0" distB="0" distL="0" distR="0" wp14:anchorId="3C600B4C" wp14:editId="77C1EE88">
            <wp:extent cx="5400000" cy="5743769"/>
            <wp:effectExtent l="0" t="0" r="0" b="0"/>
            <wp:docPr id="2053348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5743769"/>
                    </a:xfrm>
                    <a:prstGeom prst="rect">
                      <a:avLst/>
                    </a:prstGeom>
                    <a:noFill/>
                    <a:ln>
                      <a:noFill/>
                    </a:ln>
                  </pic:spPr>
                </pic:pic>
              </a:graphicData>
            </a:graphic>
          </wp:inline>
        </w:drawing>
      </w:r>
    </w:p>
    <w:p w14:paraId="24B5200B" w14:textId="02334ED6" w:rsidR="000621D3" w:rsidRDefault="000621D3" w:rsidP="00240CF9">
      <w:pPr>
        <w:autoSpaceDE w:val="0"/>
        <w:autoSpaceDN w:val="0"/>
        <w:adjustRightInd w:val="0"/>
        <w:spacing w:line="480" w:lineRule="auto"/>
        <w:jc w:val="left"/>
        <w:rPr>
          <w:rFonts w:ascii="Times New Roman" w:hAnsi="Times New Roman" w:cs="Times New Roman"/>
          <w:b/>
          <w:sz w:val="24"/>
          <w:szCs w:val="24"/>
        </w:rPr>
      </w:pPr>
      <w:r>
        <w:rPr>
          <w:rFonts w:ascii="Times New Roman" w:hAnsi="Times New Roman" w:cs="Times New Roman" w:hint="eastAsia"/>
          <w:b/>
          <w:sz w:val="24"/>
          <w:szCs w:val="24"/>
        </w:rPr>
        <w:t>F</w:t>
      </w:r>
      <w:r>
        <w:rPr>
          <w:rFonts w:ascii="Times New Roman" w:hAnsi="Times New Roman" w:cs="Times New Roman"/>
          <w:b/>
          <w:sz w:val="24"/>
          <w:szCs w:val="24"/>
        </w:rPr>
        <w:t>igure 5</w:t>
      </w:r>
    </w:p>
    <w:p w14:paraId="056417ED" w14:textId="77777777" w:rsidR="000621D3" w:rsidRDefault="000621D3">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14:paraId="05B169C5" w14:textId="56CE944C" w:rsidR="000621D3" w:rsidRDefault="000621D3" w:rsidP="00240CF9">
      <w:pPr>
        <w:autoSpaceDE w:val="0"/>
        <w:autoSpaceDN w:val="0"/>
        <w:adjustRightInd w:val="0"/>
        <w:spacing w:line="480" w:lineRule="auto"/>
        <w:jc w:val="left"/>
        <w:rPr>
          <w:rFonts w:ascii="Times New Roman" w:hAnsi="Times New Roman" w:cs="Times New Roman"/>
          <w:b/>
          <w:sz w:val="24"/>
          <w:szCs w:val="24"/>
        </w:rPr>
      </w:pPr>
      <w:r>
        <w:rPr>
          <w:rFonts w:ascii="Times New Roman" w:hAnsi="Times New Roman" w:cs="Times New Roman" w:hint="eastAsia"/>
          <w:b/>
          <w:noProof/>
          <w:sz w:val="24"/>
          <w:szCs w:val="24"/>
        </w:rPr>
        <w:lastRenderedPageBreak/>
        <w:drawing>
          <wp:inline distT="0" distB="0" distL="0" distR="0" wp14:anchorId="49B190D8" wp14:editId="5EE7A56B">
            <wp:extent cx="5400000" cy="5019548"/>
            <wp:effectExtent l="0" t="0" r="0" b="0"/>
            <wp:docPr id="181702298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5019548"/>
                    </a:xfrm>
                    <a:prstGeom prst="rect">
                      <a:avLst/>
                    </a:prstGeom>
                    <a:noFill/>
                    <a:ln>
                      <a:noFill/>
                    </a:ln>
                  </pic:spPr>
                </pic:pic>
              </a:graphicData>
            </a:graphic>
          </wp:inline>
        </w:drawing>
      </w:r>
    </w:p>
    <w:p w14:paraId="182BCF9D" w14:textId="5B1BB731" w:rsidR="000621D3" w:rsidRDefault="000621D3" w:rsidP="00240CF9">
      <w:pPr>
        <w:autoSpaceDE w:val="0"/>
        <w:autoSpaceDN w:val="0"/>
        <w:adjustRightInd w:val="0"/>
        <w:spacing w:line="480" w:lineRule="auto"/>
        <w:jc w:val="left"/>
        <w:rPr>
          <w:rFonts w:ascii="Times New Roman" w:hAnsi="Times New Roman" w:cs="Times New Roman"/>
          <w:b/>
          <w:sz w:val="24"/>
          <w:szCs w:val="24"/>
        </w:rPr>
      </w:pPr>
      <w:r>
        <w:rPr>
          <w:rFonts w:ascii="Times New Roman" w:hAnsi="Times New Roman" w:cs="Times New Roman" w:hint="eastAsia"/>
          <w:b/>
          <w:sz w:val="24"/>
          <w:szCs w:val="24"/>
        </w:rPr>
        <w:t>F</w:t>
      </w:r>
      <w:r>
        <w:rPr>
          <w:rFonts w:ascii="Times New Roman" w:hAnsi="Times New Roman" w:cs="Times New Roman"/>
          <w:b/>
          <w:sz w:val="24"/>
          <w:szCs w:val="24"/>
        </w:rPr>
        <w:t>igure 6</w:t>
      </w:r>
    </w:p>
    <w:p w14:paraId="514FBD7F" w14:textId="77777777" w:rsidR="000621D3" w:rsidRDefault="000621D3">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14:paraId="3E22E0ED" w14:textId="760ED058" w:rsidR="000621D3" w:rsidRDefault="000621D3" w:rsidP="000621D3">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hint="eastAsia"/>
          <w:b/>
          <w:noProof/>
          <w:sz w:val="24"/>
          <w:szCs w:val="24"/>
        </w:rPr>
        <w:lastRenderedPageBreak/>
        <w:drawing>
          <wp:inline distT="0" distB="0" distL="0" distR="0" wp14:anchorId="5D517AEF" wp14:editId="60BA1C97">
            <wp:extent cx="5400000" cy="4946245"/>
            <wp:effectExtent l="0" t="0" r="0" b="6985"/>
            <wp:docPr id="72113808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4946245"/>
                    </a:xfrm>
                    <a:prstGeom prst="rect">
                      <a:avLst/>
                    </a:prstGeom>
                    <a:noFill/>
                    <a:ln>
                      <a:noFill/>
                    </a:ln>
                  </pic:spPr>
                </pic:pic>
              </a:graphicData>
            </a:graphic>
          </wp:inline>
        </w:drawing>
      </w:r>
    </w:p>
    <w:p w14:paraId="09793463" w14:textId="15B9E9AF" w:rsidR="000621D3" w:rsidRDefault="000621D3" w:rsidP="000621D3">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hint="eastAsia"/>
          <w:b/>
          <w:sz w:val="24"/>
          <w:szCs w:val="24"/>
        </w:rPr>
        <w:t>F</w:t>
      </w:r>
      <w:r>
        <w:rPr>
          <w:rFonts w:ascii="Times New Roman" w:hAnsi="Times New Roman" w:cs="Times New Roman"/>
          <w:b/>
          <w:sz w:val="24"/>
          <w:szCs w:val="24"/>
        </w:rPr>
        <w:t>igure 7</w:t>
      </w:r>
    </w:p>
    <w:p w14:paraId="1846A83B" w14:textId="77777777" w:rsidR="000621D3" w:rsidRDefault="000621D3">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14:paraId="2B53256F" w14:textId="77777777" w:rsidR="000621D3" w:rsidRDefault="000621D3" w:rsidP="000621D3">
      <w:pPr>
        <w:pStyle w:val="a5"/>
        <w:snapToGrid/>
        <w:spacing w:line="480" w:lineRule="auto"/>
        <w:rPr>
          <w:rFonts w:ascii="Times New Roman" w:hAnsi="Times New Roman" w:cs="Times New Roman"/>
          <w:sz w:val="24"/>
          <w:szCs w:val="24"/>
        </w:rPr>
      </w:pPr>
      <w:r w:rsidRPr="00AE1B08">
        <w:rPr>
          <w:rFonts w:ascii="Times New Roman" w:hAnsi="Times New Roman" w:cs="Times New Roman"/>
          <w:b/>
          <w:sz w:val="24"/>
          <w:szCs w:val="24"/>
        </w:rPr>
        <w:lastRenderedPageBreak/>
        <w:t>Table 1.</w:t>
      </w:r>
      <w:r>
        <w:rPr>
          <w:rFonts w:ascii="Times New Roman" w:hAnsi="Times New Roman" w:cs="Times New Roman"/>
          <w:b/>
          <w:sz w:val="24"/>
          <w:szCs w:val="24"/>
        </w:rPr>
        <w:tab/>
      </w:r>
      <w:r>
        <w:rPr>
          <w:rFonts w:ascii="Times New Roman" w:hAnsi="Times New Roman" w:cs="Times New Roman"/>
          <w:b/>
          <w:sz w:val="24"/>
          <w:szCs w:val="24"/>
        </w:rPr>
        <w:tab/>
      </w:r>
      <w:r w:rsidRPr="00AE1B08">
        <w:rPr>
          <w:rFonts w:ascii="Times New Roman" w:hAnsi="Times New Roman" w:cs="Times New Roman"/>
          <w:sz w:val="24"/>
          <w:szCs w:val="24"/>
        </w:rPr>
        <w:t xml:space="preserve">Summary of the number of reared </w:t>
      </w:r>
      <w:r w:rsidRPr="00AE1B08">
        <w:rPr>
          <w:rFonts w:ascii="Times New Roman" w:hAnsi="Times New Roman" w:cs="Times New Roman"/>
          <w:i/>
          <w:kern w:val="0"/>
          <w:sz w:val="24"/>
          <w:szCs w:val="24"/>
        </w:rPr>
        <w:t>Oncorhynchus</w:t>
      </w:r>
      <w:r w:rsidRPr="00AE1B08">
        <w:rPr>
          <w:rFonts w:ascii="Times New Roman" w:hAnsi="Times New Roman" w:cs="Times New Roman"/>
          <w:i/>
          <w:iCs/>
          <w:sz w:val="24"/>
          <w:szCs w:val="24"/>
        </w:rPr>
        <w:t xml:space="preserve"> masou ishikawae </w:t>
      </w:r>
      <w:r w:rsidRPr="00AE1B08">
        <w:rPr>
          <w:rFonts w:ascii="Times New Roman" w:hAnsi="Times New Roman" w:cs="Times New Roman"/>
          <w:sz w:val="24"/>
          <w:szCs w:val="24"/>
        </w:rPr>
        <w:t>juveniles and rearing groups in the common-garden experiment. The rearing groups and stations are as follows: Station 1: H1 and H2; Station 2: H3 and H4; Station 3: H5 and H6; Station 4: K1 and K2; Station 5: K3 and K4; and Station 6: K5 and K6. Station 2 (H3 and H4) and Station 5 (K3 and K4) are above-barrier stations with multiple downstream barriers. Station 3 (H5 and H6) and Station 6 (K5 and K6) are above-barrier stations with one downstream barrier. NA = not available.</w:t>
      </w:r>
    </w:p>
    <w:p w14:paraId="2FCFE12D" w14:textId="77777777" w:rsidR="000621D3" w:rsidRPr="00AE1B08" w:rsidRDefault="000621D3" w:rsidP="000621D3">
      <w:pPr>
        <w:pStyle w:val="a5"/>
        <w:snapToGrid/>
        <w:spacing w:line="480" w:lineRule="auto"/>
        <w:rPr>
          <w:rFonts w:ascii="Times New Roman" w:hAnsi="Times New Roman" w:cs="Times New Roman"/>
          <w:sz w:val="24"/>
          <w:szCs w:val="24"/>
        </w:rPr>
      </w:pPr>
    </w:p>
    <w:tbl>
      <w:tblPr>
        <w:tblW w:w="8505" w:type="dxa"/>
        <w:tblCellMar>
          <w:left w:w="0" w:type="dxa"/>
          <w:right w:w="0" w:type="dxa"/>
        </w:tblCellMar>
        <w:tblLook w:val="0600" w:firstRow="0" w:lastRow="0" w:firstColumn="0" w:lastColumn="0" w:noHBand="1" w:noVBand="1"/>
      </w:tblPr>
      <w:tblGrid>
        <w:gridCol w:w="1942"/>
        <w:gridCol w:w="1029"/>
        <w:gridCol w:w="1189"/>
        <w:gridCol w:w="915"/>
        <w:gridCol w:w="297"/>
        <w:gridCol w:w="1029"/>
        <w:gridCol w:w="1189"/>
        <w:gridCol w:w="915"/>
      </w:tblGrid>
      <w:tr w:rsidR="000621D3" w:rsidRPr="00AE1B08" w14:paraId="6FA78BDB" w14:textId="77777777" w:rsidTr="002A5869">
        <w:trPr>
          <w:trHeight w:val="330"/>
        </w:trPr>
        <w:tc>
          <w:tcPr>
            <w:tcW w:w="170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54FE4A9F" w14:textId="77777777" w:rsidR="000621D3" w:rsidRPr="00AE1B08" w:rsidRDefault="000621D3" w:rsidP="002A5869">
            <w:pPr>
              <w:widowControl/>
              <w:jc w:val="left"/>
              <w:rPr>
                <w:rFonts w:ascii="Times New Roman" w:hAnsi="Times New Roman" w:cs="Times New Roman"/>
                <w:sz w:val="24"/>
                <w:szCs w:val="24"/>
              </w:rPr>
            </w:pPr>
          </w:p>
        </w:tc>
        <w:tc>
          <w:tcPr>
            <w:tcW w:w="2740" w:type="dxa"/>
            <w:gridSpan w:val="3"/>
            <w:tcBorders>
              <w:top w:val="single" w:sz="4"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A819658" w14:textId="77777777" w:rsidR="000621D3" w:rsidRPr="00AE1B08" w:rsidRDefault="000621D3" w:rsidP="002A5869">
            <w:pPr>
              <w:widowControl/>
              <w:jc w:val="center"/>
              <w:rPr>
                <w:rFonts w:ascii="Times New Roman" w:hAnsi="Times New Roman" w:cs="Times New Roman"/>
                <w:sz w:val="24"/>
                <w:szCs w:val="24"/>
              </w:rPr>
            </w:pPr>
            <w:r w:rsidRPr="00AE1B08">
              <w:rPr>
                <w:rFonts w:ascii="Times New Roman" w:hAnsi="Times New Roman" w:cs="Times New Roman"/>
                <w:sz w:val="24"/>
                <w:szCs w:val="24"/>
              </w:rPr>
              <w:t>Hirai River</w:t>
            </w:r>
          </w:p>
        </w:tc>
        <w:tc>
          <w:tcPr>
            <w:tcW w:w="26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18718CFB" w14:textId="77777777" w:rsidR="000621D3" w:rsidRPr="00AE1B08" w:rsidRDefault="000621D3" w:rsidP="002A5869">
            <w:pPr>
              <w:widowControl/>
              <w:jc w:val="center"/>
              <w:rPr>
                <w:rFonts w:ascii="Times New Roman" w:hAnsi="Times New Roman" w:cs="Times New Roman"/>
                <w:sz w:val="24"/>
                <w:szCs w:val="24"/>
              </w:rPr>
            </w:pPr>
          </w:p>
        </w:tc>
        <w:tc>
          <w:tcPr>
            <w:tcW w:w="2740" w:type="dxa"/>
            <w:gridSpan w:val="3"/>
            <w:tcBorders>
              <w:top w:val="single" w:sz="4"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73A38F2" w14:textId="77777777" w:rsidR="000621D3" w:rsidRPr="00AE1B08" w:rsidRDefault="000621D3" w:rsidP="002A5869">
            <w:pPr>
              <w:widowControl/>
              <w:jc w:val="center"/>
              <w:rPr>
                <w:rFonts w:ascii="Times New Roman" w:hAnsi="Times New Roman" w:cs="Times New Roman"/>
                <w:sz w:val="24"/>
                <w:szCs w:val="24"/>
              </w:rPr>
            </w:pPr>
            <w:r w:rsidRPr="00AE1B08">
              <w:rPr>
                <w:rFonts w:ascii="Times New Roman" w:hAnsi="Times New Roman" w:cs="Times New Roman"/>
                <w:sz w:val="24"/>
                <w:szCs w:val="24"/>
              </w:rPr>
              <w:t>Koza River</w:t>
            </w:r>
          </w:p>
        </w:tc>
      </w:tr>
      <w:tr w:rsidR="000621D3" w:rsidRPr="00AE1B08" w14:paraId="1730B916" w14:textId="77777777" w:rsidTr="002A5869">
        <w:trPr>
          <w:trHeight w:val="315"/>
        </w:trPr>
        <w:tc>
          <w:tcPr>
            <w:tcW w:w="1700" w:type="dxa"/>
            <w:tcBorders>
              <w:top w:val="nil"/>
              <w:left w:val="nil"/>
              <w:bottom w:val="nil"/>
              <w:right w:val="nil"/>
            </w:tcBorders>
            <w:shd w:val="clear" w:color="auto" w:fill="auto"/>
            <w:tcMar>
              <w:top w:w="15" w:type="dxa"/>
              <w:left w:w="15" w:type="dxa"/>
              <w:bottom w:w="0" w:type="dxa"/>
              <w:right w:w="15" w:type="dxa"/>
            </w:tcMar>
            <w:vAlign w:val="center"/>
            <w:hideMark/>
          </w:tcPr>
          <w:p w14:paraId="09AD38A3" w14:textId="77777777" w:rsidR="000621D3" w:rsidRPr="00AE1B08" w:rsidRDefault="000621D3" w:rsidP="002A5869">
            <w:pPr>
              <w:widowControl/>
              <w:jc w:val="left"/>
              <w:rPr>
                <w:rFonts w:ascii="Times New Roman" w:hAnsi="Times New Roman" w:cs="Times New Roman"/>
                <w:sz w:val="24"/>
                <w:szCs w:val="24"/>
              </w:rPr>
            </w:pPr>
          </w:p>
        </w:tc>
        <w:tc>
          <w:tcPr>
            <w:tcW w:w="900"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562843B"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Group ID</w:t>
            </w:r>
          </w:p>
        </w:tc>
        <w:tc>
          <w:tcPr>
            <w:tcW w:w="1040"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F779C0F"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i/>
                <w:iCs/>
                <w:sz w:val="24"/>
                <w:szCs w:val="24"/>
              </w:rPr>
              <w:t>n</w:t>
            </w:r>
            <w:r w:rsidRPr="00AE1B08">
              <w:rPr>
                <w:rFonts w:ascii="Times New Roman" w:hAnsi="Times New Roman" w:cs="Times New Roman"/>
                <w:sz w:val="24"/>
                <w:szCs w:val="24"/>
              </w:rPr>
              <w:t xml:space="preserve"> (initial)</w:t>
            </w:r>
          </w:p>
        </w:tc>
        <w:tc>
          <w:tcPr>
            <w:tcW w:w="800"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6AAAB002"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i/>
                <w:iCs/>
                <w:sz w:val="24"/>
                <w:szCs w:val="24"/>
              </w:rPr>
              <w:t>n</w:t>
            </w:r>
            <w:r w:rsidRPr="00AE1B08">
              <w:rPr>
                <w:rFonts w:ascii="Times New Roman" w:hAnsi="Times New Roman" w:cs="Times New Roman"/>
                <w:sz w:val="24"/>
                <w:szCs w:val="24"/>
              </w:rPr>
              <w:t xml:space="preserve"> (final)</w:t>
            </w:r>
          </w:p>
        </w:tc>
        <w:tc>
          <w:tcPr>
            <w:tcW w:w="260" w:type="dxa"/>
            <w:tcBorders>
              <w:top w:val="nil"/>
              <w:left w:val="nil"/>
              <w:bottom w:val="nil"/>
              <w:right w:val="nil"/>
            </w:tcBorders>
            <w:shd w:val="clear" w:color="auto" w:fill="auto"/>
            <w:tcMar>
              <w:top w:w="15" w:type="dxa"/>
              <w:left w:w="15" w:type="dxa"/>
              <w:bottom w:w="0" w:type="dxa"/>
              <w:right w:w="15" w:type="dxa"/>
            </w:tcMar>
            <w:vAlign w:val="center"/>
            <w:hideMark/>
          </w:tcPr>
          <w:p w14:paraId="312F1E49" w14:textId="77777777" w:rsidR="000621D3" w:rsidRPr="00AE1B08" w:rsidRDefault="000621D3" w:rsidP="002A5869">
            <w:pPr>
              <w:widowControl/>
              <w:jc w:val="right"/>
              <w:rPr>
                <w:rFonts w:ascii="Times New Roman" w:hAnsi="Times New Roman" w:cs="Times New Roman"/>
                <w:sz w:val="24"/>
                <w:szCs w:val="24"/>
              </w:rPr>
            </w:pPr>
          </w:p>
        </w:tc>
        <w:tc>
          <w:tcPr>
            <w:tcW w:w="900"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77A99D06"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Group ID</w:t>
            </w:r>
          </w:p>
        </w:tc>
        <w:tc>
          <w:tcPr>
            <w:tcW w:w="1040"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0F9EC76"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i/>
                <w:iCs/>
                <w:sz w:val="24"/>
                <w:szCs w:val="24"/>
              </w:rPr>
              <w:t>n</w:t>
            </w:r>
            <w:r w:rsidRPr="00AE1B08">
              <w:rPr>
                <w:rFonts w:ascii="Times New Roman" w:hAnsi="Times New Roman" w:cs="Times New Roman"/>
                <w:sz w:val="24"/>
                <w:szCs w:val="24"/>
              </w:rPr>
              <w:t xml:space="preserve"> (initial)</w:t>
            </w:r>
          </w:p>
        </w:tc>
        <w:tc>
          <w:tcPr>
            <w:tcW w:w="800"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EF13951"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i/>
                <w:iCs/>
                <w:sz w:val="24"/>
                <w:szCs w:val="24"/>
              </w:rPr>
              <w:t>n</w:t>
            </w:r>
            <w:r w:rsidRPr="00AE1B08">
              <w:rPr>
                <w:rFonts w:ascii="Times New Roman" w:hAnsi="Times New Roman" w:cs="Times New Roman"/>
                <w:sz w:val="24"/>
                <w:szCs w:val="24"/>
              </w:rPr>
              <w:t xml:space="preserve"> (final)</w:t>
            </w:r>
          </w:p>
        </w:tc>
      </w:tr>
      <w:tr w:rsidR="000621D3" w:rsidRPr="00AE1B08" w14:paraId="29CB6F4B" w14:textId="77777777" w:rsidTr="002A5869">
        <w:trPr>
          <w:trHeight w:val="330"/>
        </w:trPr>
        <w:tc>
          <w:tcPr>
            <w:tcW w:w="170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339409B" w14:textId="77777777" w:rsidR="000621D3" w:rsidRPr="00AE1B08" w:rsidRDefault="000621D3" w:rsidP="002A5869">
            <w:pPr>
              <w:widowControl/>
              <w:jc w:val="left"/>
              <w:rPr>
                <w:rFonts w:ascii="Times New Roman" w:hAnsi="Times New Roman" w:cs="Times New Roman"/>
                <w:sz w:val="24"/>
                <w:szCs w:val="24"/>
              </w:rPr>
            </w:pPr>
            <w:r w:rsidRPr="00AE1B08">
              <w:rPr>
                <w:rFonts w:ascii="Times New Roman" w:hAnsi="Times New Roman" w:cs="Times New Roman"/>
                <w:sz w:val="24"/>
                <w:szCs w:val="24"/>
              </w:rPr>
              <w:t>Station type</w:t>
            </w:r>
          </w:p>
        </w:tc>
        <w:tc>
          <w:tcPr>
            <w:tcW w:w="0" w:type="auto"/>
            <w:vMerge/>
            <w:tcBorders>
              <w:top w:val="single" w:sz="8" w:space="0" w:color="000000"/>
              <w:left w:val="nil"/>
              <w:bottom w:val="single" w:sz="8" w:space="0" w:color="000000"/>
              <w:right w:val="nil"/>
            </w:tcBorders>
            <w:vAlign w:val="center"/>
            <w:hideMark/>
          </w:tcPr>
          <w:p w14:paraId="06705C52" w14:textId="77777777" w:rsidR="000621D3" w:rsidRPr="00AE1B08" w:rsidRDefault="000621D3" w:rsidP="002A5869">
            <w:pPr>
              <w:widowControl/>
              <w:jc w:val="right"/>
              <w:rPr>
                <w:rFonts w:ascii="Times New Roman" w:hAnsi="Times New Roman" w:cs="Times New Roman"/>
                <w:sz w:val="24"/>
                <w:szCs w:val="24"/>
              </w:rPr>
            </w:pPr>
          </w:p>
        </w:tc>
        <w:tc>
          <w:tcPr>
            <w:tcW w:w="0" w:type="auto"/>
            <w:vMerge/>
            <w:tcBorders>
              <w:top w:val="single" w:sz="8" w:space="0" w:color="000000"/>
              <w:left w:val="nil"/>
              <w:bottom w:val="single" w:sz="8" w:space="0" w:color="000000"/>
              <w:right w:val="nil"/>
            </w:tcBorders>
            <w:vAlign w:val="center"/>
            <w:hideMark/>
          </w:tcPr>
          <w:p w14:paraId="1F925962" w14:textId="77777777" w:rsidR="000621D3" w:rsidRPr="00AE1B08" w:rsidRDefault="000621D3" w:rsidP="002A5869">
            <w:pPr>
              <w:widowControl/>
              <w:jc w:val="right"/>
              <w:rPr>
                <w:rFonts w:ascii="Times New Roman" w:hAnsi="Times New Roman" w:cs="Times New Roman"/>
                <w:sz w:val="24"/>
                <w:szCs w:val="24"/>
              </w:rPr>
            </w:pPr>
          </w:p>
        </w:tc>
        <w:tc>
          <w:tcPr>
            <w:tcW w:w="0" w:type="auto"/>
            <w:vMerge/>
            <w:tcBorders>
              <w:top w:val="single" w:sz="8" w:space="0" w:color="000000"/>
              <w:left w:val="nil"/>
              <w:bottom w:val="single" w:sz="8" w:space="0" w:color="000000"/>
              <w:right w:val="nil"/>
            </w:tcBorders>
            <w:vAlign w:val="center"/>
            <w:hideMark/>
          </w:tcPr>
          <w:p w14:paraId="4C7BC2CB" w14:textId="77777777" w:rsidR="000621D3" w:rsidRPr="00AE1B08" w:rsidRDefault="000621D3" w:rsidP="002A5869">
            <w:pPr>
              <w:widowControl/>
              <w:jc w:val="right"/>
              <w:rPr>
                <w:rFonts w:ascii="Times New Roman" w:hAnsi="Times New Roman" w:cs="Times New Roman"/>
                <w:sz w:val="24"/>
                <w:szCs w:val="24"/>
              </w:rPr>
            </w:pPr>
          </w:p>
        </w:tc>
        <w:tc>
          <w:tcPr>
            <w:tcW w:w="2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2ECB672"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 xml:space="preserve">　</w:t>
            </w:r>
          </w:p>
        </w:tc>
        <w:tc>
          <w:tcPr>
            <w:tcW w:w="0" w:type="auto"/>
            <w:vMerge/>
            <w:tcBorders>
              <w:top w:val="single" w:sz="8" w:space="0" w:color="000000"/>
              <w:left w:val="nil"/>
              <w:bottom w:val="single" w:sz="8" w:space="0" w:color="000000"/>
              <w:right w:val="nil"/>
            </w:tcBorders>
            <w:vAlign w:val="center"/>
            <w:hideMark/>
          </w:tcPr>
          <w:p w14:paraId="0E1FFEF2" w14:textId="77777777" w:rsidR="000621D3" w:rsidRPr="00AE1B08" w:rsidRDefault="000621D3" w:rsidP="002A5869">
            <w:pPr>
              <w:widowControl/>
              <w:jc w:val="right"/>
              <w:rPr>
                <w:rFonts w:ascii="Times New Roman" w:hAnsi="Times New Roman" w:cs="Times New Roman"/>
                <w:sz w:val="24"/>
                <w:szCs w:val="24"/>
              </w:rPr>
            </w:pPr>
          </w:p>
        </w:tc>
        <w:tc>
          <w:tcPr>
            <w:tcW w:w="0" w:type="auto"/>
            <w:vMerge/>
            <w:tcBorders>
              <w:top w:val="single" w:sz="8" w:space="0" w:color="000000"/>
              <w:left w:val="nil"/>
              <w:bottom w:val="single" w:sz="8" w:space="0" w:color="000000"/>
              <w:right w:val="nil"/>
            </w:tcBorders>
            <w:vAlign w:val="center"/>
            <w:hideMark/>
          </w:tcPr>
          <w:p w14:paraId="7C8440FC" w14:textId="77777777" w:rsidR="000621D3" w:rsidRPr="00AE1B08" w:rsidRDefault="000621D3" w:rsidP="002A5869">
            <w:pPr>
              <w:widowControl/>
              <w:jc w:val="right"/>
              <w:rPr>
                <w:rFonts w:ascii="Times New Roman" w:hAnsi="Times New Roman" w:cs="Times New Roman"/>
                <w:sz w:val="24"/>
                <w:szCs w:val="24"/>
              </w:rPr>
            </w:pPr>
          </w:p>
        </w:tc>
        <w:tc>
          <w:tcPr>
            <w:tcW w:w="0" w:type="auto"/>
            <w:vMerge/>
            <w:tcBorders>
              <w:top w:val="single" w:sz="8" w:space="0" w:color="000000"/>
              <w:left w:val="nil"/>
              <w:bottom w:val="single" w:sz="8" w:space="0" w:color="000000"/>
              <w:right w:val="nil"/>
            </w:tcBorders>
            <w:vAlign w:val="center"/>
            <w:hideMark/>
          </w:tcPr>
          <w:p w14:paraId="78BDF0CA" w14:textId="77777777" w:rsidR="000621D3" w:rsidRPr="00AE1B08" w:rsidRDefault="000621D3" w:rsidP="002A5869">
            <w:pPr>
              <w:widowControl/>
              <w:jc w:val="right"/>
              <w:rPr>
                <w:rFonts w:ascii="Times New Roman" w:hAnsi="Times New Roman" w:cs="Times New Roman"/>
                <w:sz w:val="24"/>
                <w:szCs w:val="24"/>
              </w:rPr>
            </w:pPr>
          </w:p>
        </w:tc>
      </w:tr>
      <w:tr w:rsidR="000621D3" w:rsidRPr="00AE1B08" w14:paraId="38B06531" w14:textId="77777777" w:rsidTr="002A5869">
        <w:trPr>
          <w:trHeight w:val="315"/>
        </w:trPr>
        <w:tc>
          <w:tcPr>
            <w:tcW w:w="1700" w:type="dxa"/>
            <w:vMerge w:val="restart"/>
            <w:tcBorders>
              <w:top w:val="single" w:sz="8"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7C795819" w14:textId="77777777" w:rsidR="000621D3" w:rsidRPr="00AE1B08" w:rsidRDefault="000621D3" w:rsidP="002A5869">
            <w:pPr>
              <w:widowControl/>
              <w:jc w:val="left"/>
              <w:rPr>
                <w:rFonts w:ascii="Times New Roman" w:hAnsi="Times New Roman" w:cs="Times New Roman"/>
                <w:sz w:val="24"/>
                <w:szCs w:val="24"/>
              </w:rPr>
            </w:pPr>
            <w:r w:rsidRPr="00AE1B08">
              <w:rPr>
                <w:rFonts w:ascii="Times New Roman" w:hAnsi="Times New Roman" w:cs="Times New Roman"/>
                <w:sz w:val="24"/>
                <w:szCs w:val="24"/>
              </w:rPr>
              <w:t>Open stream</w:t>
            </w:r>
          </w:p>
        </w:tc>
        <w:tc>
          <w:tcPr>
            <w:tcW w:w="90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635BEB4"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H1</w:t>
            </w:r>
          </w:p>
        </w:tc>
        <w:tc>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6E1D089"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20</w:t>
            </w:r>
          </w:p>
        </w:tc>
        <w:tc>
          <w:tcPr>
            <w:tcW w:w="80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00A0D1D"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19</w:t>
            </w:r>
          </w:p>
        </w:tc>
        <w:tc>
          <w:tcPr>
            <w:tcW w:w="26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CA5AFE2"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 xml:space="preserve">　</w:t>
            </w:r>
          </w:p>
        </w:tc>
        <w:tc>
          <w:tcPr>
            <w:tcW w:w="90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B593A3C"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K1</w:t>
            </w:r>
          </w:p>
        </w:tc>
        <w:tc>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91BDBB3"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20</w:t>
            </w:r>
          </w:p>
        </w:tc>
        <w:tc>
          <w:tcPr>
            <w:tcW w:w="80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CC83BF1"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20</w:t>
            </w:r>
          </w:p>
        </w:tc>
      </w:tr>
      <w:tr w:rsidR="000621D3" w:rsidRPr="00AE1B08" w14:paraId="509AEBF9" w14:textId="77777777" w:rsidTr="002A5869">
        <w:trPr>
          <w:trHeight w:val="315"/>
        </w:trPr>
        <w:tc>
          <w:tcPr>
            <w:tcW w:w="0" w:type="auto"/>
            <w:vMerge/>
            <w:tcBorders>
              <w:top w:val="single" w:sz="8" w:space="0" w:color="000000"/>
              <w:left w:val="nil"/>
              <w:bottom w:val="single" w:sz="4" w:space="0" w:color="000000"/>
              <w:right w:val="nil"/>
            </w:tcBorders>
            <w:vAlign w:val="center"/>
            <w:hideMark/>
          </w:tcPr>
          <w:p w14:paraId="6226DE11" w14:textId="77777777" w:rsidR="000621D3" w:rsidRPr="00AE1B08" w:rsidRDefault="000621D3" w:rsidP="002A5869">
            <w:pPr>
              <w:widowControl/>
              <w:jc w:val="left"/>
              <w:rPr>
                <w:rFonts w:ascii="Times New Roman" w:hAnsi="Times New Roman" w:cs="Times New Roman"/>
                <w:sz w:val="24"/>
                <w:szCs w:val="24"/>
              </w:rPr>
            </w:pPr>
          </w:p>
        </w:tc>
        <w:tc>
          <w:tcPr>
            <w:tcW w:w="90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8222724"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H2</w:t>
            </w:r>
          </w:p>
        </w:tc>
        <w:tc>
          <w:tcPr>
            <w:tcW w:w="104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21445850"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20</w:t>
            </w:r>
          </w:p>
        </w:tc>
        <w:tc>
          <w:tcPr>
            <w:tcW w:w="80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55FCAC6F"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20</w:t>
            </w:r>
          </w:p>
        </w:tc>
        <w:tc>
          <w:tcPr>
            <w:tcW w:w="26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59700114"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 xml:space="preserve">　</w:t>
            </w:r>
          </w:p>
        </w:tc>
        <w:tc>
          <w:tcPr>
            <w:tcW w:w="90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38E6458A"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K2</w:t>
            </w:r>
          </w:p>
        </w:tc>
        <w:tc>
          <w:tcPr>
            <w:tcW w:w="104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506A0D6"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20</w:t>
            </w:r>
          </w:p>
        </w:tc>
        <w:tc>
          <w:tcPr>
            <w:tcW w:w="80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1A552C8D"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16</w:t>
            </w:r>
          </w:p>
        </w:tc>
      </w:tr>
      <w:tr w:rsidR="000621D3" w:rsidRPr="00AE1B08" w14:paraId="4B863ECD" w14:textId="77777777" w:rsidTr="002A5869">
        <w:trPr>
          <w:trHeight w:val="315"/>
        </w:trPr>
        <w:tc>
          <w:tcPr>
            <w:tcW w:w="1700" w:type="dxa"/>
            <w:vMerge w:val="restart"/>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625B859F" w14:textId="77777777" w:rsidR="000621D3" w:rsidRPr="00AE1B08" w:rsidRDefault="000621D3" w:rsidP="002A5869">
            <w:pPr>
              <w:widowControl/>
              <w:jc w:val="left"/>
              <w:rPr>
                <w:rFonts w:ascii="Times New Roman" w:hAnsi="Times New Roman" w:cs="Times New Roman"/>
                <w:sz w:val="24"/>
                <w:szCs w:val="24"/>
              </w:rPr>
            </w:pPr>
            <w:r w:rsidRPr="00AE1B08">
              <w:rPr>
                <w:rFonts w:ascii="Times New Roman" w:hAnsi="Times New Roman" w:cs="Times New Roman"/>
                <w:sz w:val="24"/>
                <w:szCs w:val="24"/>
              </w:rPr>
              <w:t>Above barrier</w:t>
            </w:r>
          </w:p>
          <w:p w14:paraId="6C22209E" w14:textId="77777777" w:rsidR="000621D3" w:rsidRPr="00AE1B08" w:rsidRDefault="000621D3" w:rsidP="002A5869">
            <w:pPr>
              <w:widowControl/>
              <w:jc w:val="left"/>
              <w:rPr>
                <w:rFonts w:ascii="Times New Roman" w:hAnsi="Times New Roman" w:cs="Times New Roman"/>
                <w:sz w:val="24"/>
                <w:szCs w:val="24"/>
              </w:rPr>
            </w:pPr>
            <w:r w:rsidRPr="00AE1B08">
              <w:rPr>
                <w:rFonts w:ascii="Times New Roman" w:hAnsi="Times New Roman" w:cs="Times New Roman"/>
                <w:sz w:val="24"/>
                <w:szCs w:val="24"/>
              </w:rPr>
              <w:t xml:space="preserve">(multiple downstream  barriers) </w:t>
            </w:r>
          </w:p>
        </w:tc>
        <w:tc>
          <w:tcPr>
            <w:tcW w:w="90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744A30E6"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H3</w:t>
            </w:r>
          </w:p>
        </w:tc>
        <w:tc>
          <w:tcPr>
            <w:tcW w:w="104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5D42F026"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20</w:t>
            </w:r>
          </w:p>
        </w:tc>
        <w:tc>
          <w:tcPr>
            <w:tcW w:w="80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6C03C0BD"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20</w:t>
            </w:r>
          </w:p>
        </w:tc>
        <w:tc>
          <w:tcPr>
            <w:tcW w:w="26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6705F1D1"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 xml:space="preserve">　</w:t>
            </w:r>
          </w:p>
        </w:tc>
        <w:tc>
          <w:tcPr>
            <w:tcW w:w="90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6A1AD323"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K3</w:t>
            </w:r>
          </w:p>
        </w:tc>
        <w:tc>
          <w:tcPr>
            <w:tcW w:w="104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2222DB5B"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14</w:t>
            </w:r>
          </w:p>
        </w:tc>
        <w:tc>
          <w:tcPr>
            <w:tcW w:w="80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2E45EC47"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13</w:t>
            </w:r>
          </w:p>
        </w:tc>
      </w:tr>
      <w:tr w:rsidR="000621D3" w:rsidRPr="00AE1B08" w14:paraId="26BE45E5" w14:textId="77777777" w:rsidTr="002A5869">
        <w:trPr>
          <w:trHeight w:val="315"/>
        </w:trPr>
        <w:tc>
          <w:tcPr>
            <w:tcW w:w="0" w:type="auto"/>
            <w:vMerge/>
            <w:tcBorders>
              <w:top w:val="single" w:sz="4" w:space="0" w:color="000000"/>
              <w:left w:val="nil"/>
              <w:bottom w:val="single" w:sz="4" w:space="0" w:color="000000"/>
              <w:right w:val="nil"/>
            </w:tcBorders>
            <w:vAlign w:val="center"/>
            <w:hideMark/>
          </w:tcPr>
          <w:p w14:paraId="78242499" w14:textId="77777777" w:rsidR="000621D3" w:rsidRPr="00AE1B08" w:rsidRDefault="000621D3" w:rsidP="002A5869">
            <w:pPr>
              <w:widowControl/>
              <w:jc w:val="left"/>
              <w:rPr>
                <w:rFonts w:ascii="Times New Roman" w:hAnsi="Times New Roman" w:cs="Times New Roman"/>
                <w:sz w:val="24"/>
                <w:szCs w:val="24"/>
              </w:rPr>
            </w:pPr>
          </w:p>
        </w:tc>
        <w:tc>
          <w:tcPr>
            <w:tcW w:w="90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1D9CF187"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H4</w:t>
            </w:r>
          </w:p>
        </w:tc>
        <w:tc>
          <w:tcPr>
            <w:tcW w:w="104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28EA89E8"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20</w:t>
            </w:r>
          </w:p>
        </w:tc>
        <w:tc>
          <w:tcPr>
            <w:tcW w:w="80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48B95628"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18</w:t>
            </w:r>
          </w:p>
        </w:tc>
        <w:tc>
          <w:tcPr>
            <w:tcW w:w="26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92B2450"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 xml:space="preserve">　</w:t>
            </w:r>
          </w:p>
        </w:tc>
        <w:tc>
          <w:tcPr>
            <w:tcW w:w="90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571CB421"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K4</w:t>
            </w:r>
          </w:p>
        </w:tc>
        <w:tc>
          <w:tcPr>
            <w:tcW w:w="104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3373022"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NA</w:t>
            </w:r>
          </w:p>
        </w:tc>
        <w:tc>
          <w:tcPr>
            <w:tcW w:w="80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73E292B"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NA</w:t>
            </w:r>
          </w:p>
        </w:tc>
      </w:tr>
      <w:tr w:rsidR="000621D3" w:rsidRPr="00AE1B08" w14:paraId="54B5545C" w14:textId="77777777" w:rsidTr="002A5869">
        <w:trPr>
          <w:trHeight w:val="315"/>
        </w:trPr>
        <w:tc>
          <w:tcPr>
            <w:tcW w:w="1700" w:type="dxa"/>
            <w:vMerge w:val="restart"/>
            <w:tcBorders>
              <w:top w:val="single" w:sz="4"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6C8C228D" w14:textId="77777777" w:rsidR="000621D3" w:rsidRPr="00AE1B08" w:rsidRDefault="000621D3" w:rsidP="002A5869">
            <w:pPr>
              <w:widowControl/>
              <w:jc w:val="left"/>
              <w:rPr>
                <w:rFonts w:ascii="Times New Roman" w:hAnsi="Times New Roman" w:cs="Times New Roman"/>
                <w:sz w:val="24"/>
                <w:szCs w:val="24"/>
              </w:rPr>
            </w:pPr>
            <w:r w:rsidRPr="00AE1B08">
              <w:rPr>
                <w:rFonts w:ascii="Times New Roman" w:hAnsi="Times New Roman" w:cs="Times New Roman"/>
                <w:sz w:val="24"/>
                <w:szCs w:val="24"/>
              </w:rPr>
              <w:t>Above barrier</w:t>
            </w:r>
          </w:p>
          <w:p w14:paraId="57167C8C" w14:textId="77777777" w:rsidR="000621D3" w:rsidRPr="00AE1B08" w:rsidRDefault="000621D3" w:rsidP="002A5869">
            <w:pPr>
              <w:widowControl/>
              <w:jc w:val="left"/>
              <w:rPr>
                <w:rFonts w:ascii="Times New Roman" w:hAnsi="Times New Roman" w:cs="Times New Roman"/>
                <w:sz w:val="24"/>
                <w:szCs w:val="24"/>
              </w:rPr>
            </w:pPr>
            <w:r w:rsidRPr="00AE1B08">
              <w:rPr>
                <w:rFonts w:ascii="Times New Roman" w:hAnsi="Times New Roman" w:cs="Times New Roman"/>
                <w:sz w:val="24"/>
                <w:szCs w:val="24"/>
              </w:rPr>
              <w:t xml:space="preserve">(one downstream barrier) </w:t>
            </w:r>
          </w:p>
        </w:tc>
        <w:tc>
          <w:tcPr>
            <w:tcW w:w="90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14B4F47C"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H5</w:t>
            </w:r>
          </w:p>
        </w:tc>
        <w:tc>
          <w:tcPr>
            <w:tcW w:w="104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7D13E28E"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NA</w:t>
            </w:r>
          </w:p>
        </w:tc>
        <w:tc>
          <w:tcPr>
            <w:tcW w:w="80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7EE7538C"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NA</w:t>
            </w:r>
          </w:p>
        </w:tc>
        <w:tc>
          <w:tcPr>
            <w:tcW w:w="26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0B7D2CB4" w14:textId="77777777" w:rsidR="000621D3" w:rsidRPr="00AE1B08" w:rsidRDefault="000621D3" w:rsidP="002A5869">
            <w:pPr>
              <w:widowControl/>
              <w:jc w:val="right"/>
              <w:rPr>
                <w:rFonts w:ascii="Times New Roman" w:hAnsi="Times New Roman" w:cs="Times New Roman"/>
                <w:sz w:val="24"/>
                <w:szCs w:val="24"/>
              </w:rPr>
            </w:pPr>
          </w:p>
        </w:tc>
        <w:tc>
          <w:tcPr>
            <w:tcW w:w="90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5C28BF32"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K5</w:t>
            </w:r>
          </w:p>
        </w:tc>
        <w:tc>
          <w:tcPr>
            <w:tcW w:w="104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223BB7C9"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20</w:t>
            </w:r>
          </w:p>
        </w:tc>
        <w:tc>
          <w:tcPr>
            <w:tcW w:w="80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68064C98"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19</w:t>
            </w:r>
          </w:p>
        </w:tc>
      </w:tr>
      <w:tr w:rsidR="000621D3" w:rsidRPr="00AE1B08" w14:paraId="412EB7C2" w14:textId="77777777" w:rsidTr="002A5869">
        <w:trPr>
          <w:trHeight w:val="330"/>
        </w:trPr>
        <w:tc>
          <w:tcPr>
            <w:tcW w:w="0" w:type="auto"/>
            <w:vMerge/>
            <w:tcBorders>
              <w:top w:val="single" w:sz="4" w:space="0" w:color="000000"/>
              <w:left w:val="nil"/>
              <w:bottom w:val="single" w:sz="4" w:space="0" w:color="auto"/>
              <w:right w:val="nil"/>
            </w:tcBorders>
            <w:vAlign w:val="center"/>
            <w:hideMark/>
          </w:tcPr>
          <w:p w14:paraId="4B7231E6" w14:textId="77777777" w:rsidR="000621D3" w:rsidRPr="00AE1B08" w:rsidRDefault="000621D3" w:rsidP="002A5869">
            <w:pPr>
              <w:widowControl/>
              <w:jc w:val="left"/>
              <w:rPr>
                <w:rFonts w:ascii="Times New Roman" w:hAnsi="Times New Roman" w:cs="Times New Roman"/>
                <w:sz w:val="24"/>
                <w:szCs w:val="24"/>
              </w:rPr>
            </w:pPr>
          </w:p>
        </w:tc>
        <w:tc>
          <w:tcPr>
            <w:tcW w:w="9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6F134A5"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H6</w:t>
            </w:r>
          </w:p>
        </w:tc>
        <w:tc>
          <w:tcPr>
            <w:tcW w:w="10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E7D93F5"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NA</w:t>
            </w:r>
          </w:p>
        </w:tc>
        <w:tc>
          <w:tcPr>
            <w:tcW w:w="8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2A1D4C7"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NA</w:t>
            </w:r>
          </w:p>
        </w:tc>
        <w:tc>
          <w:tcPr>
            <w:tcW w:w="26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56CA7AB"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 xml:space="preserve">　</w:t>
            </w:r>
          </w:p>
        </w:tc>
        <w:tc>
          <w:tcPr>
            <w:tcW w:w="9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46908A3"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K6</w:t>
            </w:r>
          </w:p>
        </w:tc>
        <w:tc>
          <w:tcPr>
            <w:tcW w:w="10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C7D33EC"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20</w:t>
            </w:r>
          </w:p>
        </w:tc>
        <w:tc>
          <w:tcPr>
            <w:tcW w:w="8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A3DD55A" w14:textId="77777777" w:rsidR="000621D3" w:rsidRPr="00AE1B08" w:rsidRDefault="000621D3" w:rsidP="002A5869">
            <w:pPr>
              <w:widowControl/>
              <w:jc w:val="right"/>
              <w:rPr>
                <w:rFonts w:ascii="Times New Roman" w:hAnsi="Times New Roman" w:cs="Times New Roman"/>
                <w:sz w:val="24"/>
                <w:szCs w:val="24"/>
              </w:rPr>
            </w:pPr>
            <w:r w:rsidRPr="00AE1B08">
              <w:rPr>
                <w:rFonts w:ascii="Times New Roman" w:hAnsi="Times New Roman" w:cs="Times New Roman"/>
                <w:sz w:val="24"/>
                <w:szCs w:val="24"/>
              </w:rPr>
              <w:t>17</w:t>
            </w:r>
          </w:p>
        </w:tc>
      </w:tr>
    </w:tbl>
    <w:p w14:paraId="384C740E" w14:textId="77777777" w:rsidR="000621D3" w:rsidRPr="00AE1B08" w:rsidRDefault="000621D3" w:rsidP="000621D3">
      <w:pPr>
        <w:widowControl/>
        <w:jc w:val="left"/>
        <w:rPr>
          <w:rFonts w:ascii="Times New Roman" w:hAnsi="Times New Roman" w:cs="Times New Roman"/>
          <w:sz w:val="24"/>
          <w:szCs w:val="24"/>
        </w:rPr>
      </w:pPr>
    </w:p>
    <w:p w14:paraId="109DEDD6" w14:textId="68634C6D" w:rsidR="000621D3" w:rsidRDefault="000621D3">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14:paraId="5D4AE34B" w14:textId="77777777" w:rsidR="000621D3" w:rsidRDefault="000621D3" w:rsidP="000621D3">
      <w:pPr>
        <w:pStyle w:val="a5"/>
        <w:snapToGrid/>
        <w:spacing w:line="480" w:lineRule="auto"/>
        <w:rPr>
          <w:rFonts w:ascii="Times New Roman" w:hAnsi="Times New Roman" w:cs="Times New Roman"/>
          <w:sz w:val="24"/>
          <w:szCs w:val="24"/>
        </w:rPr>
      </w:pPr>
      <w:r>
        <w:rPr>
          <w:rFonts w:ascii="Times New Roman" w:hAnsi="Times New Roman" w:cs="Times New Roman"/>
          <w:b/>
          <w:sz w:val="24"/>
          <w:szCs w:val="24"/>
        </w:rPr>
        <w:lastRenderedPageBreak/>
        <w:t>Table 2.</w:t>
      </w:r>
      <w:r>
        <w:rPr>
          <w:rFonts w:ascii="Times New Roman" w:hAnsi="Times New Roman" w:cs="Times New Roman"/>
          <w:b/>
          <w:sz w:val="24"/>
          <w:szCs w:val="24"/>
        </w:rPr>
        <w:tab/>
      </w:r>
      <w:r>
        <w:rPr>
          <w:rFonts w:ascii="Times New Roman" w:hAnsi="Times New Roman" w:cs="Times New Roman"/>
          <w:b/>
          <w:sz w:val="24"/>
          <w:szCs w:val="24"/>
        </w:rPr>
        <w:tab/>
      </w:r>
      <w:r w:rsidRPr="00AE1B08">
        <w:rPr>
          <w:rFonts w:ascii="Times New Roman" w:hAnsi="Times New Roman" w:cs="Times New Roman"/>
          <w:sz w:val="24"/>
          <w:szCs w:val="24"/>
        </w:rPr>
        <w:t>Summary of generalized linear models with binomial error distributions used to analyze relationships between morphological traits and the proportion of</w:t>
      </w:r>
      <w:r w:rsidRPr="00AE1B08">
        <w:rPr>
          <w:rFonts w:ascii="Times New Roman" w:hAnsi="Times New Roman" w:cs="Times New Roman"/>
          <w:i/>
          <w:iCs/>
          <w:sz w:val="24"/>
          <w:szCs w:val="24"/>
        </w:rPr>
        <w:t xml:space="preserve"> O. masou ishikawae</w:t>
      </w:r>
      <w:r w:rsidRPr="00AE1B08">
        <w:rPr>
          <w:rFonts w:ascii="Times New Roman" w:hAnsi="Times New Roman" w:cs="Times New Roman"/>
          <w:sz w:val="24"/>
          <w:szCs w:val="24"/>
        </w:rPr>
        <w:t xml:space="preserve"> juveniles remaining upstream of barriers or ascending the uppermost step during the field experiment. </w:t>
      </w:r>
      <w:r w:rsidRPr="00AE1B08">
        <w:rPr>
          <w:rFonts w:ascii="Times New Roman" w:hAnsi="Times New Roman" w:cs="Times New Roman" w:hint="eastAsia"/>
          <w:sz w:val="24"/>
          <w:szCs w:val="24"/>
        </w:rPr>
        <w:t xml:space="preserve">Significant </w:t>
      </w:r>
      <w:r w:rsidRPr="00AE1B08">
        <w:rPr>
          <w:rFonts w:ascii="Times New Roman" w:hAnsi="Times New Roman" w:cs="Times New Roman"/>
          <w:i/>
          <w:sz w:val="24"/>
          <w:szCs w:val="24"/>
        </w:rPr>
        <w:t>P-</w:t>
      </w:r>
      <w:r w:rsidRPr="00AE1B08">
        <w:rPr>
          <w:rFonts w:ascii="Times New Roman" w:hAnsi="Times New Roman" w:cs="Times New Roman" w:hint="eastAsia"/>
          <w:sz w:val="24"/>
          <w:szCs w:val="24"/>
        </w:rPr>
        <w:t xml:space="preserve">values are </w:t>
      </w:r>
      <w:r w:rsidRPr="00AE1B08">
        <w:rPr>
          <w:rFonts w:ascii="Times New Roman" w:hAnsi="Times New Roman" w:cs="Times New Roman"/>
          <w:sz w:val="24"/>
          <w:szCs w:val="24"/>
        </w:rPr>
        <w:t xml:space="preserve">shown </w:t>
      </w:r>
      <w:r w:rsidRPr="00AE1B08">
        <w:rPr>
          <w:rFonts w:ascii="Times New Roman" w:hAnsi="Times New Roman" w:cs="Times New Roman" w:hint="eastAsia"/>
          <w:sz w:val="24"/>
          <w:szCs w:val="24"/>
        </w:rPr>
        <w:t>in bold.</w:t>
      </w:r>
      <w:r w:rsidRPr="00AE1B08">
        <w:rPr>
          <w:rFonts w:ascii="Times New Roman" w:hAnsi="Times New Roman" w:cs="Times New Roman"/>
          <w:sz w:val="24"/>
          <w:szCs w:val="24"/>
        </w:rPr>
        <w:t xml:space="preserve"> FL = fork length. PC1 is an index of body depth.</w:t>
      </w:r>
    </w:p>
    <w:p w14:paraId="1CFEA5FD" w14:textId="77777777" w:rsidR="000621D3" w:rsidRPr="00AE1B08" w:rsidRDefault="000621D3" w:rsidP="000621D3">
      <w:pPr>
        <w:pStyle w:val="a5"/>
        <w:snapToGrid/>
        <w:spacing w:line="480" w:lineRule="auto"/>
        <w:rPr>
          <w:rFonts w:ascii="Times New Roman" w:hAnsi="Times New Roman" w:cs="Times New Roman"/>
          <w:sz w:val="24"/>
          <w:szCs w:val="24"/>
        </w:rPr>
      </w:pPr>
    </w:p>
    <w:tbl>
      <w:tblPr>
        <w:tblStyle w:val="af2"/>
        <w:tblW w:w="8242" w:type="dxa"/>
        <w:tblLook w:val="04A0" w:firstRow="1" w:lastRow="0" w:firstColumn="1" w:lastColumn="0" w:noHBand="0" w:noVBand="1"/>
      </w:tblPr>
      <w:tblGrid>
        <w:gridCol w:w="274"/>
        <w:gridCol w:w="309"/>
        <w:gridCol w:w="378"/>
        <w:gridCol w:w="2734"/>
        <w:gridCol w:w="1096"/>
        <w:gridCol w:w="946"/>
        <w:gridCol w:w="1046"/>
        <w:gridCol w:w="563"/>
        <w:gridCol w:w="896"/>
      </w:tblGrid>
      <w:tr w:rsidR="000621D3" w:rsidRPr="00AE1B08" w14:paraId="623319AE" w14:textId="77777777" w:rsidTr="002A5869">
        <w:trPr>
          <w:trHeight w:val="170"/>
        </w:trPr>
        <w:tc>
          <w:tcPr>
            <w:tcW w:w="3695" w:type="dxa"/>
            <w:gridSpan w:val="4"/>
            <w:tcBorders>
              <w:top w:val="single" w:sz="4" w:space="0" w:color="auto"/>
              <w:left w:val="nil"/>
              <w:bottom w:val="single" w:sz="4" w:space="0" w:color="auto"/>
              <w:right w:val="nil"/>
            </w:tcBorders>
          </w:tcPr>
          <w:p w14:paraId="7032AA68" w14:textId="77777777" w:rsidR="000621D3" w:rsidRPr="00AE1B08" w:rsidRDefault="000621D3" w:rsidP="002A5869">
            <w:pPr>
              <w:pStyle w:val="a5"/>
              <w:rPr>
                <w:rFonts w:ascii="Times New Roman" w:hAnsi="Times New Roman" w:cs="Times New Roman"/>
                <w:sz w:val="20"/>
                <w:szCs w:val="20"/>
              </w:rPr>
            </w:pPr>
            <w:r w:rsidRPr="00AE1B08">
              <w:rPr>
                <w:rFonts w:ascii="Times New Roman" w:hAnsi="Times New Roman" w:cs="Times New Roman"/>
                <w:sz w:val="20"/>
                <w:szCs w:val="20"/>
              </w:rPr>
              <w:t>Variables</w:t>
            </w:r>
          </w:p>
        </w:tc>
        <w:tc>
          <w:tcPr>
            <w:tcW w:w="1096" w:type="dxa"/>
            <w:tcBorders>
              <w:top w:val="single" w:sz="4" w:space="0" w:color="auto"/>
              <w:left w:val="nil"/>
              <w:bottom w:val="single" w:sz="4" w:space="0" w:color="auto"/>
              <w:right w:val="nil"/>
            </w:tcBorders>
          </w:tcPr>
          <w:p w14:paraId="62C04D44" w14:textId="77777777" w:rsidR="000621D3" w:rsidRPr="00AE1B08" w:rsidRDefault="000621D3" w:rsidP="002A5869">
            <w:pPr>
              <w:pStyle w:val="a5"/>
              <w:wordWrap w:val="0"/>
              <w:jc w:val="right"/>
              <w:rPr>
                <w:rFonts w:ascii="Times New Roman" w:hAnsi="Times New Roman" w:cs="Times New Roman"/>
                <w:sz w:val="20"/>
                <w:szCs w:val="20"/>
              </w:rPr>
            </w:pPr>
            <w:r w:rsidRPr="00AE1B08">
              <w:rPr>
                <w:rFonts w:ascii="Times New Roman" w:hAnsi="Times New Roman" w:cs="Times New Roman"/>
                <w:sz w:val="20"/>
                <w:szCs w:val="20"/>
              </w:rPr>
              <w:t>Estimate</w:t>
            </w:r>
          </w:p>
        </w:tc>
        <w:tc>
          <w:tcPr>
            <w:tcW w:w="946" w:type="dxa"/>
            <w:tcBorders>
              <w:top w:val="single" w:sz="4" w:space="0" w:color="auto"/>
              <w:left w:val="nil"/>
              <w:bottom w:val="single" w:sz="4" w:space="0" w:color="auto"/>
              <w:right w:val="nil"/>
            </w:tcBorders>
          </w:tcPr>
          <w:p w14:paraId="066122B7"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SE</w:t>
            </w:r>
          </w:p>
        </w:tc>
        <w:tc>
          <w:tcPr>
            <w:tcW w:w="1046" w:type="dxa"/>
            <w:tcBorders>
              <w:top w:val="single" w:sz="4" w:space="0" w:color="auto"/>
              <w:left w:val="nil"/>
              <w:bottom w:val="single" w:sz="4" w:space="0" w:color="auto"/>
              <w:right w:val="nil"/>
            </w:tcBorders>
          </w:tcPr>
          <w:p w14:paraId="577D875E" w14:textId="77777777" w:rsidR="000621D3" w:rsidRPr="00AE1B08" w:rsidRDefault="000621D3" w:rsidP="002A5869">
            <w:pPr>
              <w:pStyle w:val="a5"/>
              <w:wordWrap w:val="0"/>
              <w:jc w:val="right"/>
              <w:rPr>
                <w:rFonts w:ascii="Times New Roman" w:hAnsi="Times New Roman" w:cs="Times New Roman"/>
                <w:sz w:val="20"/>
                <w:szCs w:val="20"/>
              </w:rPr>
            </w:pPr>
            <w:r w:rsidRPr="00AE1B08">
              <w:rPr>
                <w:rFonts w:ascii="Times New Roman" w:hAnsi="Times New Roman" w:cs="Times New Roman"/>
                <w:sz w:val="20"/>
                <w:szCs w:val="20"/>
              </w:rPr>
              <w:t xml:space="preserve"> </w:t>
            </w:r>
            <w:r w:rsidRPr="00AE1B08">
              <w:rPr>
                <w:rFonts w:ascii="Times New Roman" w:hAnsi="Times New Roman" w:cs="Times New Roman"/>
                <w:i/>
                <w:sz w:val="24"/>
                <w:szCs w:val="24"/>
              </w:rPr>
              <w:t>χ</w:t>
            </w:r>
            <w:r w:rsidRPr="00AE1B08">
              <w:rPr>
                <w:rFonts w:ascii="Times New Roman" w:hAnsi="Times New Roman" w:cs="Times New Roman"/>
                <w:sz w:val="24"/>
                <w:szCs w:val="24"/>
                <w:vertAlign w:val="superscript"/>
              </w:rPr>
              <w:t>2</w:t>
            </w:r>
          </w:p>
        </w:tc>
        <w:tc>
          <w:tcPr>
            <w:tcW w:w="563" w:type="dxa"/>
            <w:tcBorders>
              <w:top w:val="single" w:sz="4" w:space="0" w:color="auto"/>
              <w:left w:val="nil"/>
              <w:bottom w:val="single" w:sz="4" w:space="0" w:color="auto"/>
              <w:right w:val="nil"/>
            </w:tcBorders>
          </w:tcPr>
          <w:p w14:paraId="05BF0688"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df</w:t>
            </w:r>
          </w:p>
        </w:tc>
        <w:tc>
          <w:tcPr>
            <w:tcW w:w="896" w:type="dxa"/>
            <w:tcBorders>
              <w:top w:val="single" w:sz="4" w:space="0" w:color="auto"/>
              <w:left w:val="nil"/>
              <w:bottom w:val="single" w:sz="4" w:space="0" w:color="auto"/>
              <w:right w:val="nil"/>
            </w:tcBorders>
          </w:tcPr>
          <w:p w14:paraId="0C6A39AB" w14:textId="77777777" w:rsidR="000621D3" w:rsidRPr="00AE1B08" w:rsidRDefault="000621D3" w:rsidP="002A5869">
            <w:pPr>
              <w:pStyle w:val="a5"/>
              <w:jc w:val="right"/>
              <w:rPr>
                <w:rFonts w:ascii="Times New Roman" w:hAnsi="Times New Roman" w:cs="Times New Roman"/>
                <w:i/>
                <w:sz w:val="20"/>
                <w:szCs w:val="20"/>
              </w:rPr>
            </w:pPr>
            <w:r w:rsidRPr="00AE1B08">
              <w:rPr>
                <w:rFonts w:ascii="Times New Roman" w:hAnsi="Times New Roman" w:cs="Times New Roman"/>
                <w:i/>
                <w:sz w:val="20"/>
                <w:szCs w:val="20"/>
              </w:rPr>
              <w:t>P</w:t>
            </w:r>
          </w:p>
        </w:tc>
      </w:tr>
      <w:tr w:rsidR="000621D3" w:rsidRPr="00AE1B08" w14:paraId="52E1A234" w14:textId="77777777" w:rsidTr="002A5869">
        <w:trPr>
          <w:trHeight w:val="170"/>
        </w:trPr>
        <w:tc>
          <w:tcPr>
            <w:tcW w:w="274" w:type="dxa"/>
            <w:tcBorders>
              <w:top w:val="single" w:sz="4" w:space="0" w:color="auto"/>
              <w:left w:val="nil"/>
              <w:bottom w:val="nil"/>
              <w:right w:val="nil"/>
            </w:tcBorders>
          </w:tcPr>
          <w:p w14:paraId="5D6D09C4" w14:textId="77777777" w:rsidR="000621D3" w:rsidRPr="00AE1B08" w:rsidRDefault="000621D3" w:rsidP="002A5869">
            <w:pPr>
              <w:pStyle w:val="a5"/>
              <w:rPr>
                <w:rFonts w:ascii="Times New Roman" w:hAnsi="Times New Roman" w:cs="Times New Roman"/>
                <w:sz w:val="20"/>
                <w:szCs w:val="20"/>
              </w:rPr>
            </w:pPr>
          </w:p>
        </w:tc>
        <w:tc>
          <w:tcPr>
            <w:tcW w:w="3421" w:type="dxa"/>
            <w:gridSpan w:val="3"/>
            <w:tcBorders>
              <w:top w:val="single" w:sz="4" w:space="0" w:color="auto"/>
              <w:left w:val="nil"/>
              <w:bottom w:val="nil"/>
              <w:right w:val="nil"/>
            </w:tcBorders>
          </w:tcPr>
          <w:p w14:paraId="3B1C9113" w14:textId="77777777" w:rsidR="000621D3" w:rsidRPr="00AE1B08" w:rsidRDefault="000621D3" w:rsidP="002A5869">
            <w:pPr>
              <w:pStyle w:val="a5"/>
              <w:rPr>
                <w:rFonts w:ascii="Times New Roman" w:hAnsi="Times New Roman" w:cs="Times New Roman"/>
                <w:sz w:val="20"/>
                <w:szCs w:val="20"/>
              </w:rPr>
            </w:pPr>
            <w:r w:rsidRPr="00AE1B08">
              <w:rPr>
                <w:rFonts w:ascii="Times New Roman" w:hAnsi="Times New Roman" w:cs="Times New Roman"/>
                <w:sz w:val="20"/>
                <w:szCs w:val="20"/>
              </w:rPr>
              <w:t>First release group</w:t>
            </w:r>
          </w:p>
        </w:tc>
        <w:tc>
          <w:tcPr>
            <w:tcW w:w="1096" w:type="dxa"/>
            <w:tcBorders>
              <w:top w:val="single" w:sz="4" w:space="0" w:color="auto"/>
              <w:left w:val="nil"/>
              <w:bottom w:val="nil"/>
              <w:right w:val="nil"/>
            </w:tcBorders>
          </w:tcPr>
          <w:p w14:paraId="51F65CD2" w14:textId="77777777" w:rsidR="000621D3" w:rsidRPr="00AE1B08" w:rsidRDefault="000621D3" w:rsidP="002A5869">
            <w:pPr>
              <w:pStyle w:val="a5"/>
              <w:rPr>
                <w:rFonts w:ascii="Times New Roman" w:hAnsi="Times New Roman" w:cs="Times New Roman"/>
                <w:sz w:val="20"/>
                <w:szCs w:val="20"/>
              </w:rPr>
            </w:pPr>
          </w:p>
        </w:tc>
        <w:tc>
          <w:tcPr>
            <w:tcW w:w="946" w:type="dxa"/>
            <w:tcBorders>
              <w:top w:val="single" w:sz="4" w:space="0" w:color="auto"/>
              <w:left w:val="nil"/>
              <w:bottom w:val="nil"/>
              <w:right w:val="nil"/>
            </w:tcBorders>
          </w:tcPr>
          <w:p w14:paraId="7353B2BC" w14:textId="77777777" w:rsidR="000621D3" w:rsidRPr="00AE1B08" w:rsidRDefault="000621D3" w:rsidP="002A5869">
            <w:pPr>
              <w:pStyle w:val="a5"/>
              <w:rPr>
                <w:rFonts w:ascii="Times New Roman" w:hAnsi="Times New Roman" w:cs="Times New Roman"/>
                <w:sz w:val="20"/>
                <w:szCs w:val="20"/>
              </w:rPr>
            </w:pPr>
          </w:p>
        </w:tc>
        <w:tc>
          <w:tcPr>
            <w:tcW w:w="1046" w:type="dxa"/>
            <w:tcBorders>
              <w:top w:val="single" w:sz="4" w:space="0" w:color="auto"/>
              <w:left w:val="nil"/>
              <w:bottom w:val="nil"/>
              <w:right w:val="nil"/>
            </w:tcBorders>
          </w:tcPr>
          <w:p w14:paraId="6CFCDD51" w14:textId="77777777" w:rsidR="000621D3" w:rsidRPr="00AE1B08" w:rsidRDefault="000621D3" w:rsidP="002A5869">
            <w:pPr>
              <w:pStyle w:val="a5"/>
              <w:rPr>
                <w:rFonts w:ascii="Times New Roman" w:hAnsi="Times New Roman" w:cs="Times New Roman"/>
                <w:sz w:val="20"/>
                <w:szCs w:val="20"/>
              </w:rPr>
            </w:pPr>
          </w:p>
        </w:tc>
        <w:tc>
          <w:tcPr>
            <w:tcW w:w="563" w:type="dxa"/>
            <w:tcBorders>
              <w:top w:val="single" w:sz="4" w:space="0" w:color="auto"/>
              <w:left w:val="nil"/>
              <w:bottom w:val="nil"/>
              <w:right w:val="nil"/>
            </w:tcBorders>
          </w:tcPr>
          <w:p w14:paraId="3BC3528E" w14:textId="77777777" w:rsidR="000621D3" w:rsidRPr="00AE1B08" w:rsidRDefault="000621D3" w:rsidP="002A5869">
            <w:pPr>
              <w:pStyle w:val="a5"/>
              <w:rPr>
                <w:rFonts w:ascii="Times New Roman" w:hAnsi="Times New Roman" w:cs="Times New Roman"/>
                <w:sz w:val="20"/>
                <w:szCs w:val="20"/>
              </w:rPr>
            </w:pPr>
          </w:p>
        </w:tc>
        <w:tc>
          <w:tcPr>
            <w:tcW w:w="896" w:type="dxa"/>
            <w:tcBorders>
              <w:top w:val="single" w:sz="4" w:space="0" w:color="auto"/>
              <w:left w:val="nil"/>
              <w:bottom w:val="nil"/>
              <w:right w:val="nil"/>
            </w:tcBorders>
          </w:tcPr>
          <w:p w14:paraId="4F42DB3D" w14:textId="77777777" w:rsidR="000621D3" w:rsidRPr="00AE1B08" w:rsidRDefault="000621D3" w:rsidP="002A5869">
            <w:pPr>
              <w:pStyle w:val="a5"/>
              <w:rPr>
                <w:rFonts w:ascii="Times New Roman" w:hAnsi="Times New Roman" w:cs="Times New Roman"/>
                <w:sz w:val="20"/>
                <w:szCs w:val="20"/>
              </w:rPr>
            </w:pPr>
          </w:p>
        </w:tc>
      </w:tr>
      <w:tr w:rsidR="000621D3" w:rsidRPr="00AE1B08" w14:paraId="3ED4E41A" w14:textId="77777777" w:rsidTr="002A5869">
        <w:trPr>
          <w:trHeight w:val="170"/>
        </w:trPr>
        <w:tc>
          <w:tcPr>
            <w:tcW w:w="583" w:type="dxa"/>
            <w:gridSpan w:val="2"/>
            <w:tcBorders>
              <w:top w:val="nil"/>
              <w:left w:val="nil"/>
              <w:bottom w:val="nil"/>
              <w:right w:val="nil"/>
            </w:tcBorders>
          </w:tcPr>
          <w:p w14:paraId="35188613" w14:textId="77777777" w:rsidR="000621D3" w:rsidRPr="00AE1B08" w:rsidRDefault="000621D3" w:rsidP="002A5869">
            <w:pPr>
              <w:pStyle w:val="a5"/>
              <w:rPr>
                <w:rFonts w:ascii="Times New Roman" w:hAnsi="Times New Roman" w:cs="Times New Roman"/>
                <w:sz w:val="20"/>
                <w:szCs w:val="20"/>
              </w:rPr>
            </w:pPr>
          </w:p>
        </w:tc>
        <w:tc>
          <w:tcPr>
            <w:tcW w:w="3112" w:type="dxa"/>
            <w:gridSpan w:val="2"/>
            <w:tcBorders>
              <w:top w:val="nil"/>
              <w:left w:val="nil"/>
              <w:bottom w:val="nil"/>
              <w:right w:val="nil"/>
            </w:tcBorders>
          </w:tcPr>
          <w:p w14:paraId="08DC50EF" w14:textId="77777777" w:rsidR="000621D3" w:rsidRPr="00AE1B08" w:rsidRDefault="000621D3" w:rsidP="002A5869">
            <w:pPr>
              <w:pStyle w:val="a5"/>
              <w:rPr>
                <w:rFonts w:ascii="Times New Roman" w:hAnsi="Times New Roman" w:cs="Times New Roman"/>
                <w:sz w:val="20"/>
                <w:szCs w:val="20"/>
              </w:rPr>
            </w:pPr>
            <w:r w:rsidRPr="00AE1B08">
              <w:rPr>
                <w:rFonts w:ascii="Times New Roman" w:hAnsi="Times New Roman" w:cs="Times New Roman"/>
                <w:sz w:val="20"/>
                <w:szCs w:val="20"/>
              </w:rPr>
              <w:t>Proportion of juveniles remaining above the barrier</w:t>
            </w:r>
          </w:p>
        </w:tc>
        <w:tc>
          <w:tcPr>
            <w:tcW w:w="1096" w:type="dxa"/>
            <w:tcBorders>
              <w:top w:val="nil"/>
              <w:left w:val="nil"/>
              <w:bottom w:val="nil"/>
              <w:right w:val="nil"/>
            </w:tcBorders>
          </w:tcPr>
          <w:p w14:paraId="0719A5FD" w14:textId="77777777" w:rsidR="000621D3" w:rsidRPr="00AE1B08" w:rsidRDefault="000621D3" w:rsidP="002A5869">
            <w:pPr>
              <w:pStyle w:val="a5"/>
              <w:rPr>
                <w:rFonts w:ascii="Times New Roman" w:hAnsi="Times New Roman" w:cs="Times New Roman"/>
                <w:sz w:val="20"/>
                <w:szCs w:val="20"/>
              </w:rPr>
            </w:pPr>
          </w:p>
        </w:tc>
        <w:tc>
          <w:tcPr>
            <w:tcW w:w="946" w:type="dxa"/>
            <w:tcBorders>
              <w:top w:val="nil"/>
              <w:left w:val="nil"/>
              <w:bottom w:val="nil"/>
              <w:right w:val="nil"/>
            </w:tcBorders>
          </w:tcPr>
          <w:p w14:paraId="7E01811F" w14:textId="77777777" w:rsidR="000621D3" w:rsidRPr="00AE1B08" w:rsidRDefault="000621D3" w:rsidP="002A5869">
            <w:pPr>
              <w:pStyle w:val="a5"/>
              <w:rPr>
                <w:rFonts w:ascii="Times New Roman" w:hAnsi="Times New Roman" w:cs="Times New Roman"/>
                <w:sz w:val="20"/>
                <w:szCs w:val="20"/>
              </w:rPr>
            </w:pPr>
          </w:p>
        </w:tc>
        <w:tc>
          <w:tcPr>
            <w:tcW w:w="1046" w:type="dxa"/>
            <w:tcBorders>
              <w:top w:val="nil"/>
              <w:left w:val="nil"/>
              <w:bottom w:val="nil"/>
              <w:right w:val="nil"/>
            </w:tcBorders>
          </w:tcPr>
          <w:p w14:paraId="1AC37488" w14:textId="77777777" w:rsidR="000621D3" w:rsidRPr="00AE1B08" w:rsidRDefault="000621D3" w:rsidP="002A5869">
            <w:pPr>
              <w:pStyle w:val="a5"/>
              <w:rPr>
                <w:rFonts w:ascii="Times New Roman" w:hAnsi="Times New Roman" w:cs="Times New Roman"/>
                <w:sz w:val="20"/>
                <w:szCs w:val="20"/>
              </w:rPr>
            </w:pPr>
          </w:p>
        </w:tc>
        <w:tc>
          <w:tcPr>
            <w:tcW w:w="563" w:type="dxa"/>
            <w:tcBorders>
              <w:top w:val="nil"/>
              <w:left w:val="nil"/>
              <w:bottom w:val="nil"/>
              <w:right w:val="nil"/>
            </w:tcBorders>
          </w:tcPr>
          <w:p w14:paraId="575A3908" w14:textId="77777777" w:rsidR="000621D3" w:rsidRPr="00AE1B08" w:rsidRDefault="000621D3" w:rsidP="002A5869">
            <w:pPr>
              <w:pStyle w:val="a5"/>
              <w:rPr>
                <w:rFonts w:ascii="Times New Roman" w:hAnsi="Times New Roman" w:cs="Times New Roman"/>
                <w:sz w:val="20"/>
                <w:szCs w:val="20"/>
              </w:rPr>
            </w:pPr>
          </w:p>
        </w:tc>
        <w:tc>
          <w:tcPr>
            <w:tcW w:w="896" w:type="dxa"/>
            <w:tcBorders>
              <w:top w:val="nil"/>
              <w:left w:val="nil"/>
              <w:bottom w:val="nil"/>
              <w:right w:val="nil"/>
            </w:tcBorders>
          </w:tcPr>
          <w:p w14:paraId="3B4AC784" w14:textId="77777777" w:rsidR="000621D3" w:rsidRPr="00AE1B08" w:rsidRDefault="000621D3" w:rsidP="002A5869">
            <w:pPr>
              <w:pStyle w:val="a5"/>
              <w:rPr>
                <w:rFonts w:ascii="Times New Roman" w:hAnsi="Times New Roman" w:cs="Times New Roman"/>
                <w:sz w:val="20"/>
                <w:szCs w:val="20"/>
              </w:rPr>
            </w:pPr>
          </w:p>
        </w:tc>
      </w:tr>
      <w:tr w:rsidR="000621D3" w:rsidRPr="00AE1B08" w14:paraId="7739D78B" w14:textId="77777777" w:rsidTr="002A5869">
        <w:trPr>
          <w:trHeight w:val="170"/>
        </w:trPr>
        <w:tc>
          <w:tcPr>
            <w:tcW w:w="961" w:type="dxa"/>
            <w:gridSpan w:val="3"/>
            <w:tcBorders>
              <w:top w:val="nil"/>
              <w:left w:val="nil"/>
              <w:bottom w:val="nil"/>
              <w:right w:val="nil"/>
            </w:tcBorders>
          </w:tcPr>
          <w:p w14:paraId="083F886C" w14:textId="77777777" w:rsidR="000621D3" w:rsidRPr="00AE1B08" w:rsidRDefault="000621D3" w:rsidP="002A5869">
            <w:pPr>
              <w:pStyle w:val="a5"/>
              <w:rPr>
                <w:rFonts w:ascii="Times New Roman" w:hAnsi="Times New Roman" w:cs="Times New Roman"/>
                <w:sz w:val="20"/>
                <w:szCs w:val="20"/>
              </w:rPr>
            </w:pPr>
          </w:p>
        </w:tc>
        <w:tc>
          <w:tcPr>
            <w:tcW w:w="2734" w:type="dxa"/>
            <w:tcBorders>
              <w:top w:val="nil"/>
              <w:left w:val="nil"/>
              <w:bottom w:val="nil"/>
              <w:right w:val="nil"/>
            </w:tcBorders>
          </w:tcPr>
          <w:p w14:paraId="08615BF3" w14:textId="77777777" w:rsidR="000621D3" w:rsidRPr="00AE1B08" w:rsidRDefault="000621D3" w:rsidP="002A5869">
            <w:pPr>
              <w:pStyle w:val="a5"/>
              <w:rPr>
                <w:rFonts w:ascii="Times New Roman" w:hAnsi="Times New Roman" w:cs="Times New Roman"/>
                <w:sz w:val="20"/>
                <w:szCs w:val="20"/>
              </w:rPr>
            </w:pPr>
            <w:r w:rsidRPr="00AE1B08">
              <w:rPr>
                <w:rFonts w:ascii="Times New Roman" w:hAnsi="Times New Roman" w:cs="Times New Roman"/>
                <w:sz w:val="20"/>
                <w:szCs w:val="20"/>
              </w:rPr>
              <w:t>Log</w:t>
            </w:r>
            <w:r w:rsidRPr="00AE1B08">
              <w:rPr>
                <w:rFonts w:ascii="Times New Roman" w:hAnsi="Times New Roman" w:cs="Times New Roman"/>
                <w:sz w:val="20"/>
                <w:szCs w:val="20"/>
                <w:vertAlign w:val="subscript"/>
              </w:rPr>
              <w:t>10</w:t>
            </w:r>
            <w:r w:rsidRPr="00AE1B08">
              <w:rPr>
                <w:rFonts w:ascii="Times New Roman" w:hAnsi="Times New Roman" w:cs="Times New Roman"/>
                <w:sz w:val="20"/>
                <w:szCs w:val="20"/>
              </w:rPr>
              <w:t xml:space="preserve"> (FL)</w:t>
            </w:r>
          </w:p>
        </w:tc>
        <w:tc>
          <w:tcPr>
            <w:tcW w:w="1096" w:type="dxa"/>
            <w:tcBorders>
              <w:top w:val="nil"/>
              <w:left w:val="nil"/>
              <w:bottom w:val="nil"/>
              <w:right w:val="nil"/>
            </w:tcBorders>
          </w:tcPr>
          <w:p w14:paraId="1A111C0C"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rPr>
              <w:t>−8.58</w:t>
            </w:r>
          </w:p>
        </w:tc>
        <w:tc>
          <w:tcPr>
            <w:tcW w:w="946" w:type="dxa"/>
            <w:tcBorders>
              <w:top w:val="nil"/>
              <w:left w:val="nil"/>
              <w:bottom w:val="nil"/>
              <w:right w:val="nil"/>
            </w:tcBorders>
          </w:tcPr>
          <w:p w14:paraId="1D6DB6A1"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19.32</w:t>
            </w:r>
          </w:p>
        </w:tc>
        <w:tc>
          <w:tcPr>
            <w:tcW w:w="1046" w:type="dxa"/>
            <w:tcBorders>
              <w:top w:val="nil"/>
              <w:left w:val="nil"/>
              <w:bottom w:val="nil"/>
              <w:right w:val="nil"/>
            </w:tcBorders>
          </w:tcPr>
          <w:p w14:paraId="1503EFCB"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0.1976</w:t>
            </w:r>
          </w:p>
        </w:tc>
        <w:tc>
          <w:tcPr>
            <w:tcW w:w="563" w:type="dxa"/>
            <w:tcBorders>
              <w:top w:val="nil"/>
              <w:left w:val="nil"/>
              <w:bottom w:val="nil"/>
              <w:right w:val="nil"/>
            </w:tcBorders>
          </w:tcPr>
          <w:p w14:paraId="53130627"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1</w:t>
            </w:r>
          </w:p>
        </w:tc>
        <w:tc>
          <w:tcPr>
            <w:tcW w:w="896" w:type="dxa"/>
            <w:tcBorders>
              <w:top w:val="nil"/>
              <w:left w:val="nil"/>
              <w:bottom w:val="nil"/>
              <w:right w:val="nil"/>
            </w:tcBorders>
          </w:tcPr>
          <w:p w14:paraId="1BDFE3FB"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0.657</w:t>
            </w:r>
          </w:p>
        </w:tc>
      </w:tr>
      <w:tr w:rsidR="000621D3" w:rsidRPr="00AE1B08" w14:paraId="27234E3C" w14:textId="77777777" w:rsidTr="002A5869">
        <w:trPr>
          <w:trHeight w:val="170"/>
        </w:trPr>
        <w:tc>
          <w:tcPr>
            <w:tcW w:w="961" w:type="dxa"/>
            <w:gridSpan w:val="3"/>
            <w:tcBorders>
              <w:top w:val="nil"/>
              <w:left w:val="nil"/>
              <w:bottom w:val="nil"/>
              <w:right w:val="nil"/>
            </w:tcBorders>
          </w:tcPr>
          <w:p w14:paraId="010ED4A7" w14:textId="77777777" w:rsidR="000621D3" w:rsidRPr="00AE1B08" w:rsidRDefault="000621D3" w:rsidP="002A5869">
            <w:pPr>
              <w:pStyle w:val="a5"/>
              <w:rPr>
                <w:rFonts w:ascii="Times New Roman" w:hAnsi="Times New Roman" w:cs="Times New Roman"/>
                <w:sz w:val="20"/>
                <w:szCs w:val="20"/>
              </w:rPr>
            </w:pPr>
          </w:p>
        </w:tc>
        <w:tc>
          <w:tcPr>
            <w:tcW w:w="2734" w:type="dxa"/>
            <w:tcBorders>
              <w:top w:val="nil"/>
              <w:left w:val="nil"/>
              <w:bottom w:val="nil"/>
              <w:right w:val="nil"/>
            </w:tcBorders>
          </w:tcPr>
          <w:p w14:paraId="3100C689" w14:textId="77777777" w:rsidR="000621D3" w:rsidRPr="00AE1B08" w:rsidRDefault="000621D3" w:rsidP="002A5869">
            <w:pPr>
              <w:pStyle w:val="a5"/>
              <w:rPr>
                <w:rFonts w:ascii="Times New Roman" w:hAnsi="Times New Roman" w:cs="Times New Roman"/>
                <w:sz w:val="20"/>
                <w:szCs w:val="20"/>
              </w:rPr>
            </w:pPr>
            <w:r w:rsidRPr="00AE1B08">
              <w:rPr>
                <w:rFonts w:ascii="Times New Roman" w:hAnsi="Times New Roman" w:cs="Times New Roman"/>
                <w:sz w:val="20"/>
                <w:szCs w:val="20"/>
              </w:rPr>
              <w:t>PC1</w:t>
            </w:r>
          </w:p>
        </w:tc>
        <w:tc>
          <w:tcPr>
            <w:tcW w:w="1096" w:type="dxa"/>
            <w:tcBorders>
              <w:top w:val="nil"/>
              <w:left w:val="nil"/>
              <w:bottom w:val="nil"/>
              <w:right w:val="nil"/>
            </w:tcBorders>
          </w:tcPr>
          <w:p w14:paraId="05CD54A2"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1.64</w:t>
            </w:r>
          </w:p>
        </w:tc>
        <w:tc>
          <w:tcPr>
            <w:tcW w:w="946" w:type="dxa"/>
            <w:tcBorders>
              <w:top w:val="nil"/>
              <w:left w:val="nil"/>
              <w:bottom w:val="nil"/>
              <w:right w:val="nil"/>
            </w:tcBorders>
          </w:tcPr>
          <w:p w14:paraId="3134882E"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7.73</w:t>
            </w:r>
          </w:p>
        </w:tc>
        <w:tc>
          <w:tcPr>
            <w:tcW w:w="1046" w:type="dxa"/>
            <w:tcBorders>
              <w:top w:val="nil"/>
              <w:left w:val="nil"/>
              <w:bottom w:val="nil"/>
              <w:right w:val="nil"/>
            </w:tcBorders>
          </w:tcPr>
          <w:p w14:paraId="47592D2E"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0.0450</w:t>
            </w:r>
          </w:p>
        </w:tc>
        <w:tc>
          <w:tcPr>
            <w:tcW w:w="563" w:type="dxa"/>
            <w:tcBorders>
              <w:top w:val="nil"/>
              <w:left w:val="nil"/>
              <w:bottom w:val="nil"/>
              <w:right w:val="nil"/>
            </w:tcBorders>
          </w:tcPr>
          <w:p w14:paraId="43272573"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1</w:t>
            </w:r>
          </w:p>
        </w:tc>
        <w:tc>
          <w:tcPr>
            <w:tcW w:w="896" w:type="dxa"/>
            <w:tcBorders>
              <w:top w:val="nil"/>
              <w:left w:val="nil"/>
              <w:bottom w:val="nil"/>
              <w:right w:val="nil"/>
            </w:tcBorders>
          </w:tcPr>
          <w:p w14:paraId="4FD485F1"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0.832</w:t>
            </w:r>
          </w:p>
        </w:tc>
      </w:tr>
      <w:tr w:rsidR="000621D3" w:rsidRPr="00AE1B08" w14:paraId="0361AFB3" w14:textId="77777777" w:rsidTr="002A5869">
        <w:trPr>
          <w:trHeight w:val="170"/>
        </w:trPr>
        <w:tc>
          <w:tcPr>
            <w:tcW w:w="583" w:type="dxa"/>
            <w:gridSpan w:val="2"/>
            <w:tcBorders>
              <w:top w:val="nil"/>
              <w:left w:val="nil"/>
              <w:bottom w:val="nil"/>
              <w:right w:val="nil"/>
            </w:tcBorders>
          </w:tcPr>
          <w:p w14:paraId="107D2BEA" w14:textId="77777777" w:rsidR="000621D3" w:rsidRPr="00AE1B08" w:rsidRDefault="000621D3" w:rsidP="002A5869">
            <w:pPr>
              <w:pStyle w:val="a5"/>
              <w:rPr>
                <w:rFonts w:ascii="Times New Roman" w:hAnsi="Times New Roman" w:cs="Times New Roman"/>
                <w:sz w:val="20"/>
                <w:szCs w:val="20"/>
              </w:rPr>
            </w:pPr>
          </w:p>
        </w:tc>
        <w:tc>
          <w:tcPr>
            <w:tcW w:w="3112" w:type="dxa"/>
            <w:gridSpan w:val="2"/>
            <w:tcBorders>
              <w:top w:val="nil"/>
              <w:left w:val="nil"/>
              <w:bottom w:val="nil"/>
              <w:right w:val="nil"/>
            </w:tcBorders>
          </w:tcPr>
          <w:p w14:paraId="2D0A7ADD" w14:textId="77777777" w:rsidR="000621D3" w:rsidRPr="00AE1B08" w:rsidRDefault="000621D3" w:rsidP="002A5869">
            <w:pPr>
              <w:pStyle w:val="a5"/>
              <w:rPr>
                <w:rFonts w:ascii="Times New Roman" w:hAnsi="Times New Roman" w:cs="Times New Roman"/>
                <w:sz w:val="20"/>
                <w:szCs w:val="20"/>
              </w:rPr>
            </w:pPr>
            <w:r w:rsidRPr="00AE1B08">
              <w:rPr>
                <w:rFonts w:ascii="Times New Roman" w:hAnsi="Times New Roman" w:cs="Times New Roman"/>
                <w:sz w:val="20"/>
                <w:szCs w:val="20"/>
              </w:rPr>
              <w:t>Proportion of juveniles ascending the uppermost step</w:t>
            </w:r>
          </w:p>
        </w:tc>
        <w:tc>
          <w:tcPr>
            <w:tcW w:w="1096" w:type="dxa"/>
            <w:tcBorders>
              <w:top w:val="nil"/>
              <w:left w:val="nil"/>
              <w:bottom w:val="nil"/>
              <w:right w:val="nil"/>
            </w:tcBorders>
          </w:tcPr>
          <w:p w14:paraId="0618355F" w14:textId="77777777" w:rsidR="000621D3" w:rsidRPr="00AE1B08" w:rsidRDefault="000621D3" w:rsidP="002A5869">
            <w:pPr>
              <w:pStyle w:val="a5"/>
              <w:jc w:val="right"/>
              <w:rPr>
                <w:rFonts w:ascii="Times New Roman" w:hAnsi="Times New Roman" w:cs="Times New Roman"/>
                <w:sz w:val="20"/>
                <w:szCs w:val="20"/>
              </w:rPr>
            </w:pPr>
          </w:p>
        </w:tc>
        <w:tc>
          <w:tcPr>
            <w:tcW w:w="946" w:type="dxa"/>
            <w:tcBorders>
              <w:top w:val="nil"/>
              <w:left w:val="nil"/>
              <w:bottom w:val="nil"/>
              <w:right w:val="nil"/>
            </w:tcBorders>
          </w:tcPr>
          <w:p w14:paraId="69C4431E" w14:textId="77777777" w:rsidR="000621D3" w:rsidRPr="00AE1B08" w:rsidRDefault="000621D3" w:rsidP="002A5869">
            <w:pPr>
              <w:pStyle w:val="a5"/>
              <w:jc w:val="right"/>
              <w:rPr>
                <w:rFonts w:ascii="Times New Roman" w:hAnsi="Times New Roman" w:cs="Times New Roman"/>
                <w:sz w:val="20"/>
                <w:szCs w:val="20"/>
              </w:rPr>
            </w:pPr>
          </w:p>
        </w:tc>
        <w:tc>
          <w:tcPr>
            <w:tcW w:w="1046" w:type="dxa"/>
            <w:tcBorders>
              <w:top w:val="nil"/>
              <w:left w:val="nil"/>
              <w:bottom w:val="nil"/>
              <w:right w:val="nil"/>
            </w:tcBorders>
          </w:tcPr>
          <w:p w14:paraId="294FCC49" w14:textId="77777777" w:rsidR="000621D3" w:rsidRPr="00AE1B08" w:rsidRDefault="000621D3" w:rsidP="002A5869">
            <w:pPr>
              <w:pStyle w:val="a5"/>
              <w:jc w:val="right"/>
              <w:rPr>
                <w:rFonts w:ascii="Times New Roman" w:hAnsi="Times New Roman" w:cs="Times New Roman"/>
                <w:sz w:val="20"/>
                <w:szCs w:val="20"/>
              </w:rPr>
            </w:pPr>
          </w:p>
        </w:tc>
        <w:tc>
          <w:tcPr>
            <w:tcW w:w="563" w:type="dxa"/>
            <w:tcBorders>
              <w:top w:val="nil"/>
              <w:left w:val="nil"/>
              <w:bottom w:val="nil"/>
              <w:right w:val="nil"/>
            </w:tcBorders>
          </w:tcPr>
          <w:p w14:paraId="755CE60E" w14:textId="77777777" w:rsidR="000621D3" w:rsidRPr="00AE1B08" w:rsidRDefault="000621D3" w:rsidP="002A5869">
            <w:pPr>
              <w:pStyle w:val="a5"/>
              <w:jc w:val="right"/>
              <w:rPr>
                <w:rFonts w:ascii="Times New Roman" w:hAnsi="Times New Roman" w:cs="Times New Roman"/>
                <w:sz w:val="20"/>
                <w:szCs w:val="20"/>
              </w:rPr>
            </w:pPr>
          </w:p>
        </w:tc>
        <w:tc>
          <w:tcPr>
            <w:tcW w:w="896" w:type="dxa"/>
            <w:tcBorders>
              <w:top w:val="nil"/>
              <w:left w:val="nil"/>
              <w:bottom w:val="nil"/>
              <w:right w:val="nil"/>
            </w:tcBorders>
          </w:tcPr>
          <w:p w14:paraId="07F2A99D" w14:textId="77777777" w:rsidR="000621D3" w:rsidRPr="00AE1B08" w:rsidRDefault="000621D3" w:rsidP="002A5869">
            <w:pPr>
              <w:pStyle w:val="a5"/>
              <w:jc w:val="right"/>
              <w:rPr>
                <w:rFonts w:ascii="Times New Roman" w:hAnsi="Times New Roman" w:cs="Times New Roman"/>
                <w:sz w:val="20"/>
                <w:szCs w:val="20"/>
              </w:rPr>
            </w:pPr>
          </w:p>
        </w:tc>
      </w:tr>
      <w:tr w:rsidR="000621D3" w:rsidRPr="00AE1B08" w14:paraId="4CF66216" w14:textId="77777777" w:rsidTr="002A5869">
        <w:trPr>
          <w:trHeight w:val="170"/>
        </w:trPr>
        <w:tc>
          <w:tcPr>
            <w:tcW w:w="961" w:type="dxa"/>
            <w:gridSpan w:val="3"/>
            <w:tcBorders>
              <w:top w:val="nil"/>
              <w:left w:val="nil"/>
              <w:bottom w:val="nil"/>
              <w:right w:val="nil"/>
            </w:tcBorders>
          </w:tcPr>
          <w:p w14:paraId="559E1A54" w14:textId="77777777" w:rsidR="000621D3" w:rsidRPr="00AE1B08" w:rsidRDefault="000621D3" w:rsidP="002A5869">
            <w:pPr>
              <w:pStyle w:val="a5"/>
              <w:rPr>
                <w:rFonts w:ascii="Times New Roman" w:hAnsi="Times New Roman" w:cs="Times New Roman"/>
                <w:sz w:val="20"/>
                <w:szCs w:val="20"/>
              </w:rPr>
            </w:pPr>
          </w:p>
        </w:tc>
        <w:tc>
          <w:tcPr>
            <w:tcW w:w="2734" w:type="dxa"/>
            <w:tcBorders>
              <w:top w:val="nil"/>
              <w:left w:val="nil"/>
              <w:bottom w:val="nil"/>
              <w:right w:val="nil"/>
            </w:tcBorders>
          </w:tcPr>
          <w:p w14:paraId="2D64DA1D" w14:textId="77777777" w:rsidR="000621D3" w:rsidRPr="00AE1B08" w:rsidRDefault="000621D3" w:rsidP="002A5869">
            <w:pPr>
              <w:pStyle w:val="a5"/>
              <w:rPr>
                <w:rFonts w:ascii="Times New Roman" w:hAnsi="Times New Roman" w:cs="Times New Roman"/>
                <w:sz w:val="20"/>
                <w:szCs w:val="20"/>
              </w:rPr>
            </w:pPr>
            <w:r w:rsidRPr="00AE1B08">
              <w:rPr>
                <w:rFonts w:ascii="Times New Roman" w:hAnsi="Times New Roman" w:cs="Times New Roman"/>
                <w:sz w:val="20"/>
                <w:szCs w:val="20"/>
              </w:rPr>
              <w:t>Log</w:t>
            </w:r>
            <w:r w:rsidRPr="00AE1B08">
              <w:rPr>
                <w:rFonts w:ascii="Times New Roman" w:hAnsi="Times New Roman" w:cs="Times New Roman"/>
                <w:sz w:val="20"/>
                <w:szCs w:val="20"/>
                <w:vertAlign w:val="subscript"/>
              </w:rPr>
              <w:t>10</w:t>
            </w:r>
            <w:r w:rsidRPr="00AE1B08">
              <w:rPr>
                <w:rFonts w:ascii="Times New Roman" w:hAnsi="Times New Roman" w:cs="Times New Roman"/>
                <w:sz w:val="20"/>
                <w:szCs w:val="20"/>
              </w:rPr>
              <w:t xml:space="preserve"> (FL)</w:t>
            </w:r>
          </w:p>
        </w:tc>
        <w:tc>
          <w:tcPr>
            <w:tcW w:w="1096" w:type="dxa"/>
            <w:tcBorders>
              <w:top w:val="nil"/>
              <w:left w:val="nil"/>
              <w:bottom w:val="nil"/>
              <w:right w:val="nil"/>
            </w:tcBorders>
          </w:tcPr>
          <w:p w14:paraId="11105CF6"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rPr>
              <w:t>−57.98</w:t>
            </w:r>
          </w:p>
        </w:tc>
        <w:tc>
          <w:tcPr>
            <w:tcW w:w="946" w:type="dxa"/>
            <w:tcBorders>
              <w:top w:val="nil"/>
              <w:left w:val="nil"/>
              <w:bottom w:val="nil"/>
              <w:right w:val="nil"/>
            </w:tcBorders>
          </w:tcPr>
          <w:p w14:paraId="3BCAF55A"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47.42</w:t>
            </w:r>
          </w:p>
        </w:tc>
        <w:tc>
          <w:tcPr>
            <w:tcW w:w="1046" w:type="dxa"/>
            <w:tcBorders>
              <w:top w:val="nil"/>
              <w:left w:val="nil"/>
              <w:bottom w:val="nil"/>
              <w:right w:val="nil"/>
            </w:tcBorders>
          </w:tcPr>
          <w:p w14:paraId="74334912"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1.6282</w:t>
            </w:r>
          </w:p>
        </w:tc>
        <w:tc>
          <w:tcPr>
            <w:tcW w:w="563" w:type="dxa"/>
            <w:tcBorders>
              <w:top w:val="nil"/>
              <w:left w:val="nil"/>
              <w:bottom w:val="nil"/>
              <w:right w:val="nil"/>
            </w:tcBorders>
          </w:tcPr>
          <w:p w14:paraId="6E872D66"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1</w:t>
            </w:r>
          </w:p>
        </w:tc>
        <w:tc>
          <w:tcPr>
            <w:tcW w:w="896" w:type="dxa"/>
            <w:tcBorders>
              <w:top w:val="nil"/>
              <w:left w:val="nil"/>
              <w:bottom w:val="nil"/>
              <w:right w:val="nil"/>
            </w:tcBorders>
          </w:tcPr>
          <w:p w14:paraId="52E5979E"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0.202</w:t>
            </w:r>
          </w:p>
        </w:tc>
      </w:tr>
      <w:tr w:rsidR="000621D3" w:rsidRPr="00AE1B08" w14:paraId="115D3932" w14:textId="77777777" w:rsidTr="002A5869">
        <w:trPr>
          <w:trHeight w:val="170"/>
        </w:trPr>
        <w:tc>
          <w:tcPr>
            <w:tcW w:w="961" w:type="dxa"/>
            <w:gridSpan w:val="3"/>
            <w:tcBorders>
              <w:top w:val="nil"/>
              <w:left w:val="nil"/>
              <w:bottom w:val="single" w:sz="4" w:space="0" w:color="auto"/>
              <w:right w:val="nil"/>
            </w:tcBorders>
          </w:tcPr>
          <w:p w14:paraId="231DD018" w14:textId="77777777" w:rsidR="000621D3" w:rsidRPr="00AE1B08" w:rsidRDefault="000621D3" w:rsidP="002A5869">
            <w:pPr>
              <w:pStyle w:val="a5"/>
              <w:rPr>
                <w:rFonts w:ascii="Times New Roman" w:hAnsi="Times New Roman" w:cs="Times New Roman"/>
                <w:sz w:val="20"/>
                <w:szCs w:val="20"/>
              </w:rPr>
            </w:pPr>
          </w:p>
        </w:tc>
        <w:tc>
          <w:tcPr>
            <w:tcW w:w="2734" w:type="dxa"/>
            <w:tcBorders>
              <w:top w:val="nil"/>
              <w:left w:val="nil"/>
              <w:bottom w:val="single" w:sz="4" w:space="0" w:color="auto"/>
              <w:right w:val="nil"/>
            </w:tcBorders>
          </w:tcPr>
          <w:p w14:paraId="49C4E3FD" w14:textId="77777777" w:rsidR="000621D3" w:rsidRPr="00AE1B08" w:rsidRDefault="000621D3" w:rsidP="002A5869">
            <w:pPr>
              <w:pStyle w:val="a5"/>
              <w:rPr>
                <w:rFonts w:ascii="Times New Roman" w:hAnsi="Times New Roman" w:cs="Times New Roman"/>
                <w:sz w:val="20"/>
                <w:szCs w:val="20"/>
              </w:rPr>
            </w:pPr>
            <w:r w:rsidRPr="00AE1B08">
              <w:rPr>
                <w:rFonts w:ascii="Times New Roman" w:hAnsi="Times New Roman" w:cs="Times New Roman"/>
                <w:sz w:val="20"/>
                <w:szCs w:val="20"/>
              </w:rPr>
              <w:t>PC1</w:t>
            </w:r>
          </w:p>
        </w:tc>
        <w:tc>
          <w:tcPr>
            <w:tcW w:w="1096" w:type="dxa"/>
            <w:tcBorders>
              <w:top w:val="nil"/>
              <w:left w:val="nil"/>
              <w:bottom w:val="single" w:sz="4" w:space="0" w:color="auto"/>
              <w:right w:val="nil"/>
            </w:tcBorders>
          </w:tcPr>
          <w:p w14:paraId="216B2E63"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44.22</w:t>
            </w:r>
          </w:p>
        </w:tc>
        <w:tc>
          <w:tcPr>
            <w:tcW w:w="946" w:type="dxa"/>
            <w:tcBorders>
              <w:top w:val="nil"/>
              <w:left w:val="nil"/>
              <w:bottom w:val="single" w:sz="4" w:space="0" w:color="auto"/>
              <w:right w:val="nil"/>
            </w:tcBorders>
          </w:tcPr>
          <w:p w14:paraId="27DF5EC3"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23.13</w:t>
            </w:r>
          </w:p>
        </w:tc>
        <w:tc>
          <w:tcPr>
            <w:tcW w:w="1046" w:type="dxa"/>
            <w:tcBorders>
              <w:top w:val="nil"/>
              <w:left w:val="nil"/>
              <w:bottom w:val="single" w:sz="4" w:space="0" w:color="auto"/>
              <w:right w:val="nil"/>
            </w:tcBorders>
          </w:tcPr>
          <w:p w14:paraId="3F432DAA"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4.9517</w:t>
            </w:r>
          </w:p>
        </w:tc>
        <w:tc>
          <w:tcPr>
            <w:tcW w:w="563" w:type="dxa"/>
            <w:tcBorders>
              <w:top w:val="nil"/>
              <w:left w:val="nil"/>
              <w:bottom w:val="single" w:sz="4" w:space="0" w:color="auto"/>
              <w:right w:val="nil"/>
            </w:tcBorders>
          </w:tcPr>
          <w:p w14:paraId="0F3BAFE6"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1</w:t>
            </w:r>
          </w:p>
        </w:tc>
        <w:tc>
          <w:tcPr>
            <w:tcW w:w="896" w:type="dxa"/>
            <w:tcBorders>
              <w:top w:val="nil"/>
              <w:left w:val="nil"/>
              <w:bottom w:val="single" w:sz="4" w:space="0" w:color="auto"/>
              <w:right w:val="nil"/>
            </w:tcBorders>
          </w:tcPr>
          <w:p w14:paraId="7FD7B58F" w14:textId="77777777" w:rsidR="000621D3" w:rsidRPr="00AE1B08" w:rsidRDefault="000621D3" w:rsidP="002A5869">
            <w:pPr>
              <w:pStyle w:val="a5"/>
              <w:jc w:val="right"/>
              <w:rPr>
                <w:rFonts w:ascii="Times New Roman" w:hAnsi="Times New Roman" w:cs="Times New Roman"/>
                <w:b/>
                <w:sz w:val="20"/>
                <w:szCs w:val="20"/>
              </w:rPr>
            </w:pPr>
            <w:r w:rsidRPr="00AE1B08">
              <w:rPr>
                <w:rFonts w:ascii="Times New Roman" w:hAnsi="Times New Roman" w:cs="Times New Roman"/>
                <w:b/>
                <w:sz w:val="20"/>
                <w:szCs w:val="20"/>
              </w:rPr>
              <w:t>0.026</w:t>
            </w:r>
          </w:p>
        </w:tc>
      </w:tr>
      <w:tr w:rsidR="000621D3" w:rsidRPr="00AE1B08" w14:paraId="294E2128" w14:textId="77777777" w:rsidTr="002A5869">
        <w:trPr>
          <w:trHeight w:val="170"/>
        </w:trPr>
        <w:tc>
          <w:tcPr>
            <w:tcW w:w="274" w:type="dxa"/>
            <w:tcBorders>
              <w:top w:val="single" w:sz="4" w:space="0" w:color="auto"/>
              <w:left w:val="nil"/>
              <w:bottom w:val="nil"/>
              <w:right w:val="nil"/>
            </w:tcBorders>
          </w:tcPr>
          <w:p w14:paraId="4067EB96" w14:textId="77777777" w:rsidR="000621D3" w:rsidRPr="00AE1B08" w:rsidRDefault="000621D3" w:rsidP="002A5869">
            <w:pPr>
              <w:pStyle w:val="a5"/>
              <w:rPr>
                <w:rFonts w:ascii="Times New Roman" w:hAnsi="Times New Roman" w:cs="Times New Roman"/>
                <w:sz w:val="20"/>
                <w:szCs w:val="20"/>
              </w:rPr>
            </w:pPr>
          </w:p>
        </w:tc>
        <w:tc>
          <w:tcPr>
            <w:tcW w:w="3421" w:type="dxa"/>
            <w:gridSpan w:val="3"/>
            <w:tcBorders>
              <w:top w:val="single" w:sz="4" w:space="0" w:color="auto"/>
              <w:left w:val="nil"/>
              <w:bottom w:val="nil"/>
              <w:right w:val="nil"/>
            </w:tcBorders>
          </w:tcPr>
          <w:p w14:paraId="6DC5AAB6" w14:textId="77777777" w:rsidR="000621D3" w:rsidRPr="00AE1B08" w:rsidRDefault="000621D3" w:rsidP="002A5869">
            <w:pPr>
              <w:pStyle w:val="a5"/>
              <w:rPr>
                <w:rFonts w:ascii="Times New Roman" w:hAnsi="Times New Roman" w:cs="Times New Roman"/>
                <w:sz w:val="20"/>
                <w:szCs w:val="20"/>
              </w:rPr>
            </w:pPr>
            <w:r w:rsidRPr="00AE1B08">
              <w:rPr>
                <w:rFonts w:ascii="Times New Roman" w:hAnsi="Times New Roman" w:cs="Times New Roman"/>
                <w:sz w:val="20"/>
                <w:szCs w:val="20"/>
              </w:rPr>
              <w:t>Second release group</w:t>
            </w:r>
          </w:p>
        </w:tc>
        <w:tc>
          <w:tcPr>
            <w:tcW w:w="1096" w:type="dxa"/>
            <w:tcBorders>
              <w:top w:val="single" w:sz="4" w:space="0" w:color="auto"/>
              <w:left w:val="nil"/>
              <w:bottom w:val="nil"/>
              <w:right w:val="nil"/>
            </w:tcBorders>
          </w:tcPr>
          <w:p w14:paraId="5333046C" w14:textId="77777777" w:rsidR="000621D3" w:rsidRPr="00AE1B08" w:rsidRDefault="000621D3" w:rsidP="002A5869">
            <w:pPr>
              <w:pStyle w:val="a5"/>
              <w:rPr>
                <w:rFonts w:ascii="Times New Roman" w:hAnsi="Times New Roman" w:cs="Times New Roman"/>
                <w:sz w:val="20"/>
                <w:szCs w:val="20"/>
              </w:rPr>
            </w:pPr>
          </w:p>
        </w:tc>
        <w:tc>
          <w:tcPr>
            <w:tcW w:w="946" w:type="dxa"/>
            <w:tcBorders>
              <w:top w:val="single" w:sz="4" w:space="0" w:color="auto"/>
              <w:left w:val="nil"/>
              <w:bottom w:val="nil"/>
              <w:right w:val="nil"/>
            </w:tcBorders>
          </w:tcPr>
          <w:p w14:paraId="673D8A42" w14:textId="77777777" w:rsidR="000621D3" w:rsidRPr="00AE1B08" w:rsidRDefault="000621D3" w:rsidP="002A5869">
            <w:pPr>
              <w:pStyle w:val="a5"/>
              <w:rPr>
                <w:rFonts w:ascii="Times New Roman" w:hAnsi="Times New Roman" w:cs="Times New Roman"/>
                <w:sz w:val="20"/>
                <w:szCs w:val="20"/>
              </w:rPr>
            </w:pPr>
          </w:p>
        </w:tc>
        <w:tc>
          <w:tcPr>
            <w:tcW w:w="1046" w:type="dxa"/>
            <w:tcBorders>
              <w:top w:val="single" w:sz="4" w:space="0" w:color="auto"/>
              <w:left w:val="nil"/>
              <w:bottom w:val="nil"/>
              <w:right w:val="nil"/>
            </w:tcBorders>
          </w:tcPr>
          <w:p w14:paraId="3EEDFCD0" w14:textId="77777777" w:rsidR="000621D3" w:rsidRPr="00AE1B08" w:rsidRDefault="000621D3" w:rsidP="002A5869">
            <w:pPr>
              <w:pStyle w:val="a5"/>
              <w:rPr>
                <w:rFonts w:ascii="Times New Roman" w:hAnsi="Times New Roman" w:cs="Times New Roman"/>
                <w:sz w:val="20"/>
                <w:szCs w:val="20"/>
              </w:rPr>
            </w:pPr>
          </w:p>
        </w:tc>
        <w:tc>
          <w:tcPr>
            <w:tcW w:w="563" w:type="dxa"/>
            <w:tcBorders>
              <w:top w:val="single" w:sz="4" w:space="0" w:color="auto"/>
              <w:left w:val="nil"/>
              <w:bottom w:val="nil"/>
              <w:right w:val="nil"/>
            </w:tcBorders>
          </w:tcPr>
          <w:p w14:paraId="4B08948C" w14:textId="77777777" w:rsidR="000621D3" w:rsidRPr="00AE1B08" w:rsidRDefault="000621D3" w:rsidP="002A5869">
            <w:pPr>
              <w:pStyle w:val="a5"/>
              <w:rPr>
                <w:rFonts w:ascii="Times New Roman" w:hAnsi="Times New Roman" w:cs="Times New Roman"/>
                <w:sz w:val="20"/>
                <w:szCs w:val="20"/>
              </w:rPr>
            </w:pPr>
          </w:p>
        </w:tc>
        <w:tc>
          <w:tcPr>
            <w:tcW w:w="896" w:type="dxa"/>
            <w:tcBorders>
              <w:top w:val="single" w:sz="4" w:space="0" w:color="auto"/>
              <w:left w:val="nil"/>
              <w:bottom w:val="nil"/>
              <w:right w:val="nil"/>
            </w:tcBorders>
          </w:tcPr>
          <w:p w14:paraId="2337A8A9" w14:textId="77777777" w:rsidR="000621D3" w:rsidRPr="00AE1B08" w:rsidRDefault="000621D3" w:rsidP="002A5869">
            <w:pPr>
              <w:pStyle w:val="a5"/>
              <w:rPr>
                <w:rFonts w:ascii="Times New Roman" w:hAnsi="Times New Roman" w:cs="Times New Roman"/>
                <w:sz w:val="20"/>
                <w:szCs w:val="20"/>
              </w:rPr>
            </w:pPr>
          </w:p>
        </w:tc>
      </w:tr>
      <w:tr w:rsidR="000621D3" w:rsidRPr="00AE1B08" w14:paraId="2D0C9D8B" w14:textId="77777777" w:rsidTr="002A5869">
        <w:trPr>
          <w:trHeight w:val="170"/>
        </w:trPr>
        <w:tc>
          <w:tcPr>
            <w:tcW w:w="583" w:type="dxa"/>
            <w:gridSpan w:val="2"/>
            <w:tcBorders>
              <w:top w:val="nil"/>
              <w:left w:val="nil"/>
              <w:bottom w:val="nil"/>
              <w:right w:val="nil"/>
            </w:tcBorders>
          </w:tcPr>
          <w:p w14:paraId="355AB321" w14:textId="77777777" w:rsidR="000621D3" w:rsidRPr="00AE1B08" w:rsidRDefault="000621D3" w:rsidP="002A5869">
            <w:pPr>
              <w:pStyle w:val="a5"/>
              <w:rPr>
                <w:rFonts w:ascii="Times New Roman" w:hAnsi="Times New Roman" w:cs="Times New Roman"/>
                <w:sz w:val="20"/>
                <w:szCs w:val="20"/>
              </w:rPr>
            </w:pPr>
          </w:p>
        </w:tc>
        <w:tc>
          <w:tcPr>
            <w:tcW w:w="3112" w:type="dxa"/>
            <w:gridSpan w:val="2"/>
            <w:tcBorders>
              <w:top w:val="nil"/>
              <w:left w:val="nil"/>
              <w:bottom w:val="nil"/>
              <w:right w:val="nil"/>
            </w:tcBorders>
          </w:tcPr>
          <w:p w14:paraId="7396CA48" w14:textId="77777777" w:rsidR="000621D3" w:rsidRPr="00AE1B08" w:rsidRDefault="000621D3" w:rsidP="002A5869">
            <w:pPr>
              <w:pStyle w:val="a5"/>
              <w:rPr>
                <w:rFonts w:ascii="Times New Roman" w:hAnsi="Times New Roman" w:cs="Times New Roman"/>
                <w:sz w:val="20"/>
                <w:szCs w:val="20"/>
              </w:rPr>
            </w:pPr>
            <w:r w:rsidRPr="00AE1B08">
              <w:rPr>
                <w:rFonts w:ascii="Times New Roman" w:hAnsi="Times New Roman" w:cs="Times New Roman"/>
                <w:sz w:val="20"/>
                <w:szCs w:val="20"/>
              </w:rPr>
              <w:t>Proportion of juveniles remaining above the barrier</w:t>
            </w:r>
          </w:p>
        </w:tc>
        <w:tc>
          <w:tcPr>
            <w:tcW w:w="1096" w:type="dxa"/>
            <w:tcBorders>
              <w:top w:val="nil"/>
              <w:left w:val="nil"/>
              <w:bottom w:val="nil"/>
              <w:right w:val="nil"/>
            </w:tcBorders>
          </w:tcPr>
          <w:p w14:paraId="7ADB2F6D" w14:textId="77777777" w:rsidR="000621D3" w:rsidRPr="00AE1B08" w:rsidRDefault="000621D3" w:rsidP="002A5869">
            <w:pPr>
              <w:pStyle w:val="a5"/>
              <w:rPr>
                <w:rFonts w:ascii="Times New Roman" w:hAnsi="Times New Roman" w:cs="Times New Roman"/>
                <w:sz w:val="20"/>
                <w:szCs w:val="20"/>
              </w:rPr>
            </w:pPr>
          </w:p>
        </w:tc>
        <w:tc>
          <w:tcPr>
            <w:tcW w:w="946" w:type="dxa"/>
            <w:tcBorders>
              <w:top w:val="nil"/>
              <w:left w:val="nil"/>
              <w:bottom w:val="nil"/>
              <w:right w:val="nil"/>
            </w:tcBorders>
          </w:tcPr>
          <w:p w14:paraId="45B771CB" w14:textId="77777777" w:rsidR="000621D3" w:rsidRPr="00AE1B08" w:rsidRDefault="000621D3" w:rsidP="002A5869">
            <w:pPr>
              <w:pStyle w:val="a5"/>
              <w:rPr>
                <w:rFonts w:ascii="Times New Roman" w:hAnsi="Times New Roman" w:cs="Times New Roman"/>
                <w:sz w:val="20"/>
                <w:szCs w:val="20"/>
              </w:rPr>
            </w:pPr>
          </w:p>
        </w:tc>
        <w:tc>
          <w:tcPr>
            <w:tcW w:w="1046" w:type="dxa"/>
            <w:tcBorders>
              <w:top w:val="nil"/>
              <w:left w:val="nil"/>
              <w:bottom w:val="nil"/>
              <w:right w:val="nil"/>
            </w:tcBorders>
          </w:tcPr>
          <w:p w14:paraId="299542B4" w14:textId="77777777" w:rsidR="000621D3" w:rsidRPr="00AE1B08" w:rsidRDefault="000621D3" w:rsidP="002A5869">
            <w:pPr>
              <w:pStyle w:val="a5"/>
              <w:rPr>
                <w:rFonts w:ascii="Times New Roman" w:hAnsi="Times New Roman" w:cs="Times New Roman"/>
                <w:sz w:val="20"/>
                <w:szCs w:val="20"/>
              </w:rPr>
            </w:pPr>
          </w:p>
        </w:tc>
        <w:tc>
          <w:tcPr>
            <w:tcW w:w="563" w:type="dxa"/>
            <w:tcBorders>
              <w:top w:val="nil"/>
              <w:left w:val="nil"/>
              <w:bottom w:val="nil"/>
              <w:right w:val="nil"/>
            </w:tcBorders>
          </w:tcPr>
          <w:p w14:paraId="5E2CB194" w14:textId="77777777" w:rsidR="000621D3" w:rsidRPr="00AE1B08" w:rsidRDefault="000621D3" w:rsidP="002A5869">
            <w:pPr>
              <w:pStyle w:val="a5"/>
              <w:rPr>
                <w:rFonts w:ascii="Times New Roman" w:hAnsi="Times New Roman" w:cs="Times New Roman"/>
                <w:sz w:val="20"/>
                <w:szCs w:val="20"/>
              </w:rPr>
            </w:pPr>
          </w:p>
        </w:tc>
        <w:tc>
          <w:tcPr>
            <w:tcW w:w="896" w:type="dxa"/>
            <w:tcBorders>
              <w:top w:val="nil"/>
              <w:left w:val="nil"/>
              <w:bottom w:val="nil"/>
              <w:right w:val="nil"/>
            </w:tcBorders>
          </w:tcPr>
          <w:p w14:paraId="73A571D3" w14:textId="77777777" w:rsidR="000621D3" w:rsidRPr="00AE1B08" w:rsidRDefault="000621D3" w:rsidP="002A5869">
            <w:pPr>
              <w:pStyle w:val="a5"/>
              <w:rPr>
                <w:rFonts w:ascii="Times New Roman" w:hAnsi="Times New Roman" w:cs="Times New Roman"/>
                <w:sz w:val="20"/>
                <w:szCs w:val="20"/>
              </w:rPr>
            </w:pPr>
          </w:p>
        </w:tc>
      </w:tr>
      <w:tr w:rsidR="000621D3" w:rsidRPr="00AE1B08" w14:paraId="791D97A8" w14:textId="77777777" w:rsidTr="002A5869">
        <w:trPr>
          <w:trHeight w:val="170"/>
        </w:trPr>
        <w:tc>
          <w:tcPr>
            <w:tcW w:w="961" w:type="dxa"/>
            <w:gridSpan w:val="3"/>
            <w:tcBorders>
              <w:top w:val="nil"/>
              <w:left w:val="nil"/>
              <w:bottom w:val="nil"/>
              <w:right w:val="nil"/>
            </w:tcBorders>
          </w:tcPr>
          <w:p w14:paraId="5804BAEE" w14:textId="77777777" w:rsidR="000621D3" w:rsidRPr="00AE1B08" w:rsidRDefault="000621D3" w:rsidP="002A5869">
            <w:pPr>
              <w:pStyle w:val="a5"/>
              <w:rPr>
                <w:rFonts w:ascii="Times New Roman" w:hAnsi="Times New Roman" w:cs="Times New Roman"/>
                <w:sz w:val="20"/>
                <w:szCs w:val="20"/>
              </w:rPr>
            </w:pPr>
          </w:p>
        </w:tc>
        <w:tc>
          <w:tcPr>
            <w:tcW w:w="2734" w:type="dxa"/>
            <w:tcBorders>
              <w:top w:val="nil"/>
              <w:left w:val="nil"/>
              <w:bottom w:val="nil"/>
              <w:right w:val="nil"/>
            </w:tcBorders>
          </w:tcPr>
          <w:p w14:paraId="488429B5" w14:textId="77777777" w:rsidR="000621D3" w:rsidRPr="00AE1B08" w:rsidRDefault="000621D3" w:rsidP="002A5869">
            <w:pPr>
              <w:pStyle w:val="a5"/>
              <w:rPr>
                <w:rFonts w:ascii="Times New Roman" w:hAnsi="Times New Roman" w:cs="Times New Roman"/>
                <w:sz w:val="20"/>
                <w:szCs w:val="20"/>
              </w:rPr>
            </w:pPr>
            <w:r w:rsidRPr="00AE1B08">
              <w:rPr>
                <w:rFonts w:ascii="Times New Roman" w:hAnsi="Times New Roman" w:cs="Times New Roman"/>
                <w:sz w:val="20"/>
                <w:szCs w:val="20"/>
              </w:rPr>
              <w:t>Log</w:t>
            </w:r>
            <w:r w:rsidRPr="00AE1B08">
              <w:rPr>
                <w:rFonts w:ascii="Times New Roman" w:hAnsi="Times New Roman" w:cs="Times New Roman"/>
                <w:sz w:val="20"/>
                <w:szCs w:val="20"/>
                <w:vertAlign w:val="subscript"/>
              </w:rPr>
              <w:t>10</w:t>
            </w:r>
            <w:r w:rsidRPr="00AE1B08">
              <w:rPr>
                <w:rFonts w:ascii="Times New Roman" w:hAnsi="Times New Roman" w:cs="Times New Roman"/>
                <w:sz w:val="20"/>
                <w:szCs w:val="20"/>
              </w:rPr>
              <w:t xml:space="preserve"> (FL)</w:t>
            </w:r>
          </w:p>
        </w:tc>
        <w:tc>
          <w:tcPr>
            <w:tcW w:w="1096" w:type="dxa"/>
            <w:tcBorders>
              <w:top w:val="nil"/>
              <w:left w:val="nil"/>
              <w:bottom w:val="nil"/>
              <w:right w:val="nil"/>
            </w:tcBorders>
          </w:tcPr>
          <w:p w14:paraId="1140D827"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rPr>
              <w:t>−101.53</w:t>
            </w:r>
          </w:p>
        </w:tc>
        <w:tc>
          <w:tcPr>
            <w:tcW w:w="946" w:type="dxa"/>
            <w:tcBorders>
              <w:top w:val="nil"/>
              <w:left w:val="nil"/>
              <w:bottom w:val="nil"/>
              <w:right w:val="nil"/>
            </w:tcBorders>
          </w:tcPr>
          <w:p w14:paraId="7FB10A02"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56.66</w:t>
            </w:r>
          </w:p>
        </w:tc>
        <w:tc>
          <w:tcPr>
            <w:tcW w:w="1046" w:type="dxa"/>
            <w:tcBorders>
              <w:top w:val="nil"/>
              <w:left w:val="nil"/>
              <w:bottom w:val="nil"/>
              <w:right w:val="nil"/>
            </w:tcBorders>
          </w:tcPr>
          <w:p w14:paraId="45D9F79F"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4.6518</w:t>
            </w:r>
          </w:p>
        </w:tc>
        <w:tc>
          <w:tcPr>
            <w:tcW w:w="563" w:type="dxa"/>
            <w:tcBorders>
              <w:top w:val="nil"/>
              <w:left w:val="nil"/>
              <w:bottom w:val="nil"/>
              <w:right w:val="nil"/>
            </w:tcBorders>
          </w:tcPr>
          <w:p w14:paraId="55FD6334"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1</w:t>
            </w:r>
          </w:p>
        </w:tc>
        <w:tc>
          <w:tcPr>
            <w:tcW w:w="896" w:type="dxa"/>
            <w:tcBorders>
              <w:top w:val="nil"/>
              <w:left w:val="nil"/>
              <w:bottom w:val="nil"/>
              <w:right w:val="nil"/>
            </w:tcBorders>
          </w:tcPr>
          <w:p w14:paraId="74D3B6ED" w14:textId="77777777" w:rsidR="000621D3" w:rsidRPr="00AE1B08" w:rsidRDefault="000621D3" w:rsidP="002A5869">
            <w:pPr>
              <w:pStyle w:val="a5"/>
              <w:jc w:val="right"/>
              <w:rPr>
                <w:rFonts w:ascii="Times New Roman" w:hAnsi="Times New Roman" w:cs="Times New Roman"/>
                <w:b/>
                <w:sz w:val="20"/>
                <w:szCs w:val="20"/>
              </w:rPr>
            </w:pPr>
            <w:r w:rsidRPr="00AE1B08">
              <w:rPr>
                <w:rFonts w:ascii="Times New Roman" w:hAnsi="Times New Roman" w:cs="Times New Roman"/>
                <w:b/>
                <w:sz w:val="20"/>
                <w:szCs w:val="20"/>
              </w:rPr>
              <w:t>0.031</w:t>
            </w:r>
          </w:p>
        </w:tc>
      </w:tr>
      <w:tr w:rsidR="000621D3" w:rsidRPr="00AE1B08" w14:paraId="656CC748" w14:textId="77777777" w:rsidTr="002A5869">
        <w:trPr>
          <w:trHeight w:val="170"/>
        </w:trPr>
        <w:tc>
          <w:tcPr>
            <w:tcW w:w="961" w:type="dxa"/>
            <w:gridSpan w:val="3"/>
            <w:tcBorders>
              <w:top w:val="nil"/>
              <w:left w:val="nil"/>
              <w:bottom w:val="nil"/>
              <w:right w:val="nil"/>
            </w:tcBorders>
          </w:tcPr>
          <w:p w14:paraId="7F500815" w14:textId="77777777" w:rsidR="000621D3" w:rsidRPr="00AE1B08" w:rsidRDefault="000621D3" w:rsidP="002A5869">
            <w:pPr>
              <w:pStyle w:val="a5"/>
              <w:rPr>
                <w:rFonts w:ascii="Times New Roman" w:hAnsi="Times New Roman" w:cs="Times New Roman"/>
                <w:sz w:val="20"/>
                <w:szCs w:val="20"/>
              </w:rPr>
            </w:pPr>
          </w:p>
        </w:tc>
        <w:tc>
          <w:tcPr>
            <w:tcW w:w="2734" w:type="dxa"/>
            <w:tcBorders>
              <w:top w:val="nil"/>
              <w:left w:val="nil"/>
              <w:bottom w:val="nil"/>
              <w:right w:val="nil"/>
            </w:tcBorders>
          </w:tcPr>
          <w:p w14:paraId="3C52F7CE" w14:textId="77777777" w:rsidR="000621D3" w:rsidRPr="00AE1B08" w:rsidRDefault="000621D3" w:rsidP="002A5869">
            <w:pPr>
              <w:pStyle w:val="a5"/>
              <w:rPr>
                <w:rFonts w:ascii="Times New Roman" w:hAnsi="Times New Roman" w:cs="Times New Roman"/>
                <w:sz w:val="20"/>
                <w:szCs w:val="20"/>
              </w:rPr>
            </w:pPr>
            <w:r w:rsidRPr="00AE1B08">
              <w:rPr>
                <w:rFonts w:ascii="Times New Roman" w:hAnsi="Times New Roman" w:cs="Times New Roman"/>
                <w:sz w:val="20"/>
                <w:szCs w:val="20"/>
              </w:rPr>
              <w:t>PC1</w:t>
            </w:r>
          </w:p>
        </w:tc>
        <w:tc>
          <w:tcPr>
            <w:tcW w:w="1096" w:type="dxa"/>
            <w:tcBorders>
              <w:top w:val="nil"/>
              <w:left w:val="nil"/>
              <w:bottom w:val="nil"/>
              <w:right w:val="nil"/>
            </w:tcBorders>
          </w:tcPr>
          <w:p w14:paraId="55F95C25"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55.21</w:t>
            </w:r>
          </w:p>
        </w:tc>
        <w:tc>
          <w:tcPr>
            <w:tcW w:w="946" w:type="dxa"/>
            <w:tcBorders>
              <w:top w:val="nil"/>
              <w:left w:val="nil"/>
              <w:bottom w:val="nil"/>
              <w:right w:val="nil"/>
            </w:tcBorders>
          </w:tcPr>
          <w:p w14:paraId="5A50EE20"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26.80</w:t>
            </w:r>
          </w:p>
        </w:tc>
        <w:tc>
          <w:tcPr>
            <w:tcW w:w="1046" w:type="dxa"/>
            <w:tcBorders>
              <w:top w:val="nil"/>
              <w:left w:val="nil"/>
              <w:bottom w:val="nil"/>
              <w:right w:val="nil"/>
            </w:tcBorders>
          </w:tcPr>
          <w:p w14:paraId="6DCC3709"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6.6509</w:t>
            </w:r>
          </w:p>
        </w:tc>
        <w:tc>
          <w:tcPr>
            <w:tcW w:w="563" w:type="dxa"/>
            <w:tcBorders>
              <w:top w:val="nil"/>
              <w:left w:val="nil"/>
              <w:bottom w:val="nil"/>
              <w:right w:val="nil"/>
            </w:tcBorders>
          </w:tcPr>
          <w:p w14:paraId="4E68464F"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1</w:t>
            </w:r>
          </w:p>
        </w:tc>
        <w:tc>
          <w:tcPr>
            <w:tcW w:w="896" w:type="dxa"/>
            <w:tcBorders>
              <w:top w:val="nil"/>
              <w:left w:val="nil"/>
              <w:bottom w:val="nil"/>
              <w:right w:val="nil"/>
            </w:tcBorders>
          </w:tcPr>
          <w:p w14:paraId="115E3039" w14:textId="77777777" w:rsidR="000621D3" w:rsidRPr="00AE1B08" w:rsidRDefault="000621D3" w:rsidP="002A5869">
            <w:pPr>
              <w:pStyle w:val="a5"/>
              <w:jc w:val="right"/>
              <w:rPr>
                <w:rFonts w:ascii="Times New Roman" w:hAnsi="Times New Roman" w:cs="Times New Roman"/>
                <w:b/>
                <w:sz w:val="20"/>
                <w:szCs w:val="20"/>
              </w:rPr>
            </w:pPr>
            <w:r w:rsidRPr="00AE1B08">
              <w:rPr>
                <w:rFonts w:ascii="Times New Roman" w:hAnsi="Times New Roman" w:cs="Times New Roman"/>
                <w:b/>
                <w:sz w:val="20"/>
                <w:szCs w:val="20"/>
              </w:rPr>
              <w:t>0.010</w:t>
            </w:r>
          </w:p>
        </w:tc>
      </w:tr>
      <w:tr w:rsidR="000621D3" w:rsidRPr="00AE1B08" w14:paraId="0B43AE42" w14:textId="77777777" w:rsidTr="002A5869">
        <w:trPr>
          <w:trHeight w:val="170"/>
        </w:trPr>
        <w:tc>
          <w:tcPr>
            <w:tcW w:w="583" w:type="dxa"/>
            <w:gridSpan w:val="2"/>
            <w:tcBorders>
              <w:top w:val="nil"/>
              <w:left w:val="nil"/>
              <w:bottom w:val="nil"/>
              <w:right w:val="nil"/>
            </w:tcBorders>
          </w:tcPr>
          <w:p w14:paraId="1926076D" w14:textId="77777777" w:rsidR="000621D3" w:rsidRPr="00AE1B08" w:rsidRDefault="000621D3" w:rsidP="002A5869">
            <w:pPr>
              <w:pStyle w:val="a5"/>
              <w:rPr>
                <w:rFonts w:ascii="Times New Roman" w:hAnsi="Times New Roman" w:cs="Times New Roman"/>
                <w:sz w:val="20"/>
                <w:szCs w:val="20"/>
              </w:rPr>
            </w:pPr>
          </w:p>
        </w:tc>
        <w:tc>
          <w:tcPr>
            <w:tcW w:w="3112" w:type="dxa"/>
            <w:gridSpan w:val="2"/>
            <w:tcBorders>
              <w:top w:val="nil"/>
              <w:left w:val="nil"/>
              <w:bottom w:val="nil"/>
              <w:right w:val="nil"/>
            </w:tcBorders>
          </w:tcPr>
          <w:p w14:paraId="62F79426" w14:textId="77777777" w:rsidR="000621D3" w:rsidRPr="00AE1B08" w:rsidRDefault="000621D3" w:rsidP="002A5869">
            <w:pPr>
              <w:pStyle w:val="a5"/>
              <w:rPr>
                <w:rFonts w:ascii="Times New Roman" w:hAnsi="Times New Roman" w:cs="Times New Roman"/>
                <w:sz w:val="20"/>
                <w:szCs w:val="20"/>
              </w:rPr>
            </w:pPr>
            <w:r w:rsidRPr="00AE1B08">
              <w:rPr>
                <w:rFonts w:ascii="Times New Roman" w:hAnsi="Times New Roman" w:cs="Times New Roman"/>
                <w:sz w:val="20"/>
                <w:szCs w:val="20"/>
              </w:rPr>
              <w:t>Proportion of juveniles ascending the uppermost step</w:t>
            </w:r>
          </w:p>
        </w:tc>
        <w:tc>
          <w:tcPr>
            <w:tcW w:w="1096" w:type="dxa"/>
            <w:tcBorders>
              <w:top w:val="nil"/>
              <w:left w:val="nil"/>
              <w:bottom w:val="nil"/>
              <w:right w:val="nil"/>
            </w:tcBorders>
          </w:tcPr>
          <w:p w14:paraId="4EFB4E72" w14:textId="77777777" w:rsidR="000621D3" w:rsidRPr="00AE1B08" w:rsidRDefault="000621D3" w:rsidP="002A5869">
            <w:pPr>
              <w:pStyle w:val="a5"/>
              <w:jc w:val="right"/>
              <w:rPr>
                <w:rFonts w:ascii="Times New Roman" w:hAnsi="Times New Roman" w:cs="Times New Roman"/>
                <w:sz w:val="20"/>
                <w:szCs w:val="20"/>
              </w:rPr>
            </w:pPr>
          </w:p>
        </w:tc>
        <w:tc>
          <w:tcPr>
            <w:tcW w:w="946" w:type="dxa"/>
            <w:tcBorders>
              <w:top w:val="nil"/>
              <w:left w:val="nil"/>
              <w:bottom w:val="nil"/>
              <w:right w:val="nil"/>
            </w:tcBorders>
          </w:tcPr>
          <w:p w14:paraId="19FD40AF" w14:textId="77777777" w:rsidR="000621D3" w:rsidRPr="00AE1B08" w:rsidRDefault="000621D3" w:rsidP="002A5869">
            <w:pPr>
              <w:pStyle w:val="a5"/>
              <w:jc w:val="right"/>
              <w:rPr>
                <w:rFonts w:ascii="Times New Roman" w:hAnsi="Times New Roman" w:cs="Times New Roman"/>
                <w:sz w:val="20"/>
                <w:szCs w:val="20"/>
              </w:rPr>
            </w:pPr>
          </w:p>
        </w:tc>
        <w:tc>
          <w:tcPr>
            <w:tcW w:w="1046" w:type="dxa"/>
            <w:tcBorders>
              <w:top w:val="nil"/>
              <w:left w:val="nil"/>
              <w:bottom w:val="nil"/>
              <w:right w:val="nil"/>
            </w:tcBorders>
          </w:tcPr>
          <w:p w14:paraId="23A7482D" w14:textId="77777777" w:rsidR="000621D3" w:rsidRPr="00AE1B08" w:rsidRDefault="000621D3" w:rsidP="002A5869">
            <w:pPr>
              <w:pStyle w:val="a5"/>
              <w:jc w:val="right"/>
              <w:rPr>
                <w:rFonts w:ascii="Times New Roman" w:hAnsi="Times New Roman" w:cs="Times New Roman"/>
                <w:sz w:val="20"/>
                <w:szCs w:val="20"/>
              </w:rPr>
            </w:pPr>
          </w:p>
        </w:tc>
        <w:tc>
          <w:tcPr>
            <w:tcW w:w="563" w:type="dxa"/>
            <w:tcBorders>
              <w:top w:val="nil"/>
              <w:left w:val="nil"/>
              <w:bottom w:val="nil"/>
              <w:right w:val="nil"/>
            </w:tcBorders>
          </w:tcPr>
          <w:p w14:paraId="6388AE94" w14:textId="77777777" w:rsidR="000621D3" w:rsidRPr="00AE1B08" w:rsidRDefault="000621D3" w:rsidP="002A5869">
            <w:pPr>
              <w:pStyle w:val="a5"/>
              <w:jc w:val="right"/>
              <w:rPr>
                <w:rFonts w:ascii="Times New Roman" w:hAnsi="Times New Roman" w:cs="Times New Roman"/>
                <w:sz w:val="20"/>
                <w:szCs w:val="20"/>
              </w:rPr>
            </w:pPr>
          </w:p>
        </w:tc>
        <w:tc>
          <w:tcPr>
            <w:tcW w:w="896" w:type="dxa"/>
            <w:tcBorders>
              <w:top w:val="nil"/>
              <w:left w:val="nil"/>
              <w:bottom w:val="nil"/>
              <w:right w:val="nil"/>
            </w:tcBorders>
          </w:tcPr>
          <w:p w14:paraId="0D9E4181" w14:textId="77777777" w:rsidR="000621D3" w:rsidRPr="00AE1B08" w:rsidRDefault="000621D3" w:rsidP="002A5869">
            <w:pPr>
              <w:pStyle w:val="a5"/>
              <w:jc w:val="right"/>
              <w:rPr>
                <w:rFonts w:ascii="Times New Roman" w:hAnsi="Times New Roman" w:cs="Times New Roman"/>
                <w:sz w:val="20"/>
                <w:szCs w:val="20"/>
              </w:rPr>
            </w:pPr>
          </w:p>
        </w:tc>
      </w:tr>
      <w:tr w:rsidR="000621D3" w:rsidRPr="00AE1B08" w14:paraId="7525D172" w14:textId="77777777" w:rsidTr="002A5869">
        <w:trPr>
          <w:trHeight w:val="170"/>
        </w:trPr>
        <w:tc>
          <w:tcPr>
            <w:tcW w:w="961" w:type="dxa"/>
            <w:gridSpan w:val="3"/>
            <w:tcBorders>
              <w:top w:val="nil"/>
              <w:left w:val="nil"/>
              <w:bottom w:val="nil"/>
              <w:right w:val="nil"/>
            </w:tcBorders>
          </w:tcPr>
          <w:p w14:paraId="3E80DCE3" w14:textId="77777777" w:rsidR="000621D3" w:rsidRPr="00AE1B08" w:rsidRDefault="000621D3" w:rsidP="002A5869">
            <w:pPr>
              <w:pStyle w:val="a5"/>
              <w:rPr>
                <w:rFonts w:ascii="Times New Roman" w:hAnsi="Times New Roman" w:cs="Times New Roman"/>
                <w:sz w:val="20"/>
                <w:szCs w:val="20"/>
              </w:rPr>
            </w:pPr>
          </w:p>
        </w:tc>
        <w:tc>
          <w:tcPr>
            <w:tcW w:w="2734" w:type="dxa"/>
            <w:tcBorders>
              <w:top w:val="nil"/>
              <w:left w:val="nil"/>
              <w:bottom w:val="nil"/>
              <w:right w:val="nil"/>
            </w:tcBorders>
          </w:tcPr>
          <w:p w14:paraId="70A6D22B" w14:textId="77777777" w:rsidR="000621D3" w:rsidRPr="00AE1B08" w:rsidRDefault="000621D3" w:rsidP="002A5869">
            <w:pPr>
              <w:pStyle w:val="a5"/>
              <w:rPr>
                <w:rFonts w:ascii="Times New Roman" w:hAnsi="Times New Roman" w:cs="Times New Roman"/>
                <w:sz w:val="20"/>
                <w:szCs w:val="20"/>
              </w:rPr>
            </w:pPr>
            <w:r w:rsidRPr="00AE1B08">
              <w:rPr>
                <w:rFonts w:ascii="Times New Roman" w:hAnsi="Times New Roman" w:cs="Times New Roman"/>
                <w:sz w:val="20"/>
                <w:szCs w:val="20"/>
              </w:rPr>
              <w:t>Log</w:t>
            </w:r>
            <w:r w:rsidRPr="00AE1B08">
              <w:rPr>
                <w:rFonts w:ascii="Times New Roman" w:hAnsi="Times New Roman" w:cs="Times New Roman"/>
                <w:sz w:val="20"/>
                <w:szCs w:val="20"/>
                <w:vertAlign w:val="subscript"/>
              </w:rPr>
              <w:t>10</w:t>
            </w:r>
            <w:r w:rsidRPr="00AE1B08">
              <w:rPr>
                <w:rFonts w:ascii="Times New Roman" w:hAnsi="Times New Roman" w:cs="Times New Roman"/>
                <w:sz w:val="20"/>
                <w:szCs w:val="20"/>
              </w:rPr>
              <w:t xml:space="preserve"> (FL)</w:t>
            </w:r>
          </w:p>
        </w:tc>
        <w:tc>
          <w:tcPr>
            <w:tcW w:w="1096" w:type="dxa"/>
            <w:tcBorders>
              <w:top w:val="nil"/>
              <w:left w:val="nil"/>
              <w:bottom w:val="nil"/>
              <w:right w:val="nil"/>
            </w:tcBorders>
          </w:tcPr>
          <w:p w14:paraId="4AD9B66E"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rPr>
              <w:t>−178.56</w:t>
            </w:r>
          </w:p>
        </w:tc>
        <w:tc>
          <w:tcPr>
            <w:tcW w:w="946" w:type="dxa"/>
            <w:tcBorders>
              <w:top w:val="nil"/>
              <w:left w:val="nil"/>
              <w:bottom w:val="nil"/>
              <w:right w:val="nil"/>
            </w:tcBorders>
          </w:tcPr>
          <w:p w14:paraId="1D3868B7"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100.23</w:t>
            </w:r>
          </w:p>
        </w:tc>
        <w:tc>
          <w:tcPr>
            <w:tcW w:w="1046" w:type="dxa"/>
            <w:tcBorders>
              <w:top w:val="nil"/>
              <w:left w:val="nil"/>
              <w:bottom w:val="nil"/>
              <w:right w:val="nil"/>
            </w:tcBorders>
          </w:tcPr>
          <w:p w14:paraId="1815E44A"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6.7276</w:t>
            </w:r>
          </w:p>
        </w:tc>
        <w:tc>
          <w:tcPr>
            <w:tcW w:w="563" w:type="dxa"/>
            <w:tcBorders>
              <w:top w:val="nil"/>
              <w:left w:val="nil"/>
              <w:bottom w:val="nil"/>
              <w:right w:val="nil"/>
            </w:tcBorders>
          </w:tcPr>
          <w:p w14:paraId="1AE39A04"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1</w:t>
            </w:r>
          </w:p>
        </w:tc>
        <w:tc>
          <w:tcPr>
            <w:tcW w:w="896" w:type="dxa"/>
            <w:tcBorders>
              <w:top w:val="nil"/>
              <w:left w:val="nil"/>
              <w:bottom w:val="nil"/>
              <w:right w:val="nil"/>
            </w:tcBorders>
          </w:tcPr>
          <w:p w14:paraId="28984899" w14:textId="77777777" w:rsidR="000621D3" w:rsidRPr="00AE1B08" w:rsidRDefault="000621D3" w:rsidP="002A5869">
            <w:pPr>
              <w:pStyle w:val="a5"/>
              <w:jc w:val="right"/>
              <w:rPr>
                <w:rFonts w:ascii="Times New Roman" w:hAnsi="Times New Roman" w:cs="Times New Roman"/>
                <w:b/>
                <w:sz w:val="20"/>
                <w:szCs w:val="20"/>
              </w:rPr>
            </w:pPr>
            <w:r w:rsidRPr="00AE1B08">
              <w:rPr>
                <w:rFonts w:ascii="Times New Roman" w:hAnsi="Times New Roman" w:cs="Times New Roman"/>
                <w:b/>
                <w:sz w:val="20"/>
                <w:szCs w:val="20"/>
              </w:rPr>
              <w:t>0.009</w:t>
            </w:r>
          </w:p>
        </w:tc>
      </w:tr>
      <w:tr w:rsidR="000621D3" w:rsidRPr="00AE1B08" w14:paraId="10E8E4F6" w14:textId="77777777" w:rsidTr="002A5869">
        <w:trPr>
          <w:trHeight w:val="170"/>
        </w:trPr>
        <w:tc>
          <w:tcPr>
            <w:tcW w:w="961" w:type="dxa"/>
            <w:gridSpan w:val="3"/>
            <w:tcBorders>
              <w:top w:val="nil"/>
              <w:left w:val="nil"/>
              <w:bottom w:val="single" w:sz="4" w:space="0" w:color="auto"/>
              <w:right w:val="nil"/>
            </w:tcBorders>
          </w:tcPr>
          <w:p w14:paraId="46E107A3" w14:textId="77777777" w:rsidR="000621D3" w:rsidRPr="00AE1B08" w:rsidRDefault="000621D3" w:rsidP="002A5869">
            <w:pPr>
              <w:pStyle w:val="a5"/>
              <w:rPr>
                <w:rFonts w:ascii="Times New Roman" w:hAnsi="Times New Roman" w:cs="Times New Roman"/>
                <w:sz w:val="20"/>
                <w:szCs w:val="20"/>
              </w:rPr>
            </w:pPr>
          </w:p>
        </w:tc>
        <w:tc>
          <w:tcPr>
            <w:tcW w:w="2734" w:type="dxa"/>
            <w:tcBorders>
              <w:top w:val="nil"/>
              <w:left w:val="nil"/>
              <w:bottom w:val="single" w:sz="4" w:space="0" w:color="auto"/>
              <w:right w:val="nil"/>
            </w:tcBorders>
          </w:tcPr>
          <w:p w14:paraId="41EED08E" w14:textId="77777777" w:rsidR="000621D3" w:rsidRPr="00AE1B08" w:rsidRDefault="000621D3" w:rsidP="002A5869">
            <w:pPr>
              <w:pStyle w:val="a5"/>
              <w:rPr>
                <w:rFonts w:ascii="Times New Roman" w:hAnsi="Times New Roman" w:cs="Times New Roman"/>
                <w:sz w:val="20"/>
                <w:szCs w:val="20"/>
              </w:rPr>
            </w:pPr>
            <w:r w:rsidRPr="00AE1B08">
              <w:rPr>
                <w:rFonts w:ascii="Times New Roman" w:hAnsi="Times New Roman" w:cs="Times New Roman"/>
                <w:sz w:val="20"/>
                <w:szCs w:val="20"/>
              </w:rPr>
              <w:t>PC1</w:t>
            </w:r>
          </w:p>
        </w:tc>
        <w:tc>
          <w:tcPr>
            <w:tcW w:w="1096" w:type="dxa"/>
            <w:tcBorders>
              <w:top w:val="nil"/>
              <w:left w:val="nil"/>
              <w:bottom w:val="single" w:sz="4" w:space="0" w:color="auto"/>
              <w:right w:val="nil"/>
            </w:tcBorders>
          </w:tcPr>
          <w:p w14:paraId="01C3B759"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97.63</w:t>
            </w:r>
          </w:p>
        </w:tc>
        <w:tc>
          <w:tcPr>
            <w:tcW w:w="946" w:type="dxa"/>
            <w:tcBorders>
              <w:top w:val="nil"/>
              <w:left w:val="nil"/>
              <w:bottom w:val="single" w:sz="4" w:space="0" w:color="auto"/>
              <w:right w:val="nil"/>
            </w:tcBorders>
          </w:tcPr>
          <w:p w14:paraId="4C5D8A0D"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48.50</w:t>
            </w:r>
          </w:p>
        </w:tc>
        <w:tc>
          <w:tcPr>
            <w:tcW w:w="1046" w:type="dxa"/>
            <w:tcBorders>
              <w:top w:val="nil"/>
              <w:left w:val="nil"/>
              <w:bottom w:val="single" w:sz="4" w:space="0" w:color="auto"/>
              <w:right w:val="nil"/>
            </w:tcBorders>
          </w:tcPr>
          <w:p w14:paraId="3B8601D2"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10.0059</w:t>
            </w:r>
          </w:p>
        </w:tc>
        <w:tc>
          <w:tcPr>
            <w:tcW w:w="563" w:type="dxa"/>
            <w:tcBorders>
              <w:top w:val="nil"/>
              <w:left w:val="nil"/>
              <w:bottom w:val="single" w:sz="4" w:space="0" w:color="auto"/>
              <w:right w:val="nil"/>
            </w:tcBorders>
          </w:tcPr>
          <w:p w14:paraId="1F00B1C1" w14:textId="77777777" w:rsidR="000621D3" w:rsidRPr="00AE1B08" w:rsidRDefault="000621D3" w:rsidP="002A5869">
            <w:pPr>
              <w:pStyle w:val="a5"/>
              <w:jc w:val="right"/>
              <w:rPr>
                <w:rFonts w:ascii="Times New Roman" w:hAnsi="Times New Roman" w:cs="Times New Roman"/>
                <w:sz w:val="20"/>
                <w:szCs w:val="20"/>
              </w:rPr>
            </w:pPr>
            <w:r w:rsidRPr="00AE1B08">
              <w:rPr>
                <w:rFonts w:ascii="Times New Roman" w:hAnsi="Times New Roman" w:cs="Times New Roman"/>
                <w:sz w:val="20"/>
                <w:szCs w:val="20"/>
              </w:rPr>
              <w:t>1</w:t>
            </w:r>
          </w:p>
        </w:tc>
        <w:tc>
          <w:tcPr>
            <w:tcW w:w="896" w:type="dxa"/>
            <w:tcBorders>
              <w:top w:val="nil"/>
              <w:left w:val="nil"/>
              <w:bottom w:val="single" w:sz="4" w:space="0" w:color="auto"/>
              <w:right w:val="nil"/>
            </w:tcBorders>
          </w:tcPr>
          <w:p w14:paraId="78AFF221" w14:textId="77777777" w:rsidR="000621D3" w:rsidRPr="00AE1B08" w:rsidRDefault="000621D3" w:rsidP="002A5869">
            <w:pPr>
              <w:pStyle w:val="a5"/>
              <w:jc w:val="right"/>
              <w:rPr>
                <w:rFonts w:ascii="Times New Roman" w:hAnsi="Times New Roman" w:cs="Times New Roman"/>
                <w:b/>
                <w:sz w:val="20"/>
                <w:szCs w:val="20"/>
              </w:rPr>
            </w:pPr>
            <w:r w:rsidRPr="00AE1B08">
              <w:rPr>
                <w:rFonts w:ascii="Times New Roman" w:hAnsi="Times New Roman" w:cs="Times New Roman"/>
                <w:b/>
                <w:sz w:val="20"/>
                <w:szCs w:val="20"/>
              </w:rPr>
              <w:t>0.002</w:t>
            </w:r>
          </w:p>
        </w:tc>
      </w:tr>
    </w:tbl>
    <w:p w14:paraId="51A46657" w14:textId="77777777" w:rsidR="000621D3" w:rsidRPr="00AE1B08" w:rsidRDefault="000621D3" w:rsidP="000621D3">
      <w:pPr>
        <w:widowControl/>
        <w:jc w:val="left"/>
        <w:rPr>
          <w:rFonts w:ascii="Times New Roman" w:hAnsi="Times New Roman" w:cs="Times New Roman"/>
          <w:sz w:val="24"/>
          <w:szCs w:val="24"/>
        </w:rPr>
      </w:pPr>
    </w:p>
    <w:p w14:paraId="3B01F1E7" w14:textId="5DFF9B2A" w:rsidR="000621D3" w:rsidRPr="00BC4086" w:rsidRDefault="000621D3" w:rsidP="000621D3">
      <w:pPr>
        <w:widowControl/>
        <w:jc w:val="left"/>
        <w:rPr>
          <w:rFonts w:ascii="Times New Roman" w:hAnsi="Times New Roman" w:cs="Times New Roman"/>
          <w:b/>
          <w:sz w:val="24"/>
          <w:szCs w:val="24"/>
        </w:rPr>
      </w:pPr>
    </w:p>
    <w:sectPr w:rsidR="000621D3" w:rsidRPr="00BC4086" w:rsidSect="008073D3">
      <w:footerReference w:type="default" r:id="rId17"/>
      <w:pgSz w:w="12240" w:h="15840" w:code="1"/>
      <w:pgMar w:top="1985" w:right="1701" w:bottom="1701" w:left="1701"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D9946" w14:textId="77777777" w:rsidR="00D04210" w:rsidRDefault="00D04210">
      <w:r>
        <w:separator/>
      </w:r>
    </w:p>
  </w:endnote>
  <w:endnote w:type="continuationSeparator" w:id="0">
    <w:p w14:paraId="1F73FFC1" w14:textId="77777777" w:rsidR="00D04210" w:rsidRDefault="00D04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KaiTi">
    <w:altName w:val="Arial Unicode MS"/>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7701312"/>
      <w:docPartObj>
        <w:docPartGallery w:val="Page Numbers (Bottom of Page)"/>
        <w:docPartUnique/>
      </w:docPartObj>
    </w:sdtPr>
    <w:sdtContent>
      <w:p w14:paraId="3DB8B018" w14:textId="77777777" w:rsidR="00730E98" w:rsidRDefault="00730E98">
        <w:pPr>
          <w:pStyle w:val="ae"/>
          <w:jc w:val="center"/>
        </w:pPr>
        <w:r>
          <w:fldChar w:fldCharType="begin"/>
        </w:r>
        <w:r>
          <w:instrText>PAGE   \* MERGEFORMAT</w:instrText>
        </w:r>
        <w:r>
          <w:fldChar w:fldCharType="separate"/>
        </w:r>
        <w:r w:rsidR="00587A95" w:rsidRPr="00587A95">
          <w:rPr>
            <w:noProof/>
            <w:lang w:val="ja-JP"/>
          </w:rPr>
          <w:t>1</w:t>
        </w:r>
        <w:r>
          <w:fldChar w:fldCharType="end"/>
        </w:r>
      </w:p>
    </w:sdtContent>
  </w:sdt>
  <w:p w14:paraId="7148621B" w14:textId="77777777" w:rsidR="00730E98" w:rsidRDefault="00730E98">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75654" w14:textId="77777777" w:rsidR="00D04210" w:rsidRDefault="00D04210">
      <w:r>
        <w:separator/>
      </w:r>
    </w:p>
  </w:footnote>
  <w:footnote w:type="continuationSeparator" w:id="0">
    <w:p w14:paraId="095F94E5" w14:textId="77777777" w:rsidR="00D04210" w:rsidRDefault="00D042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DEC7134"/>
    <w:lvl w:ilvl="0">
      <w:start w:val="1"/>
      <w:numFmt w:val="bullet"/>
      <w:pStyle w:val="a"/>
      <w:lvlText w:val=""/>
      <w:lvlJc w:val="left"/>
      <w:pPr>
        <w:tabs>
          <w:tab w:val="num" w:pos="360"/>
        </w:tabs>
        <w:ind w:left="360" w:hangingChars="200" w:hanging="360"/>
      </w:pPr>
      <w:rPr>
        <w:rFonts w:ascii="Wingdings" w:hAnsi="Wingdings" w:hint="default"/>
      </w:rPr>
    </w:lvl>
  </w:abstractNum>
  <w:num w:numId="1" w16cid:durableId="134298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oNotTrackFormatting/>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C4B"/>
    <w:rsid w:val="000030A3"/>
    <w:rsid w:val="000038D3"/>
    <w:rsid w:val="00027642"/>
    <w:rsid w:val="0003590A"/>
    <w:rsid w:val="000368CF"/>
    <w:rsid w:val="0005655D"/>
    <w:rsid w:val="000621D3"/>
    <w:rsid w:val="0006625D"/>
    <w:rsid w:val="00087036"/>
    <w:rsid w:val="00091B5C"/>
    <w:rsid w:val="000959E8"/>
    <w:rsid w:val="000B6EA3"/>
    <w:rsid w:val="000D1B1A"/>
    <w:rsid w:val="000E25E3"/>
    <w:rsid w:val="001001A3"/>
    <w:rsid w:val="001020EF"/>
    <w:rsid w:val="00107978"/>
    <w:rsid w:val="00111F26"/>
    <w:rsid w:val="00116FB4"/>
    <w:rsid w:val="001179E6"/>
    <w:rsid w:val="00151EB4"/>
    <w:rsid w:val="00157B9E"/>
    <w:rsid w:val="0016525C"/>
    <w:rsid w:val="001661DD"/>
    <w:rsid w:val="001803B2"/>
    <w:rsid w:val="00184AE9"/>
    <w:rsid w:val="00190169"/>
    <w:rsid w:val="00190784"/>
    <w:rsid w:val="001933B9"/>
    <w:rsid w:val="00197098"/>
    <w:rsid w:val="001B0C81"/>
    <w:rsid w:val="001B1468"/>
    <w:rsid w:val="001B61C6"/>
    <w:rsid w:val="001D4E2A"/>
    <w:rsid w:val="001D6C5F"/>
    <w:rsid w:val="001D780B"/>
    <w:rsid w:val="001E4D57"/>
    <w:rsid w:val="001E7028"/>
    <w:rsid w:val="001F1D56"/>
    <w:rsid w:val="001F44EC"/>
    <w:rsid w:val="001F7443"/>
    <w:rsid w:val="002026BA"/>
    <w:rsid w:val="0020305F"/>
    <w:rsid w:val="00204065"/>
    <w:rsid w:val="00204655"/>
    <w:rsid w:val="002217B2"/>
    <w:rsid w:val="00240CF9"/>
    <w:rsid w:val="00260F11"/>
    <w:rsid w:val="002A2277"/>
    <w:rsid w:val="002F2920"/>
    <w:rsid w:val="00327CD9"/>
    <w:rsid w:val="0033105A"/>
    <w:rsid w:val="0033349D"/>
    <w:rsid w:val="00366D3A"/>
    <w:rsid w:val="003714D5"/>
    <w:rsid w:val="00372B24"/>
    <w:rsid w:val="0038198B"/>
    <w:rsid w:val="00383F3E"/>
    <w:rsid w:val="0039319E"/>
    <w:rsid w:val="003B6677"/>
    <w:rsid w:val="003C7B94"/>
    <w:rsid w:val="003E4A3D"/>
    <w:rsid w:val="00400D3A"/>
    <w:rsid w:val="00401CF5"/>
    <w:rsid w:val="004102A5"/>
    <w:rsid w:val="00422DC0"/>
    <w:rsid w:val="004251AA"/>
    <w:rsid w:val="00435B86"/>
    <w:rsid w:val="004379AB"/>
    <w:rsid w:val="00451D89"/>
    <w:rsid w:val="00453312"/>
    <w:rsid w:val="00475BB1"/>
    <w:rsid w:val="004A4E99"/>
    <w:rsid w:val="004B1F3D"/>
    <w:rsid w:val="004B4502"/>
    <w:rsid w:val="004B7B83"/>
    <w:rsid w:val="004E61D1"/>
    <w:rsid w:val="004F193F"/>
    <w:rsid w:val="00507E52"/>
    <w:rsid w:val="005258C3"/>
    <w:rsid w:val="005568F9"/>
    <w:rsid w:val="00587A95"/>
    <w:rsid w:val="00593C99"/>
    <w:rsid w:val="005A5E82"/>
    <w:rsid w:val="005B0A39"/>
    <w:rsid w:val="005B4625"/>
    <w:rsid w:val="005C4C92"/>
    <w:rsid w:val="005F1C61"/>
    <w:rsid w:val="0060128A"/>
    <w:rsid w:val="006032C8"/>
    <w:rsid w:val="006058F5"/>
    <w:rsid w:val="00605D66"/>
    <w:rsid w:val="006142D4"/>
    <w:rsid w:val="00623EE5"/>
    <w:rsid w:val="00625000"/>
    <w:rsid w:val="00630086"/>
    <w:rsid w:val="00644BFE"/>
    <w:rsid w:val="006475D2"/>
    <w:rsid w:val="00672643"/>
    <w:rsid w:val="00672960"/>
    <w:rsid w:val="00691EE9"/>
    <w:rsid w:val="00697CCF"/>
    <w:rsid w:val="006A3BC5"/>
    <w:rsid w:val="006A3FBF"/>
    <w:rsid w:val="006B4AF8"/>
    <w:rsid w:val="006B62F6"/>
    <w:rsid w:val="006C587A"/>
    <w:rsid w:val="006D2531"/>
    <w:rsid w:val="006E6A99"/>
    <w:rsid w:val="006F08F1"/>
    <w:rsid w:val="007008EF"/>
    <w:rsid w:val="007026F8"/>
    <w:rsid w:val="00710F5F"/>
    <w:rsid w:val="00716939"/>
    <w:rsid w:val="00717090"/>
    <w:rsid w:val="007217EB"/>
    <w:rsid w:val="007228A2"/>
    <w:rsid w:val="00722F3C"/>
    <w:rsid w:val="00730E98"/>
    <w:rsid w:val="007659BD"/>
    <w:rsid w:val="00767DF2"/>
    <w:rsid w:val="00771E00"/>
    <w:rsid w:val="00773E98"/>
    <w:rsid w:val="00774FAC"/>
    <w:rsid w:val="007753EE"/>
    <w:rsid w:val="007A6646"/>
    <w:rsid w:val="007C20C3"/>
    <w:rsid w:val="007C26BC"/>
    <w:rsid w:val="007C5B9A"/>
    <w:rsid w:val="007E480F"/>
    <w:rsid w:val="008073D3"/>
    <w:rsid w:val="0081302C"/>
    <w:rsid w:val="00815147"/>
    <w:rsid w:val="008326DD"/>
    <w:rsid w:val="00832977"/>
    <w:rsid w:val="008451B9"/>
    <w:rsid w:val="0084547D"/>
    <w:rsid w:val="00871D97"/>
    <w:rsid w:val="008A25BE"/>
    <w:rsid w:val="008C50ED"/>
    <w:rsid w:val="008E26BE"/>
    <w:rsid w:val="008F0D21"/>
    <w:rsid w:val="008F17CA"/>
    <w:rsid w:val="00900AC9"/>
    <w:rsid w:val="00933C43"/>
    <w:rsid w:val="00945181"/>
    <w:rsid w:val="00960ECE"/>
    <w:rsid w:val="00962A38"/>
    <w:rsid w:val="0096390A"/>
    <w:rsid w:val="00974746"/>
    <w:rsid w:val="0099101C"/>
    <w:rsid w:val="00994EAD"/>
    <w:rsid w:val="00996A47"/>
    <w:rsid w:val="009A5B31"/>
    <w:rsid w:val="009C1467"/>
    <w:rsid w:val="009D1287"/>
    <w:rsid w:val="009E5D4A"/>
    <w:rsid w:val="009E7924"/>
    <w:rsid w:val="009F4A54"/>
    <w:rsid w:val="00A169F3"/>
    <w:rsid w:val="00A220BE"/>
    <w:rsid w:val="00A33765"/>
    <w:rsid w:val="00A33EC2"/>
    <w:rsid w:val="00A44537"/>
    <w:rsid w:val="00A44581"/>
    <w:rsid w:val="00A47464"/>
    <w:rsid w:val="00A54740"/>
    <w:rsid w:val="00A6321F"/>
    <w:rsid w:val="00A830C1"/>
    <w:rsid w:val="00A847E3"/>
    <w:rsid w:val="00A87EF0"/>
    <w:rsid w:val="00AA2F4E"/>
    <w:rsid w:val="00AA3994"/>
    <w:rsid w:val="00AC3011"/>
    <w:rsid w:val="00AC5E15"/>
    <w:rsid w:val="00AD48D9"/>
    <w:rsid w:val="00AD76A1"/>
    <w:rsid w:val="00AE1B08"/>
    <w:rsid w:val="00AE2639"/>
    <w:rsid w:val="00AE67E2"/>
    <w:rsid w:val="00AE6952"/>
    <w:rsid w:val="00AF2289"/>
    <w:rsid w:val="00AF3F71"/>
    <w:rsid w:val="00AF6210"/>
    <w:rsid w:val="00B03A30"/>
    <w:rsid w:val="00B04461"/>
    <w:rsid w:val="00B27758"/>
    <w:rsid w:val="00B32102"/>
    <w:rsid w:val="00B46AC0"/>
    <w:rsid w:val="00B55D35"/>
    <w:rsid w:val="00B57F89"/>
    <w:rsid w:val="00B65552"/>
    <w:rsid w:val="00B675DE"/>
    <w:rsid w:val="00B808C2"/>
    <w:rsid w:val="00B81223"/>
    <w:rsid w:val="00B8205F"/>
    <w:rsid w:val="00B836CB"/>
    <w:rsid w:val="00BA5B65"/>
    <w:rsid w:val="00BC2CB5"/>
    <w:rsid w:val="00BC3C4B"/>
    <w:rsid w:val="00BC4086"/>
    <w:rsid w:val="00BC69D8"/>
    <w:rsid w:val="00BD7912"/>
    <w:rsid w:val="00BE111B"/>
    <w:rsid w:val="00BF00FB"/>
    <w:rsid w:val="00BF1576"/>
    <w:rsid w:val="00BF198F"/>
    <w:rsid w:val="00BF1BF0"/>
    <w:rsid w:val="00BF222D"/>
    <w:rsid w:val="00C01286"/>
    <w:rsid w:val="00C139E8"/>
    <w:rsid w:val="00C20F26"/>
    <w:rsid w:val="00C337D4"/>
    <w:rsid w:val="00C73AC6"/>
    <w:rsid w:val="00C82DBE"/>
    <w:rsid w:val="00C93782"/>
    <w:rsid w:val="00C96616"/>
    <w:rsid w:val="00CB291B"/>
    <w:rsid w:val="00CC06DB"/>
    <w:rsid w:val="00CC3CB2"/>
    <w:rsid w:val="00CC6C0F"/>
    <w:rsid w:val="00CD1E56"/>
    <w:rsid w:val="00CD57F4"/>
    <w:rsid w:val="00CD7C69"/>
    <w:rsid w:val="00D04210"/>
    <w:rsid w:val="00D149B1"/>
    <w:rsid w:val="00D20AC0"/>
    <w:rsid w:val="00D23C9A"/>
    <w:rsid w:val="00D24475"/>
    <w:rsid w:val="00D327E7"/>
    <w:rsid w:val="00D3595B"/>
    <w:rsid w:val="00D44567"/>
    <w:rsid w:val="00D6570B"/>
    <w:rsid w:val="00D66D43"/>
    <w:rsid w:val="00D81AC7"/>
    <w:rsid w:val="00D87EE4"/>
    <w:rsid w:val="00D92D27"/>
    <w:rsid w:val="00D95E85"/>
    <w:rsid w:val="00D9646C"/>
    <w:rsid w:val="00DA27E4"/>
    <w:rsid w:val="00DA4DC2"/>
    <w:rsid w:val="00DA5340"/>
    <w:rsid w:val="00DC36E7"/>
    <w:rsid w:val="00DE0EA3"/>
    <w:rsid w:val="00DE3C23"/>
    <w:rsid w:val="00DF1D79"/>
    <w:rsid w:val="00E11A0E"/>
    <w:rsid w:val="00E266AE"/>
    <w:rsid w:val="00E36925"/>
    <w:rsid w:val="00E36E21"/>
    <w:rsid w:val="00E374C5"/>
    <w:rsid w:val="00E42483"/>
    <w:rsid w:val="00E4527A"/>
    <w:rsid w:val="00E4549B"/>
    <w:rsid w:val="00E46669"/>
    <w:rsid w:val="00E567EA"/>
    <w:rsid w:val="00E61F67"/>
    <w:rsid w:val="00EA04BC"/>
    <w:rsid w:val="00EA326F"/>
    <w:rsid w:val="00EA4943"/>
    <w:rsid w:val="00EB3348"/>
    <w:rsid w:val="00EB606B"/>
    <w:rsid w:val="00ED1A04"/>
    <w:rsid w:val="00ED2A07"/>
    <w:rsid w:val="00EE6EBA"/>
    <w:rsid w:val="00EE7297"/>
    <w:rsid w:val="00EE72F9"/>
    <w:rsid w:val="00EE76F1"/>
    <w:rsid w:val="00EF0023"/>
    <w:rsid w:val="00EF0D13"/>
    <w:rsid w:val="00F01886"/>
    <w:rsid w:val="00F05370"/>
    <w:rsid w:val="00F2113C"/>
    <w:rsid w:val="00F275DB"/>
    <w:rsid w:val="00F42779"/>
    <w:rsid w:val="00F44DF8"/>
    <w:rsid w:val="00F44E34"/>
    <w:rsid w:val="00F455A5"/>
    <w:rsid w:val="00F458CD"/>
    <w:rsid w:val="00F5752A"/>
    <w:rsid w:val="00F578E9"/>
    <w:rsid w:val="00F57F3A"/>
    <w:rsid w:val="00F6503A"/>
    <w:rsid w:val="00F66F86"/>
    <w:rsid w:val="00F75995"/>
    <w:rsid w:val="00F871D5"/>
    <w:rsid w:val="00FA1F09"/>
    <w:rsid w:val="00FC449A"/>
    <w:rsid w:val="00FE1899"/>
    <w:rsid w:val="00FF17FC"/>
    <w:rsid w:val="00FF5149"/>
    <w:rsid w:val="00FF6E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FC454B"/>
  <w15:chartTrackingRefBased/>
  <w15:docId w15:val="{1626C57A-34B1-8342-AC87-50F249B2B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C3C4B"/>
    <w:pPr>
      <w:widowControl w:val="0"/>
      <w:jc w:val="both"/>
    </w:pPr>
    <w:rPr>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basedOn w:val="a1"/>
    <w:uiPriority w:val="99"/>
    <w:semiHidden/>
    <w:unhideWhenUsed/>
    <w:rsid w:val="00BC3C4B"/>
    <w:rPr>
      <w:sz w:val="18"/>
      <w:szCs w:val="18"/>
    </w:rPr>
  </w:style>
  <w:style w:type="paragraph" w:styleId="a5">
    <w:name w:val="annotation text"/>
    <w:basedOn w:val="a0"/>
    <w:link w:val="a6"/>
    <w:uiPriority w:val="99"/>
    <w:unhideWhenUsed/>
    <w:rsid w:val="00BC3C4B"/>
    <w:pPr>
      <w:adjustRightInd w:val="0"/>
      <w:snapToGrid w:val="0"/>
    </w:pPr>
  </w:style>
  <w:style w:type="character" w:customStyle="1" w:styleId="a6">
    <w:name w:val="コメント文字列 (文字)"/>
    <w:basedOn w:val="a1"/>
    <w:link w:val="a5"/>
    <w:uiPriority w:val="99"/>
    <w:rsid w:val="00BC3C4B"/>
    <w:rPr>
      <w:szCs w:val="22"/>
    </w:rPr>
  </w:style>
  <w:style w:type="paragraph" w:styleId="a7">
    <w:name w:val="Balloon Text"/>
    <w:basedOn w:val="a0"/>
    <w:link w:val="a8"/>
    <w:uiPriority w:val="99"/>
    <w:semiHidden/>
    <w:unhideWhenUsed/>
    <w:rsid w:val="00BC3C4B"/>
    <w:rPr>
      <w:rFonts w:asciiTheme="majorHAnsi" w:eastAsiaTheme="majorEastAsia" w:hAnsiTheme="majorHAnsi" w:cstheme="majorBidi"/>
      <w:sz w:val="18"/>
      <w:szCs w:val="18"/>
    </w:rPr>
  </w:style>
  <w:style w:type="character" w:customStyle="1" w:styleId="a8">
    <w:name w:val="吹き出し (文字)"/>
    <w:basedOn w:val="a1"/>
    <w:link w:val="a7"/>
    <w:uiPriority w:val="99"/>
    <w:semiHidden/>
    <w:rsid w:val="00BC3C4B"/>
    <w:rPr>
      <w:rFonts w:asciiTheme="majorHAnsi" w:eastAsiaTheme="majorEastAsia" w:hAnsiTheme="majorHAnsi" w:cstheme="majorBidi"/>
      <w:sz w:val="18"/>
      <w:szCs w:val="18"/>
    </w:rPr>
  </w:style>
  <w:style w:type="paragraph" w:styleId="a9">
    <w:name w:val="Revision"/>
    <w:hidden/>
    <w:uiPriority w:val="99"/>
    <w:semiHidden/>
    <w:rsid w:val="00BC3C4B"/>
    <w:rPr>
      <w:szCs w:val="22"/>
    </w:rPr>
  </w:style>
  <w:style w:type="paragraph" w:styleId="aa">
    <w:name w:val="annotation subject"/>
    <w:basedOn w:val="a5"/>
    <w:next w:val="a5"/>
    <w:link w:val="ab"/>
    <w:uiPriority w:val="99"/>
    <w:semiHidden/>
    <w:unhideWhenUsed/>
    <w:rsid w:val="00BC3C4B"/>
    <w:rPr>
      <w:b/>
      <w:bCs/>
    </w:rPr>
  </w:style>
  <w:style w:type="character" w:customStyle="1" w:styleId="ab">
    <w:name w:val="コメント内容 (文字)"/>
    <w:basedOn w:val="a6"/>
    <w:link w:val="aa"/>
    <w:uiPriority w:val="99"/>
    <w:semiHidden/>
    <w:rsid w:val="00BC3C4B"/>
    <w:rPr>
      <w:b/>
      <w:bCs/>
      <w:szCs w:val="22"/>
    </w:rPr>
  </w:style>
  <w:style w:type="paragraph" w:styleId="ac">
    <w:name w:val="header"/>
    <w:basedOn w:val="a0"/>
    <w:link w:val="ad"/>
    <w:uiPriority w:val="99"/>
    <w:unhideWhenUsed/>
    <w:rsid w:val="00BC3C4B"/>
    <w:pPr>
      <w:tabs>
        <w:tab w:val="center" w:pos="4252"/>
        <w:tab w:val="right" w:pos="8504"/>
      </w:tabs>
      <w:snapToGrid w:val="0"/>
    </w:pPr>
  </w:style>
  <w:style w:type="character" w:customStyle="1" w:styleId="ad">
    <w:name w:val="ヘッダー (文字)"/>
    <w:basedOn w:val="a1"/>
    <w:link w:val="ac"/>
    <w:uiPriority w:val="99"/>
    <w:rsid w:val="00BC3C4B"/>
    <w:rPr>
      <w:szCs w:val="22"/>
    </w:rPr>
  </w:style>
  <w:style w:type="paragraph" w:styleId="ae">
    <w:name w:val="footer"/>
    <w:basedOn w:val="a0"/>
    <w:link w:val="af"/>
    <w:uiPriority w:val="99"/>
    <w:unhideWhenUsed/>
    <w:rsid w:val="00BC3C4B"/>
    <w:pPr>
      <w:tabs>
        <w:tab w:val="center" w:pos="4252"/>
        <w:tab w:val="right" w:pos="8504"/>
      </w:tabs>
      <w:snapToGrid w:val="0"/>
    </w:pPr>
  </w:style>
  <w:style w:type="character" w:customStyle="1" w:styleId="af">
    <w:name w:val="フッター (文字)"/>
    <w:basedOn w:val="a1"/>
    <w:link w:val="ae"/>
    <w:uiPriority w:val="99"/>
    <w:rsid w:val="00BC3C4B"/>
    <w:rPr>
      <w:szCs w:val="22"/>
    </w:rPr>
  </w:style>
  <w:style w:type="character" w:styleId="af0">
    <w:name w:val="Hyperlink"/>
    <w:basedOn w:val="a1"/>
    <w:uiPriority w:val="99"/>
    <w:unhideWhenUsed/>
    <w:rsid w:val="00BC3C4B"/>
    <w:rPr>
      <w:color w:val="0563C1" w:themeColor="hyperlink"/>
      <w:u w:val="single"/>
    </w:rPr>
  </w:style>
  <w:style w:type="character" w:styleId="af1">
    <w:name w:val="FollowedHyperlink"/>
    <w:basedOn w:val="a1"/>
    <w:uiPriority w:val="99"/>
    <w:semiHidden/>
    <w:unhideWhenUsed/>
    <w:rsid w:val="00BC3C4B"/>
    <w:rPr>
      <w:color w:val="954F72" w:themeColor="followedHyperlink"/>
      <w:u w:val="single"/>
    </w:rPr>
  </w:style>
  <w:style w:type="table" w:styleId="af2">
    <w:name w:val="Table Grid"/>
    <w:basedOn w:val="a2"/>
    <w:uiPriority w:val="39"/>
    <w:rsid w:val="00BC3C4B"/>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semiHidden/>
    <w:unhideWhenUsed/>
    <w:rsid w:val="00BC3C4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
    <w:name w:val="List Bullet"/>
    <w:basedOn w:val="a0"/>
    <w:uiPriority w:val="99"/>
    <w:unhideWhenUsed/>
    <w:rsid w:val="00BC3C4B"/>
    <w:pPr>
      <w:numPr>
        <w:numId w:val="1"/>
      </w:numPr>
      <w:contextualSpacing/>
    </w:pPr>
  </w:style>
  <w:style w:type="character" w:styleId="af3">
    <w:name w:val="line number"/>
    <w:basedOn w:val="a1"/>
    <w:uiPriority w:val="99"/>
    <w:semiHidden/>
    <w:unhideWhenUsed/>
    <w:rsid w:val="00BC3C4B"/>
  </w:style>
  <w:style w:type="character" w:customStyle="1" w:styleId="il">
    <w:name w:val="il"/>
    <w:basedOn w:val="a1"/>
    <w:rsid w:val="00BC3C4B"/>
  </w:style>
  <w:style w:type="paragraph" w:styleId="af4">
    <w:name w:val="List Paragraph"/>
    <w:basedOn w:val="a0"/>
    <w:uiPriority w:val="34"/>
    <w:qFormat/>
    <w:rsid w:val="00BC3C4B"/>
    <w:pPr>
      <w:ind w:leftChars="400" w:left="840"/>
    </w:pPr>
  </w:style>
  <w:style w:type="character" w:styleId="af5">
    <w:name w:val="Placeholder Text"/>
    <w:basedOn w:val="a1"/>
    <w:uiPriority w:val="99"/>
    <w:semiHidden/>
    <w:rsid w:val="00BC3C4B"/>
    <w:rPr>
      <w:color w:val="808080"/>
    </w:rPr>
  </w:style>
  <w:style w:type="character" w:customStyle="1" w:styleId="author">
    <w:name w:val="author"/>
    <w:basedOn w:val="a1"/>
    <w:rsid w:val="00BC3C4B"/>
  </w:style>
  <w:style w:type="character" w:customStyle="1" w:styleId="pubyear">
    <w:name w:val="pubyear"/>
    <w:basedOn w:val="a1"/>
    <w:rsid w:val="00BC3C4B"/>
  </w:style>
  <w:style w:type="character" w:customStyle="1" w:styleId="articletitle">
    <w:name w:val="articletitle"/>
    <w:basedOn w:val="a1"/>
    <w:rsid w:val="00BC3C4B"/>
  </w:style>
  <w:style w:type="character" w:customStyle="1" w:styleId="journaltitle">
    <w:name w:val="journaltitle"/>
    <w:basedOn w:val="a1"/>
    <w:rsid w:val="00BC3C4B"/>
  </w:style>
  <w:style w:type="character" w:customStyle="1" w:styleId="vol">
    <w:name w:val="vol"/>
    <w:basedOn w:val="a1"/>
    <w:rsid w:val="00BC3C4B"/>
  </w:style>
  <w:style w:type="character" w:customStyle="1" w:styleId="pagefirst">
    <w:name w:val="pagefirst"/>
    <w:basedOn w:val="a1"/>
    <w:rsid w:val="00BC3C4B"/>
  </w:style>
  <w:style w:type="character" w:customStyle="1" w:styleId="othertitle">
    <w:name w:val="othertitle"/>
    <w:basedOn w:val="a1"/>
    <w:rsid w:val="00BC3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41401">
      <w:bodyDiv w:val="1"/>
      <w:marLeft w:val="0"/>
      <w:marRight w:val="0"/>
      <w:marTop w:val="0"/>
      <w:marBottom w:val="0"/>
      <w:divBdr>
        <w:top w:val="none" w:sz="0" w:space="0" w:color="auto"/>
        <w:left w:val="none" w:sz="0" w:space="0" w:color="auto"/>
        <w:bottom w:val="none" w:sz="0" w:space="0" w:color="auto"/>
        <w:right w:val="none" w:sz="0" w:space="0" w:color="auto"/>
      </w:divBdr>
      <w:divsChild>
        <w:div w:id="834955712">
          <w:marLeft w:val="0"/>
          <w:marRight w:val="0"/>
          <w:marTop w:val="0"/>
          <w:marBottom w:val="0"/>
          <w:divBdr>
            <w:top w:val="none" w:sz="0" w:space="0" w:color="auto"/>
            <w:left w:val="none" w:sz="0" w:space="0" w:color="auto"/>
            <w:bottom w:val="none" w:sz="0" w:space="0" w:color="auto"/>
            <w:right w:val="none" w:sz="0" w:space="0" w:color="auto"/>
          </w:divBdr>
          <w:divsChild>
            <w:div w:id="326521977">
              <w:marLeft w:val="0"/>
              <w:marRight w:val="0"/>
              <w:marTop w:val="0"/>
              <w:marBottom w:val="0"/>
              <w:divBdr>
                <w:top w:val="none" w:sz="0" w:space="0" w:color="auto"/>
                <w:left w:val="none" w:sz="0" w:space="0" w:color="auto"/>
                <w:bottom w:val="none" w:sz="0" w:space="0" w:color="auto"/>
                <w:right w:val="none" w:sz="0" w:space="0" w:color="auto"/>
              </w:divBdr>
            </w:div>
            <w:div w:id="9132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3577">
      <w:bodyDiv w:val="1"/>
      <w:marLeft w:val="0"/>
      <w:marRight w:val="0"/>
      <w:marTop w:val="0"/>
      <w:marBottom w:val="0"/>
      <w:divBdr>
        <w:top w:val="none" w:sz="0" w:space="0" w:color="auto"/>
        <w:left w:val="none" w:sz="0" w:space="0" w:color="auto"/>
        <w:bottom w:val="none" w:sz="0" w:space="0" w:color="auto"/>
        <w:right w:val="none" w:sz="0" w:space="0" w:color="auto"/>
      </w:divBdr>
      <w:divsChild>
        <w:div w:id="195895830">
          <w:marLeft w:val="0"/>
          <w:marRight w:val="0"/>
          <w:marTop w:val="0"/>
          <w:marBottom w:val="0"/>
          <w:divBdr>
            <w:top w:val="none" w:sz="0" w:space="0" w:color="auto"/>
            <w:left w:val="none" w:sz="0" w:space="0" w:color="auto"/>
            <w:bottom w:val="none" w:sz="0" w:space="0" w:color="auto"/>
            <w:right w:val="none" w:sz="0" w:space="0" w:color="auto"/>
          </w:divBdr>
          <w:divsChild>
            <w:div w:id="110169120">
              <w:marLeft w:val="0"/>
              <w:marRight w:val="0"/>
              <w:marTop w:val="0"/>
              <w:marBottom w:val="0"/>
              <w:divBdr>
                <w:top w:val="none" w:sz="0" w:space="0" w:color="auto"/>
                <w:left w:val="none" w:sz="0" w:space="0" w:color="auto"/>
                <w:bottom w:val="none" w:sz="0" w:space="0" w:color="auto"/>
                <w:right w:val="none" w:sz="0" w:space="0" w:color="auto"/>
              </w:divBdr>
            </w:div>
            <w:div w:id="10200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enouo107@eis.hokudai.ac.jp" TargetMode="Externa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086/676634" TargetMode="External"/><Relationship Id="rId14" Type="http://schemas.openxmlformats.org/officeDocument/2006/relationships/image" Target="media/image5.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8D798-6679-4666-A3C9-4A30AFCF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54</Pages>
  <Words>8797</Words>
  <Characters>47419</Characters>
  <Application>Microsoft Office Word</Application>
  <DocSecurity>0</DocSecurity>
  <Lines>967</Lines>
  <Paragraphs>326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和田　哲</dc:creator>
  <cp:keywords/>
  <dc:description/>
  <cp:lastModifiedBy>Hiroyuki Yamada</cp:lastModifiedBy>
  <cp:revision>11</cp:revision>
  <cp:lastPrinted>2021-06-01T01:44:00Z</cp:lastPrinted>
  <dcterms:created xsi:type="dcterms:W3CDTF">2021-06-01T01:40:00Z</dcterms:created>
  <dcterms:modified xsi:type="dcterms:W3CDTF">2024-02-04T07:06:00Z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afd469ac12227e65e34a125fedcb4ef7ab573f10085afe2edb0e6b15668d6359</vt:lpwstr>
  </property>
</Properties>
</file>