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8BFB" w14:textId="77777777" w:rsidR="003C29C8" w:rsidRPr="00934100" w:rsidRDefault="003C29C8" w:rsidP="00080847">
      <w:pPr>
        <w:rPr>
          <w:b/>
          <w:bCs/>
          <w:lang w:eastAsia="en-US"/>
        </w:rPr>
      </w:pPr>
      <w:r w:rsidRPr="00934100">
        <w:rPr>
          <w:b/>
          <w:bCs/>
          <w:lang w:eastAsia="en-US"/>
        </w:rPr>
        <w:t>Table of contents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1418"/>
      </w:tblGrid>
      <w:tr w:rsidR="003C29C8" w:rsidRPr="00934100" w14:paraId="1936F839" w14:textId="77777777" w:rsidTr="000A3D48">
        <w:tc>
          <w:tcPr>
            <w:tcW w:w="2977" w:type="dxa"/>
            <w:vAlign w:val="center"/>
          </w:tcPr>
          <w:p w14:paraId="5293FC1D" w14:textId="02756FB4" w:rsidR="003C29C8" w:rsidRPr="00934100" w:rsidRDefault="003C29C8" w:rsidP="000A3D48">
            <w:pPr>
              <w:rPr>
                <w:lang w:eastAsia="en-US"/>
              </w:rPr>
            </w:pPr>
            <w:r w:rsidRPr="00934100">
              <w:rPr>
                <w:lang w:eastAsia="en-US"/>
              </w:rPr>
              <w:t>Figure S1-S</w:t>
            </w:r>
            <w:r w:rsidR="0071410F">
              <w:rPr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14:paraId="123BBFBA" w14:textId="6E4AEFE8" w:rsidR="003C29C8" w:rsidRPr="00934100" w:rsidRDefault="00A43933" w:rsidP="000A3D4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C29C8" w:rsidRPr="00934100">
              <w:rPr>
                <w:lang w:eastAsia="en-US"/>
              </w:rPr>
              <w:t>-</w:t>
            </w:r>
            <w:r w:rsidR="0071410F">
              <w:rPr>
                <w:lang w:eastAsia="en-US"/>
              </w:rPr>
              <w:t>6</w:t>
            </w:r>
          </w:p>
        </w:tc>
      </w:tr>
      <w:tr w:rsidR="00967163" w:rsidRPr="00934100" w14:paraId="26469021" w14:textId="77777777" w:rsidTr="000A3D48">
        <w:tc>
          <w:tcPr>
            <w:tcW w:w="2977" w:type="dxa"/>
            <w:vAlign w:val="center"/>
          </w:tcPr>
          <w:p w14:paraId="27B6240E" w14:textId="06D94578" w:rsidR="00967163" w:rsidRPr="00934100" w:rsidRDefault="00967163" w:rsidP="000A3D48">
            <w:pPr>
              <w:rPr>
                <w:lang w:eastAsia="en-US"/>
              </w:rPr>
            </w:pPr>
            <w:r w:rsidRPr="00934100">
              <w:rPr>
                <w:lang w:eastAsia="en-US"/>
              </w:rPr>
              <w:t xml:space="preserve">Table </w:t>
            </w:r>
            <w:r w:rsidR="001C2C7E">
              <w:rPr>
                <w:lang w:eastAsia="en-US"/>
              </w:rPr>
              <w:t>S</w:t>
            </w:r>
            <w:r w:rsidRPr="00934100">
              <w:rPr>
                <w:lang w:eastAsia="en-US"/>
              </w:rPr>
              <w:t>1</w:t>
            </w:r>
            <w:r w:rsidR="00464522">
              <w:rPr>
                <w:lang w:eastAsia="en-US"/>
              </w:rPr>
              <w:t>-S2</w:t>
            </w:r>
          </w:p>
        </w:tc>
        <w:tc>
          <w:tcPr>
            <w:tcW w:w="1418" w:type="dxa"/>
            <w:vAlign w:val="center"/>
          </w:tcPr>
          <w:p w14:paraId="1191ED3A" w14:textId="4D1C87E8" w:rsidR="00967163" w:rsidRPr="00934100" w:rsidRDefault="0071410F" w:rsidP="000A3D4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34100">
              <w:rPr>
                <w:lang w:eastAsia="en-US"/>
              </w:rPr>
              <w:t>-</w:t>
            </w:r>
            <w:r>
              <w:rPr>
                <w:lang w:eastAsia="en-US"/>
              </w:rPr>
              <w:t>8</w:t>
            </w:r>
          </w:p>
        </w:tc>
      </w:tr>
      <w:tr w:rsidR="003C29C8" w:rsidRPr="00934100" w14:paraId="29BB7574" w14:textId="77777777" w:rsidTr="000A3D48">
        <w:tc>
          <w:tcPr>
            <w:tcW w:w="2977" w:type="dxa"/>
            <w:vAlign w:val="center"/>
          </w:tcPr>
          <w:p w14:paraId="7AF027F0" w14:textId="77777777" w:rsidR="003C29C8" w:rsidRPr="00934100" w:rsidRDefault="003C29C8" w:rsidP="000A3D48">
            <w:pPr>
              <w:rPr>
                <w:lang w:eastAsia="en-US"/>
              </w:rPr>
            </w:pPr>
            <w:r w:rsidRPr="00934100">
              <w:rPr>
                <w:lang w:eastAsia="en-US"/>
              </w:rPr>
              <w:t>References</w:t>
            </w:r>
          </w:p>
        </w:tc>
        <w:tc>
          <w:tcPr>
            <w:tcW w:w="1418" w:type="dxa"/>
            <w:vAlign w:val="center"/>
          </w:tcPr>
          <w:p w14:paraId="6A390D2D" w14:textId="639D5C81" w:rsidR="003C29C8" w:rsidRPr="00934100" w:rsidRDefault="0071410F" w:rsidP="000A3D48">
            <w:r>
              <w:t>9</w:t>
            </w:r>
            <w:r w:rsidR="00934100">
              <w:t>-</w:t>
            </w:r>
            <w:r w:rsidR="001036A0">
              <w:t>1</w:t>
            </w:r>
            <w:r>
              <w:t>2</w:t>
            </w:r>
          </w:p>
        </w:tc>
      </w:tr>
    </w:tbl>
    <w:p w14:paraId="64C7EEA4" w14:textId="084CF5FE" w:rsidR="003C29C8" w:rsidRDefault="003C29C8" w:rsidP="003C29C8">
      <w:pPr>
        <w:rPr>
          <w:b/>
          <w:bCs/>
          <w:lang w:eastAsia="en-US"/>
        </w:rPr>
      </w:pPr>
    </w:p>
    <w:p w14:paraId="094B9428" w14:textId="64F15857" w:rsidR="00CB6320" w:rsidRDefault="00CB6320" w:rsidP="000F1399">
      <w:pPr>
        <w:spacing w:line="480" w:lineRule="auto"/>
        <w:jc w:val="both"/>
        <w:rPr>
          <w:rFonts w:cs="Times New Roman"/>
          <w:szCs w:val="24"/>
        </w:rPr>
      </w:pPr>
    </w:p>
    <w:p w14:paraId="19D6F838" w14:textId="77DA7D44" w:rsidR="00080847" w:rsidRDefault="00080847" w:rsidP="000F1399">
      <w:pPr>
        <w:spacing w:line="480" w:lineRule="auto"/>
        <w:jc w:val="both"/>
        <w:rPr>
          <w:rFonts w:cs="Times New Roman"/>
          <w:szCs w:val="24"/>
        </w:rPr>
      </w:pPr>
    </w:p>
    <w:p w14:paraId="1404824E" w14:textId="4342A134" w:rsidR="00080847" w:rsidRDefault="00080847" w:rsidP="000F1399">
      <w:pPr>
        <w:spacing w:line="480" w:lineRule="auto"/>
        <w:jc w:val="both"/>
        <w:rPr>
          <w:rFonts w:cs="Times New Roman"/>
          <w:szCs w:val="24"/>
        </w:rPr>
      </w:pPr>
    </w:p>
    <w:p w14:paraId="6E2F1E0E" w14:textId="168D7E09" w:rsidR="00080847" w:rsidRDefault="00080847" w:rsidP="000F1399">
      <w:pPr>
        <w:spacing w:line="480" w:lineRule="auto"/>
        <w:jc w:val="both"/>
        <w:rPr>
          <w:rFonts w:cs="Times New Roman"/>
          <w:szCs w:val="24"/>
        </w:rPr>
      </w:pPr>
    </w:p>
    <w:p w14:paraId="4D28E04F" w14:textId="375EF14E" w:rsidR="00080847" w:rsidRDefault="00080847" w:rsidP="000F1399">
      <w:pPr>
        <w:spacing w:line="480" w:lineRule="auto"/>
        <w:jc w:val="both"/>
        <w:rPr>
          <w:rFonts w:cs="Times New Roman"/>
          <w:szCs w:val="24"/>
        </w:rPr>
      </w:pPr>
    </w:p>
    <w:p w14:paraId="505C1886" w14:textId="3BAFDD9C" w:rsidR="00080847" w:rsidRDefault="00080847" w:rsidP="000F1399">
      <w:pPr>
        <w:spacing w:line="480" w:lineRule="auto"/>
        <w:jc w:val="both"/>
        <w:rPr>
          <w:rFonts w:cs="Times New Roman"/>
          <w:szCs w:val="24"/>
        </w:rPr>
      </w:pPr>
    </w:p>
    <w:p w14:paraId="64D58708" w14:textId="18CAF257" w:rsidR="00080847" w:rsidRDefault="00080847" w:rsidP="000F1399">
      <w:pPr>
        <w:spacing w:line="480" w:lineRule="auto"/>
        <w:jc w:val="both"/>
        <w:rPr>
          <w:rFonts w:cs="Times New Roman"/>
          <w:szCs w:val="24"/>
        </w:rPr>
      </w:pPr>
    </w:p>
    <w:p w14:paraId="3CBFA476" w14:textId="77777777" w:rsidR="00080847" w:rsidRDefault="00080847" w:rsidP="000F1399">
      <w:pPr>
        <w:spacing w:line="480" w:lineRule="auto"/>
        <w:jc w:val="both"/>
        <w:rPr>
          <w:rFonts w:cs="Times New Roman"/>
          <w:szCs w:val="24"/>
        </w:rPr>
      </w:pPr>
    </w:p>
    <w:p w14:paraId="64F1369C" w14:textId="77777777" w:rsidR="00D86ACB" w:rsidRDefault="00D86ACB" w:rsidP="000F1399">
      <w:pPr>
        <w:spacing w:line="480" w:lineRule="auto"/>
        <w:jc w:val="both"/>
        <w:rPr>
          <w:rFonts w:cs="Times New Roman"/>
          <w:szCs w:val="24"/>
        </w:rPr>
      </w:pPr>
    </w:p>
    <w:p w14:paraId="7CB03703" w14:textId="77777777" w:rsidR="00D86ACB" w:rsidRDefault="00D86ACB" w:rsidP="000F1399">
      <w:pPr>
        <w:spacing w:line="480" w:lineRule="auto"/>
        <w:jc w:val="both"/>
        <w:rPr>
          <w:rFonts w:cs="Times New Roman"/>
          <w:szCs w:val="24"/>
        </w:rPr>
      </w:pPr>
    </w:p>
    <w:p w14:paraId="73A76026" w14:textId="77777777" w:rsidR="00D86ACB" w:rsidRDefault="00D86ACB" w:rsidP="000F1399">
      <w:pPr>
        <w:spacing w:line="480" w:lineRule="auto"/>
        <w:jc w:val="both"/>
        <w:rPr>
          <w:rFonts w:cs="Times New Roman"/>
          <w:szCs w:val="24"/>
        </w:rPr>
      </w:pPr>
    </w:p>
    <w:p w14:paraId="1DBF2E97" w14:textId="08A672FD" w:rsidR="00CA22F6" w:rsidRDefault="00335FDB" w:rsidP="000F139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7495FD6B" wp14:editId="43C233BD">
            <wp:extent cx="5548630" cy="2070100"/>
            <wp:effectExtent l="0" t="0" r="0" b="6350"/>
            <wp:docPr id="5" name="Picture 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histo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3168" w14:textId="39B4C6E6" w:rsidR="00CA22F6" w:rsidRDefault="00CA22F6" w:rsidP="000F1399">
      <w:pPr>
        <w:spacing w:line="480" w:lineRule="auto"/>
        <w:jc w:val="both"/>
        <w:rPr>
          <w:rFonts w:cs="Times New Roman"/>
          <w:szCs w:val="24"/>
        </w:rPr>
      </w:pPr>
      <w:r w:rsidRPr="00A34896">
        <w:rPr>
          <w:rFonts w:cs="Times New Roman"/>
          <w:b/>
          <w:bCs/>
          <w:szCs w:val="24"/>
        </w:rPr>
        <w:t>Figure S1:</w:t>
      </w:r>
      <w:r>
        <w:rPr>
          <w:rFonts w:cs="Times New Roman"/>
          <w:szCs w:val="24"/>
        </w:rPr>
        <w:t xml:space="preserve"> Shifting of XRD peaks of </w:t>
      </w:r>
      <w:r w:rsidR="00A34896">
        <w:rPr>
          <w:rFonts w:cs="Times New Roman"/>
          <w:szCs w:val="24"/>
        </w:rPr>
        <w:t>doped oxides as compared to their undoped analogues.</w:t>
      </w:r>
    </w:p>
    <w:p w14:paraId="7D8A38BA" w14:textId="77777777" w:rsidR="00A34896" w:rsidRDefault="00A34896" w:rsidP="000F1399">
      <w:pPr>
        <w:spacing w:line="480" w:lineRule="auto"/>
        <w:jc w:val="both"/>
        <w:rPr>
          <w:rFonts w:cs="Times New Roman"/>
          <w:szCs w:val="24"/>
        </w:rPr>
      </w:pPr>
    </w:p>
    <w:p w14:paraId="684E7061" w14:textId="09219D6A" w:rsidR="00D018EF" w:rsidRDefault="00D018EF" w:rsidP="000F1399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23181465" wp14:editId="31803F06">
            <wp:extent cx="5548630" cy="5220970"/>
            <wp:effectExtent l="0" t="0" r="0" b="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5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8593" w14:textId="73EC9584" w:rsidR="001235BA" w:rsidRDefault="001235BA" w:rsidP="001235BA">
      <w:pPr>
        <w:spacing w:line="480" w:lineRule="auto"/>
        <w:jc w:val="both"/>
        <w:rPr>
          <w:rFonts w:cs="Times New Roman"/>
          <w:szCs w:val="24"/>
        </w:rPr>
      </w:pPr>
      <w:r w:rsidRPr="001C2C7E">
        <w:rPr>
          <w:rFonts w:cs="Times New Roman"/>
          <w:b/>
          <w:bCs/>
          <w:szCs w:val="24"/>
        </w:rPr>
        <w:t>Figure S</w:t>
      </w:r>
      <w:r w:rsidR="009422DD">
        <w:rPr>
          <w:rFonts w:cs="Times New Roman"/>
          <w:b/>
          <w:bCs/>
          <w:szCs w:val="24"/>
        </w:rPr>
        <w:t>2</w:t>
      </w:r>
      <w:r w:rsidRPr="001C2C7E">
        <w:rPr>
          <w:rFonts w:cs="Times New Roman"/>
          <w:b/>
          <w:bCs/>
          <w:szCs w:val="24"/>
        </w:rPr>
        <w:t>.</w:t>
      </w:r>
      <w:r>
        <w:rPr>
          <w:rFonts w:cs="Times New Roman"/>
          <w:szCs w:val="24"/>
        </w:rPr>
        <w:t xml:space="preserve"> (a) STEM image of </w:t>
      </w:r>
      <w:r w:rsidR="00C73B18">
        <w:rPr>
          <w:rFonts w:cs="Times New Roman"/>
          <w:szCs w:val="24"/>
        </w:rPr>
        <w:t>Ti</w:t>
      </w:r>
      <w:r>
        <w:rPr>
          <w:rFonts w:cs="Times New Roman"/>
          <w:szCs w:val="24"/>
        </w:rPr>
        <w:t>-</w:t>
      </w:r>
      <w:r w:rsidR="00C73B18">
        <w:rPr>
          <w:rFonts w:cs="Times New Roman"/>
          <w:szCs w:val="24"/>
        </w:rPr>
        <w:t>In</w:t>
      </w:r>
      <w:r w:rsidRPr="001C2C7E">
        <w:rPr>
          <w:rFonts w:cs="Times New Roman"/>
          <w:szCs w:val="24"/>
          <w:vertAlign w:val="subscript"/>
        </w:rPr>
        <w:t>2</w:t>
      </w:r>
      <w:r w:rsidR="00C73B18">
        <w:rPr>
          <w:rFonts w:cs="Times New Roman"/>
          <w:szCs w:val="24"/>
        </w:rPr>
        <w:t>O</w:t>
      </w:r>
      <w:r w:rsidR="00C73B18" w:rsidRPr="00B14461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. EDX elemental mapping of the selected region (b) showing the presence of (c) </w:t>
      </w:r>
      <w:r w:rsidR="00C73B18">
        <w:rPr>
          <w:rFonts w:cs="Times New Roman"/>
          <w:szCs w:val="24"/>
        </w:rPr>
        <w:t>In</w:t>
      </w:r>
      <w:r>
        <w:rPr>
          <w:rFonts w:cs="Times New Roman"/>
          <w:szCs w:val="24"/>
        </w:rPr>
        <w:t xml:space="preserve"> and (d) </w:t>
      </w:r>
      <w:proofErr w:type="spellStart"/>
      <w:r w:rsidR="00C73B18">
        <w:rPr>
          <w:rFonts w:cs="Times New Roman"/>
          <w:szCs w:val="24"/>
        </w:rPr>
        <w:t>Ti</w:t>
      </w:r>
      <w:proofErr w:type="spellEnd"/>
      <w:r>
        <w:rPr>
          <w:rFonts w:cs="Times New Roman"/>
          <w:szCs w:val="24"/>
        </w:rPr>
        <w:t>.</w:t>
      </w:r>
    </w:p>
    <w:p w14:paraId="4B13F380" w14:textId="77777777" w:rsidR="001235BA" w:rsidRDefault="001235BA" w:rsidP="000F1399">
      <w:pPr>
        <w:spacing w:line="480" w:lineRule="auto"/>
        <w:jc w:val="both"/>
        <w:rPr>
          <w:rFonts w:cs="Times New Roman"/>
          <w:szCs w:val="24"/>
        </w:rPr>
      </w:pPr>
    </w:p>
    <w:p w14:paraId="601395D2" w14:textId="1F784A8D" w:rsidR="00B91DD1" w:rsidRDefault="00B91DD1" w:rsidP="00B91DD1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5C665317" wp14:editId="7587014F">
            <wp:extent cx="3058668" cy="2561844"/>
            <wp:effectExtent l="0" t="0" r="8890" b="0"/>
            <wp:docPr id="12" name="Picture 1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histo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25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770CE" w14:textId="1EA3BC50" w:rsidR="00B91DD1" w:rsidRDefault="00B91DD1" w:rsidP="00B91DD1">
      <w:pPr>
        <w:spacing w:line="480" w:lineRule="auto"/>
        <w:jc w:val="both"/>
        <w:rPr>
          <w:rFonts w:cs="Times New Roman"/>
          <w:szCs w:val="24"/>
        </w:rPr>
      </w:pPr>
      <w:r w:rsidRPr="001C2C7E">
        <w:rPr>
          <w:rFonts w:cs="Times New Roman"/>
          <w:b/>
          <w:bCs/>
          <w:szCs w:val="24"/>
        </w:rPr>
        <w:t>Figure S</w:t>
      </w:r>
      <w:r w:rsidR="00714215">
        <w:rPr>
          <w:rFonts w:cs="Times New Roman"/>
          <w:b/>
          <w:bCs/>
          <w:szCs w:val="24"/>
        </w:rPr>
        <w:t>3</w:t>
      </w:r>
      <w:r w:rsidRPr="001C2C7E">
        <w:rPr>
          <w:rFonts w:cs="Times New Roman"/>
          <w:b/>
          <w:bCs/>
          <w:szCs w:val="24"/>
        </w:rPr>
        <w:t>.</w:t>
      </w:r>
      <w:r>
        <w:rPr>
          <w:rFonts w:cs="Times New Roman"/>
          <w:szCs w:val="24"/>
        </w:rPr>
        <w:t xml:space="preserve"> Diffuse reflectance UV-</w:t>
      </w:r>
      <w:proofErr w:type="gramStart"/>
      <w:r>
        <w:rPr>
          <w:rFonts w:cs="Times New Roman"/>
          <w:szCs w:val="24"/>
        </w:rPr>
        <w:t>Vis</w:t>
      </w:r>
      <w:proofErr w:type="gramEnd"/>
      <w:r>
        <w:rPr>
          <w:rFonts w:cs="Times New Roman"/>
          <w:szCs w:val="24"/>
        </w:rPr>
        <w:t xml:space="preserve"> analysis of Ti-In</w:t>
      </w:r>
      <w:r w:rsidRPr="001C2C7E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</w:t>
      </w:r>
      <w:r w:rsidRPr="001C2C7E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and undoped In</w:t>
      </w:r>
      <w:r w:rsidRPr="001C2C7E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</w:t>
      </w:r>
      <w:r w:rsidRPr="001C2C7E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>.</w:t>
      </w:r>
    </w:p>
    <w:p w14:paraId="32385AFE" w14:textId="7AE0976A" w:rsidR="00796F3C" w:rsidRDefault="00B85B0A" w:rsidP="008F47E0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51DA716" wp14:editId="135DC306">
            <wp:extent cx="3058668" cy="2392680"/>
            <wp:effectExtent l="0" t="0" r="8890" b="7620"/>
            <wp:docPr id="10" name="Picture 10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histo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8EA97" w14:textId="3CDA89DE" w:rsidR="005F2052" w:rsidRDefault="00EB6091" w:rsidP="008F47E0">
      <w:pPr>
        <w:spacing w:line="480" w:lineRule="auto"/>
        <w:jc w:val="both"/>
        <w:rPr>
          <w:rFonts w:cs="Times New Roman"/>
          <w:szCs w:val="24"/>
        </w:rPr>
      </w:pPr>
      <w:r w:rsidRPr="00A65648">
        <w:rPr>
          <w:rFonts w:cs="Times New Roman"/>
          <w:b/>
          <w:bCs/>
          <w:szCs w:val="24"/>
        </w:rPr>
        <w:t>Figure S4:</w:t>
      </w:r>
      <w:r>
        <w:rPr>
          <w:rFonts w:cs="Times New Roman"/>
          <w:szCs w:val="24"/>
        </w:rPr>
        <w:t xml:space="preserve"> XRD analysis </w:t>
      </w:r>
      <w:r w:rsidR="00A65648">
        <w:rPr>
          <w:rFonts w:cs="Times New Roman"/>
          <w:szCs w:val="24"/>
        </w:rPr>
        <w:t>of H</w:t>
      </w:r>
      <w:r w:rsidR="00A65648" w:rsidRPr="006F4C0B">
        <w:rPr>
          <w:rFonts w:cs="Times New Roman"/>
          <w:szCs w:val="24"/>
          <w:vertAlign w:val="subscript"/>
        </w:rPr>
        <w:t>2</w:t>
      </w:r>
      <w:r w:rsidR="00A65648">
        <w:rPr>
          <w:rFonts w:cs="Times New Roman"/>
          <w:szCs w:val="24"/>
        </w:rPr>
        <w:t xml:space="preserve"> pretreated In-TiO</w:t>
      </w:r>
      <w:r w:rsidR="00A65648" w:rsidRPr="006F4C0B">
        <w:rPr>
          <w:rFonts w:cs="Times New Roman"/>
          <w:szCs w:val="24"/>
          <w:vertAlign w:val="subscript"/>
        </w:rPr>
        <w:t>2</w:t>
      </w:r>
      <w:r w:rsidR="00A65648">
        <w:rPr>
          <w:rFonts w:cs="Times New Roman"/>
          <w:szCs w:val="24"/>
        </w:rPr>
        <w:t xml:space="preserve"> </w:t>
      </w:r>
      <w:r w:rsidR="002D3BC8">
        <w:rPr>
          <w:rFonts w:cs="Times New Roman"/>
          <w:szCs w:val="24"/>
        </w:rPr>
        <w:t>at reduction temperature as observed in H</w:t>
      </w:r>
      <w:r w:rsidR="002D3BC8" w:rsidRPr="00393E95">
        <w:rPr>
          <w:rFonts w:cs="Times New Roman"/>
          <w:szCs w:val="24"/>
          <w:vertAlign w:val="subscript"/>
        </w:rPr>
        <w:t>2</w:t>
      </w:r>
      <w:r w:rsidR="002D3BC8">
        <w:rPr>
          <w:rFonts w:cs="Times New Roman"/>
          <w:szCs w:val="24"/>
        </w:rPr>
        <w:t xml:space="preserve"> TPR analysis (Figure </w:t>
      </w:r>
      <w:r w:rsidR="006F4C0B">
        <w:rPr>
          <w:rFonts w:cs="Times New Roman"/>
          <w:szCs w:val="24"/>
        </w:rPr>
        <w:t>3a</w:t>
      </w:r>
      <w:r w:rsidR="00F654AE">
        <w:rPr>
          <w:rFonts w:cs="Times New Roman"/>
          <w:szCs w:val="24"/>
        </w:rPr>
        <w:t>, main manuscript</w:t>
      </w:r>
      <w:r w:rsidR="006F4C0B">
        <w:rPr>
          <w:rFonts w:cs="Times New Roman"/>
          <w:szCs w:val="24"/>
        </w:rPr>
        <w:t xml:space="preserve">). </w:t>
      </w:r>
      <w:r w:rsidR="000F0710">
        <w:rPr>
          <w:rFonts w:cs="Times New Roman"/>
          <w:szCs w:val="24"/>
        </w:rPr>
        <w:t xml:space="preserve">The pretreatment was done at respective temperatures for 30 min </w:t>
      </w:r>
      <w:r w:rsidR="00393E95">
        <w:rPr>
          <w:rFonts w:cs="Times New Roman"/>
          <w:szCs w:val="24"/>
        </w:rPr>
        <w:t>under 5% H</w:t>
      </w:r>
      <w:r w:rsidR="00393E95" w:rsidRPr="00393E95">
        <w:rPr>
          <w:rFonts w:cs="Times New Roman"/>
          <w:szCs w:val="24"/>
          <w:vertAlign w:val="subscript"/>
        </w:rPr>
        <w:t>2</w:t>
      </w:r>
      <w:r w:rsidR="00393E95">
        <w:rPr>
          <w:rFonts w:cs="Times New Roman"/>
          <w:szCs w:val="24"/>
        </w:rPr>
        <w:t>/</w:t>
      </w:r>
      <w:proofErr w:type="spellStart"/>
      <w:r w:rsidR="00393E95">
        <w:rPr>
          <w:rFonts w:cs="Times New Roman"/>
          <w:szCs w:val="24"/>
        </w:rPr>
        <w:t>Ar</w:t>
      </w:r>
      <w:proofErr w:type="spellEnd"/>
      <w:r w:rsidR="00393E95">
        <w:rPr>
          <w:rFonts w:cs="Times New Roman"/>
          <w:szCs w:val="24"/>
        </w:rPr>
        <w:t xml:space="preserve"> mixture.</w:t>
      </w:r>
    </w:p>
    <w:p w14:paraId="5932BEB4" w14:textId="37913392" w:rsidR="00BA240F" w:rsidRDefault="00855041" w:rsidP="008F47E0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58742ACD" wp14:editId="448CCE9E">
            <wp:extent cx="2878836" cy="2471928"/>
            <wp:effectExtent l="0" t="0" r="0" b="5080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836" cy="247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CC9C" w14:textId="5C6A365F" w:rsidR="00D11556" w:rsidRDefault="00D11556" w:rsidP="008F47E0">
      <w:pPr>
        <w:spacing w:line="480" w:lineRule="auto"/>
        <w:jc w:val="both"/>
        <w:rPr>
          <w:rFonts w:cs="Times New Roman"/>
          <w:szCs w:val="24"/>
        </w:rPr>
      </w:pPr>
      <w:r w:rsidRPr="001C2C7E">
        <w:rPr>
          <w:rFonts w:cs="Times New Roman"/>
          <w:b/>
          <w:bCs/>
          <w:szCs w:val="24"/>
        </w:rPr>
        <w:t>Figure S</w:t>
      </w:r>
      <w:r w:rsidR="00DB7C46">
        <w:rPr>
          <w:rFonts w:cs="Times New Roman"/>
          <w:b/>
          <w:bCs/>
          <w:szCs w:val="24"/>
        </w:rPr>
        <w:t>5</w:t>
      </w:r>
      <w:r w:rsidRPr="001C2C7E">
        <w:rPr>
          <w:rFonts w:cs="Times New Roman"/>
          <w:b/>
          <w:bCs/>
          <w:szCs w:val="24"/>
        </w:rPr>
        <w:t>:</w:t>
      </w:r>
      <w:r>
        <w:rPr>
          <w:rFonts w:cs="Times New Roman"/>
          <w:szCs w:val="24"/>
        </w:rPr>
        <w:t xml:space="preserve"> </w:t>
      </w:r>
      <w:bookmarkStart w:id="0" w:name="_Hlk118041103"/>
      <w:r w:rsidR="007E5E5D">
        <w:rPr>
          <w:rFonts w:cs="Times New Roman"/>
          <w:szCs w:val="24"/>
        </w:rPr>
        <w:t>UV-</w:t>
      </w:r>
      <w:proofErr w:type="gramStart"/>
      <w:r w:rsidR="007E5E5D">
        <w:rPr>
          <w:rFonts w:cs="Times New Roman"/>
          <w:szCs w:val="24"/>
        </w:rPr>
        <w:t>Vis</w:t>
      </w:r>
      <w:proofErr w:type="gramEnd"/>
      <w:r w:rsidR="007E5E5D">
        <w:rPr>
          <w:rFonts w:cs="Times New Roman"/>
          <w:szCs w:val="24"/>
        </w:rPr>
        <w:t xml:space="preserve"> analysis for TiO</w:t>
      </w:r>
      <w:r w:rsidR="007E5E5D" w:rsidRPr="001C2C7E">
        <w:rPr>
          <w:rFonts w:cs="Times New Roman"/>
          <w:szCs w:val="24"/>
          <w:vertAlign w:val="subscript"/>
        </w:rPr>
        <w:t>2</w:t>
      </w:r>
      <w:r w:rsidR="007E5E5D">
        <w:rPr>
          <w:rFonts w:cs="Times New Roman"/>
          <w:szCs w:val="24"/>
        </w:rPr>
        <w:t xml:space="preserve"> </w:t>
      </w:r>
      <w:r w:rsidR="00855041">
        <w:rPr>
          <w:rFonts w:cs="Times New Roman"/>
          <w:szCs w:val="24"/>
        </w:rPr>
        <w:t>before and after</w:t>
      </w:r>
      <w:r w:rsidR="005E5B46">
        <w:rPr>
          <w:rFonts w:cs="Times New Roman"/>
          <w:szCs w:val="24"/>
        </w:rPr>
        <w:t xml:space="preserve"> treating under H</w:t>
      </w:r>
      <w:r w:rsidR="005E5B46" w:rsidRPr="001C2C7E">
        <w:rPr>
          <w:rFonts w:cs="Times New Roman"/>
          <w:szCs w:val="24"/>
          <w:vertAlign w:val="subscript"/>
        </w:rPr>
        <w:t>2</w:t>
      </w:r>
      <w:r w:rsidR="005E5B46">
        <w:rPr>
          <w:rFonts w:cs="Times New Roman"/>
          <w:szCs w:val="24"/>
        </w:rPr>
        <w:t xml:space="preserve"> atmosphere</w:t>
      </w:r>
      <w:r w:rsidR="005606B5">
        <w:rPr>
          <w:rFonts w:cs="Times New Roman"/>
          <w:szCs w:val="24"/>
        </w:rPr>
        <w:t xml:space="preserve"> at 350 °C</w:t>
      </w:r>
      <w:r w:rsidR="005E5B46">
        <w:rPr>
          <w:rFonts w:cs="Times New Roman"/>
          <w:szCs w:val="24"/>
        </w:rPr>
        <w:t>.</w:t>
      </w:r>
    </w:p>
    <w:bookmarkEnd w:id="0"/>
    <w:p w14:paraId="0D6C617A" w14:textId="5C44F07C" w:rsidR="000152F5" w:rsidRDefault="00760D56" w:rsidP="008F47E0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2349E3FD" wp14:editId="142F2587">
            <wp:extent cx="5760720" cy="2134870"/>
            <wp:effectExtent l="0" t="0" r="0" b="0"/>
            <wp:docPr id="8" name="Picture 8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C5853" w14:textId="0970D2AB" w:rsidR="000152F5" w:rsidRDefault="000152F5" w:rsidP="008F47E0">
      <w:pPr>
        <w:spacing w:line="480" w:lineRule="auto"/>
        <w:jc w:val="both"/>
        <w:rPr>
          <w:rFonts w:cs="Times New Roman"/>
          <w:szCs w:val="24"/>
        </w:rPr>
      </w:pPr>
      <w:r w:rsidRPr="001C2C7E">
        <w:rPr>
          <w:rFonts w:cs="Times New Roman"/>
          <w:b/>
          <w:bCs/>
          <w:szCs w:val="24"/>
        </w:rPr>
        <w:t>Figure S</w:t>
      </w:r>
      <w:r w:rsidR="006864DC">
        <w:rPr>
          <w:rFonts w:cs="Times New Roman"/>
          <w:b/>
          <w:bCs/>
          <w:szCs w:val="24"/>
        </w:rPr>
        <w:t>6</w:t>
      </w:r>
      <w:r w:rsidRPr="001C2C7E">
        <w:rPr>
          <w:rFonts w:cs="Times New Roman"/>
          <w:b/>
          <w:bCs/>
          <w:szCs w:val="24"/>
        </w:rPr>
        <w:t>.</w:t>
      </w:r>
      <w:r>
        <w:rPr>
          <w:rFonts w:cs="Times New Roman"/>
          <w:szCs w:val="24"/>
        </w:rPr>
        <w:t xml:space="preserve"> (a) </w:t>
      </w:r>
      <w:r w:rsidR="00573CF0">
        <w:rPr>
          <w:rFonts w:cs="Times New Roman"/>
          <w:szCs w:val="24"/>
        </w:rPr>
        <w:t>CO</w:t>
      </w:r>
      <w:r w:rsidR="00573CF0" w:rsidRPr="001C2C7E">
        <w:rPr>
          <w:rFonts w:cs="Times New Roman"/>
          <w:szCs w:val="24"/>
          <w:vertAlign w:val="subscript"/>
        </w:rPr>
        <w:t>2</w:t>
      </w:r>
      <w:r w:rsidR="00573CF0">
        <w:rPr>
          <w:rFonts w:cs="Times New Roman"/>
          <w:szCs w:val="24"/>
        </w:rPr>
        <w:t xml:space="preserve"> TPD experiment </w:t>
      </w:r>
      <w:r w:rsidR="0099548D">
        <w:rPr>
          <w:rFonts w:cs="Times New Roman"/>
          <w:szCs w:val="24"/>
        </w:rPr>
        <w:t>and (b)</w:t>
      </w:r>
      <w:r>
        <w:rPr>
          <w:rFonts w:cs="Times New Roman"/>
          <w:szCs w:val="24"/>
        </w:rPr>
        <w:t xml:space="preserve"> </w:t>
      </w:r>
      <w:r w:rsidR="0099548D">
        <w:rPr>
          <w:rFonts w:cs="Times New Roman"/>
          <w:szCs w:val="24"/>
        </w:rPr>
        <w:t>DRIFTS analysis during CO</w:t>
      </w:r>
      <w:r w:rsidR="0099548D" w:rsidRPr="001C2C7E">
        <w:rPr>
          <w:rFonts w:cs="Times New Roman"/>
          <w:szCs w:val="24"/>
          <w:vertAlign w:val="subscript"/>
        </w:rPr>
        <w:t>2</w:t>
      </w:r>
      <w:r w:rsidR="0099548D">
        <w:rPr>
          <w:rFonts w:cs="Times New Roman"/>
          <w:szCs w:val="24"/>
        </w:rPr>
        <w:t xml:space="preserve"> TPD</w:t>
      </w:r>
      <w:r w:rsidR="009C33C7">
        <w:rPr>
          <w:rFonts w:cs="Times New Roman"/>
          <w:szCs w:val="24"/>
        </w:rPr>
        <w:t xml:space="preserve"> after </w:t>
      </w:r>
      <w:r w:rsidR="00395A93">
        <w:rPr>
          <w:rFonts w:cs="Times New Roman"/>
          <w:szCs w:val="24"/>
        </w:rPr>
        <w:t>treating catalysts a</w:t>
      </w:r>
      <w:r w:rsidR="009C33C7">
        <w:rPr>
          <w:rFonts w:cs="Times New Roman"/>
          <w:szCs w:val="24"/>
        </w:rPr>
        <w:t>t 300 °C under H</w:t>
      </w:r>
      <w:r w:rsidR="009C33C7" w:rsidRPr="00295FAA">
        <w:rPr>
          <w:rFonts w:cs="Times New Roman"/>
          <w:szCs w:val="24"/>
          <w:vertAlign w:val="subscript"/>
        </w:rPr>
        <w:t>2</w:t>
      </w:r>
      <w:r w:rsidR="009C33C7">
        <w:rPr>
          <w:rFonts w:cs="Times New Roman"/>
          <w:szCs w:val="24"/>
        </w:rPr>
        <w:t xml:space="preserve"> atmosphere</w:t>
      </w:r>
      <w:r w:rsidR="0099548D">
        <w:rPr>
          <w:rFonts w:cs="Times New Roman"/>
          <w:szCs w:val="24"/>
        </w:rPr>
        <w:t>.</w:t>
      </w:r>
    </w:p>
    <w:p w14:paraId="59D3B04C" w14:textId="5A30442E" w:rsidR="00DA314E" w:rsidRDefault="008A538B" w:rsidP="008F47E0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7B576552" wp14:editId="2545CFB1">
            <wp:extent cx="3058668" cy="2651760"/>
            <wp:effectExtent l="0" t="0" r="889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9818C" w14:textId="31A662DA" w:rsidR="00DA314E" w:rsidRPr="00934100" w:rsidRDefault="00DA314E" w:rsidP="008F47E0">
      <w:pPr>
        <w:spacing w:line="480" w:lineRule="auto"/>
        <w:jc w:val="both"/>
        <w:rPr>
          <w:rFonts w:cs="Times New Roman"/>
          <w:szCs w:val="24"/>
        </w:rPr>
      </w:pPr>
      <w:r w:rsidRPr="001C2C7E">
        <w:rPr>
          <w:rFonts w:cs="Times New Roman"/>
          <w:b/>
          <w:bCs/>
          <w:szCs w:val="24"/>
        </w:rPr>
        <w:t>Figure S</w:t>
      </w:r>
      <w:r w:rsidR="00460063">
        <w:rPr>
          <w:rFonts w:cs="Times New Roman"/>
          <w:b/>
          <w:bCs/>
          <w:szCs w:val="24"/>
        </w:rPr>
        <w:t>7</w:t>
      </w:r>
      <w:r w:rsidRPr="001C2C7E">
        <w:rPr>
          <w:rFonts w:cs="Times New Roman"/>
          <w:b/>
          <w:bCs/>
          <w:szCs w:val="24"/>
        </w:rPr>
        <w:t>.</w:t>
      </w:r>
      <w:r>
        <w:rPr>
          <w:rFonts w:cs="Times New Roman"/>
          <w:szCs w:val="24"/>
        </w:rPr>
        <w:t xml:space="preserve"> In situ DRIFTS analysis </w:t>
      </w:r>
      <w:r w:rsidR="00D441AC">
        <w:rPr>
          <w:rFonts w:cs="Times New Roman"/>
          <w:szCs w:val="24"/>
        </w:rPr>
        <w:t>of In-TiO</w:t>
      </w:r>
      <w:r w:rsidR="00D441AC" w:rsidRPr="001C2C7E">
        <w:rPr>
          <w:rFonts w:cs="Times New Roman"/>
          <w:szCs w:val="24"/>
          <w:vertAlign w:val="subscript"/>
        </w:rPr>
        <w:t>2</w:t>
      </w:r>
      <w:r w:rsidR="00D441AC">
        <w:rPr>
          <w:rFonts w:cs="Times New Roman"/>
          <w:szCs w:val="24"/>
        </w:rPr>
        <w:t xml:space="preserve"> catalyst. Reaction condition: 350 °C, 0.1 MPa</w:t>
      </w:r>
      <w:r w:rsidR="00BB5280">
        <w:rPr>
          <w:rFonts w:cs="Times New Roman"/>
          <w:szCs w:val="24"/>
        </w:rPr>
        <w:t>, H</w:t>
      </w:r>
      <w:proofErr w:type="gramStart"/>
      <w:r w:rsidR="00BB5280" w:rsidRPr="001C2C7E">
        <w:rPr>
          <w:rFonts w:cs="Times New Roman"/>
          <w:szCs w:val="24"/>
          <w:vertAlign w:val="subscript"/>
        </w:rPr>
        <w:t>2</w:t>
      </w:r>
      <w:r w:rsidR="00BB5280">
        <w:rPr>
          <w:rFonts w:cs="Times New Roman"/>
          <w:szCs w:val="24"/>
        </w:rPr>
        <w:t>:CO</w:t>
      </w:r>
      <w:r w:rsidR="00BB5280" w:rsidRPr="001C2C7E">
        <w:rPr>
          <w:rFonts w:cs="Times New Roman"/>
          <w:szCs w:val="24"/>
          <w:vertAlign w:val="subscript"/>
        </w:rPr>
        <w:t>2</w:t>
      </w:r>
      <w:proofErr w:type="gramEnd"/>
      <w:r w:rsidR="00BB5280">
        <w:rPr>
          <w:rFonts w:cs="Times New Roman"/>
          <w:szCs w:val="24"/>
        </w:rPr>
        <w:t xml:space="preserve"> = 3:1.</w:t>
      </w:r>
      <w:r w:rsidR="008A538B">
        <w:rPr>
          <w:rFonts w:cs="Times New Roman"/>
          <w:szCs w:val="24"/>
        </w:rPr>
        <w:t xml:space="preserve"> </w:t>
      </w:r>
      <w:r w:rsidR="00E013D5">
        <w:rPr>
          <w:rFonts w:cs="Times New Roman"/>
          <w:szCs w:val="24"/>
        </w:rPr>
        <w:t xml:space="preserve">No intermediate was identified. </w:t>
      </w:r>
      <w:r w:rsidR="008A538B" w:rsidRPr="00410EE3">
        <w:rPr>
          <w:rFonts w:cs="Times New Roman"/>
          <w:szCs w:val="24"/>
        </w:rPr>
        <w:t xml:space="preserve">The dotted lines </w:t>
      </w:r>
      <w:proofErr w:type="gramStart"/>
      <w:r w:rsidR="00E013D5" w:rsidRPr="00410EE3">
        <w:rPr>
          <w:rFonts w:cs="Times New Roman"/>
          <w:szCs w:val="24"/>
        </w:rPr>
        <w:t>show</w:t>
      </w:r>
      <w:r w:rsidR="000645F4">
        <w:rPr>
          <w:rFonts w:cs="Times New Roman"/>
          <w:szCs w:val="24"/>
        </w:rPr>
        <w:t>s</w:t>
      </w:r>
      <w:proofErr w:type="gramEnd"/>
      <w:r w:rsidR="000645F4">
        <w:rPr>
          <w:rFonts w:cs="Times New Roman"/>
          <w:szCs w:val="24"/>
        </w:rPr>
        <w:t xml:space="preserve"> expected </w:t>
      </w:r>
      <w:r w:rsidR="00E013D5" w:rsidRPr="00410EE3">
        <w:rPr>
          <w:rFonts w:cs="Times New Roman"/>
          <w:szCs w:val="24"/>
        </w:rPr>
        <w:t xml:space="preserve">position of formate </w:t>
      </w:r>
      <w:r w:rsidR="002E4782">
        <w:rPr>
          <w:rFonts w:cs="Times New Roman"/>
          <w:szCs w:val="24"/>
        </w:rPr>
        <w:t>(HCOO*)</w:t>
      </w:r>
      <w:r w:rsidR="004976CB">
        <w:rPr>
          <w:rFonts w:cs="Times New Roman"/>
          <w:szCs w:val="24"/>
        </w:rPr>
        <w:t xml:space="preserve"> </w:t>
      </w:r>
      <w:r w:rsidR="00E013D5" w:rsidRPr="00410EE3">
        <w:rPr>
          <w:rFonts w:cs="Times New Roman"/>
          <w:szCs w:val="24"/>
        </w:rPr>
        <w:t>and carboxyl intermediate</w:t>
      </w:r>
      <w:r w:rsidR="004976CB">
        <w:rPr>
          <w:rFonts w:cs="Times New Roman"/>
          <w:szCs w:val="24"/>
        </w:rPr>
        <w:t xml:space="preserve"> (COOH*)</w:t>
      </w:r>
      <w:r w:rsidR="00E013D5" w:rsidRPr="00410EE3">
        <w:rPr>
          <w:rFonts w:cs="Times New Roman"/>
          <w:szCs w:val="24"/>
        </w:rPr>
        <w:t xml:space="preserve"> </w:t>
      </w:r>
      <w:r w:rsidR="004610FA" w:rsidRPr="00410EE3">
        <w:rPr>
          <w:rFonts w:cs="Times New Roman"/>
          <w:szCs w:val="24"/>
        </w:rPr>
        <w:t>reported in literature.</w:t>
      </w:r>
      <w:r w:rsidR="00BD74E2" w:rsidRPr="00BD74E2">
        <w:rPr>
          <w:rFonts w:cs="Times New Roman"/>
          <w:szCs w:val="24"/>
          <w:vertAlign w:val="superscript"/>
        </w:rPr>
        <w:t>1</w:t>
      </w:r>
      <w:r w:rsidR="00BD74E2" w:rsidRPr="00934100">
        <w:rPr>
          <w:rFonts w:cs="Times New Roman"/>
          <w:szCs w:val="24"/>
        </w:rPr>
        <w:t xml:space="preserve"> </w:t>
      </w:r>
    </w:p>
    <w:p w14:paraId="381063B7" w14:textId="3FA9CBC2" w:rsidR="001F6992" w:rsidRDefault="0036290B" w:rsidP="001F6992">
      <w:pPr>
        <w:spacing w:line="48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6FFA97D5" wp14:editId="02312749">
            <wp:extent cx="3058668" cy="2519172"/>
            <wp:effectExtent l="0" t="0" r="889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251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C425" w14:textId="2B94B67A" w:rsidR="000B11D8" w:rsidRDefault="000B11D8" w:rsidP="001F6992">
      <w:pPr>
        <w:spacing w:line="480" w:lineRule="auto"/>
        <w:jc w:val="both"/>
        <w:rPr>
          <w:rFonts w:cs="Times New Roman"/>
          <w:b/>
          <w:bCs/>
          <w:szCs w:val="24"/>
        </w:rPr>
      </w:pPr>
      <w:r w:rsidRPr="001C2C7E">
        <w:rPr>
          <w:rFonts w:cs="Times New Roman"/>
          <w:b/>
          <w:bCs/>
          <w:szCs w:val="24"/>
        </w:rPr>
        <w:t>Figure S</w:t>
      </w:r>
      <w:r w:rsidR="00460063">
        <w:rPr>
          <w:rFonts w:cs="Times New Roman"/>
          <w:b/>
          <w:bCs/>
          <w:szCs w:val="24"/>
        </w:rPr>
        <w:t>8</w:t>
      </w:r>
      <w:r w:rsidRPr="001C2C7E">
        <w:rPr>
          <w:rFonts w:cs="Times New Roman"/>
          <w:b/>
          <w:bCs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FC332F">
        <w:rPr>
          <w:rFonts w:cs="Times New Roman"/>
          <w:szCs w:val="24"/>
        </w:rPr>
        <w:t xml:space="preserve">CO production during the oxidation of reduced </w:t>
      </w:r>
      <w:r w:rsidR="00FA2110">
        <w:rPr>
          <w:rFonts w:cs="Times New Roman"/>
          <w:szCs w:val="24"/>
        </w:rPr>
        <w:t>In</w:t>
      </w:r>
      <w:r w:rsidR="00FA2110" w:rsidRPr="00295FAA">
        <w:rPr>
          <w:rFonts w:cs="Times New Roman"/>
          <w:szCs w:val="24"/>
          <w:vertAlign w:val="subscript"/>
        </w:rPr>
        <w:t>2</w:t>
      </w:r>
      <w:r w:rsidR="00FA2110">
        <w:rPr>
          <w:rFonts w:cs="Times New Roman"/>
          <w:szCs w:val="24"/>
        </w:rPr>
        <w:t>O</w:t>
      </w:r>
      <w:r w:rsidR="00FA2110" w:rsidRPr="00295FAA">
        <w:rPr>
          <w:rFonts w:cs="Times New Roman"/>
          <w:szCs w:val="24"/>
          <w:vertAlign w:val="subscript"/>
        </w:rPr>
        <w:t>3</w:t>
      </w:r>
      <w:r w:rsidR="00FA2110">
        <w:rPr>
          <w:rFonts w:cs="Times New Roman"/>
          <w:szCs w:val="24"/>
        </w:rPr>
        <w:t xml:space="preserve"> using CO</w:t>
      </w:r>
      <w:r w:rsidR="00FA2110" w:rsidRPr="00295FAA">
        <w:rPr>
          <w:rFonts w:cs="Times New Roman"/>
          <w:szCs w:val="24"/>
          <w:vertAlign w:val="subscript"/>
        </w:rPr>
        <w:t>2</w:t>
      </w:r>
      <w:r w:rsidR="00FA2110">
        <w:rPr>
          <w:rFonts w:cs="Times New Roman"/>
          <w:szCs w:val="24"/>
        </w:rPr>
        <w:t>.</w:t>
      </w:r>
    </w:p>
    <w:p w14:paraId="14A39221" w14:textId="77777777" w:rsidR="00897CE1" w:rsidRDefault="00897CE1" w:rsidP="001F6992">
      <w:pPr>
        <w:spacing w:line="480" w:lineRule="auto"/>
        <w:jc w:val="both"/>
        <w:rPr>
          <w:rFonts w:cs="Times New Roman"/>
          <w:b/>
          <w:bCs/>
          <w:szCs w:val="24"/>
        </w:rPr>
        <w:sectPr w:rsidR="00897CE1" w:rsidSect="00295FAA">
          <w:footerReference w:type="default" r:id="rId16"/>
          <w:pgSz w:w="11906" w:h="16838" w:code="9"/>
          <w:pgMar w:top="1985" w:right="1467" w:bottom="1701" w:left="1701" w:header="720" w:footer="720" w:gutter="0"/>
          <w:pgNumType w:chapStyle="1"/>
          <w:cols w:space="720"/>
          <w:docGrid w:linePitch="360"/>
        </w:sectPr>
      </w:pPr>
    </w:p>
    <w:p w14:paraId="5A03F052" w14:textId="77777777" w:rsidR="001667C6" w:rsidRDefault="001667C6" w:rsidP="001667C6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Table S1: </w:t>
      </w:r>
      <w:r>
        <w:rPr>
          <w:rFonts w:cs="Times New Roman"/>
          <w:szCs w:val="24"/>
        </w:rPr>
        <w:t>Physical properties of doped In</w:t>
      </w:r>
      <w:r w:rsidRPr="004E2F37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O</w:t>
      </w:r>
      <w:r w:rsidRPr="004E2F37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and TiO</w:t>
      </w:r>
      <w:r w:rsidRPr="004E2F37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along with the undoped oxides.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740"/>
        <w:gridCol w:w="1764"/>
        <w:gridCol w:w="1743"/>
      </w:tblGrid>
      <w:tr w:rsidR="001667C6" w14:paraId="6F05DFBC" w14:textId="77777777" w:rsidTr="00972D2C">
        <w:trPr>
          <w:trHeight w:val="567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64277199" w14:textId="77777777" w:rsidR="001667C6" w:rsidRPr="00B659E6" w:rsidRDefault="001667C6" w:rsidP="00972D2C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659E6">
              <w:rPr>
                <w:rFonts w:cs="Times New Roman"/>
                <w:b/>
                <w:bCs/>
                <w:szCs w:val="24"/>
              </w:rPr>
              <w:t>Catalyst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583DE56E" w14:textId="77777777" w:rsidR="001667C6" w:rsidRPr="00B659E6" w:rsidRDefault="001667C6" w:rsidP="00972D2C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659E6">
              <w:rPr>
                <w:rFonts w:cs="Times New Roman"/>
                <w:b/>
                <w:bCs/>
                <w:szCs w:val="24"/>
              </w:rPr>
              <w:t>Dopant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5997878C" w14:textId="77777777" w:rsidR="001667C6" w:rsidRPr="00B659E6" w:rsidRDefault="001667C6" w:rsidP="00972D2C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659E6">
              <w:rPr>
                <w:rFonts w:cs="Times New Roman"/>
                <w:b/>
                <w:bCs/>
                <w:szCs w:val="24"/>
              </w:rPr>
              <w:t>Crystallite size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659E6">
              <w:rPr>
                <w:rFonts w:cs="Times New Roman"/>
                <w:b/>
                <w:bCs/>
                <w:szCs w:val="24"/>
              </w:rPr>
              <w:t>(nm)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537F6DA" w14:textId="77777777" w:rsidR="001667C6" w:rsidRPr="00B659E6" w:rsidRDefault="001667C6" w:rsidP="00972D2C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B659E6">
              <w:rPr>
                <w:rFonts w:cs="Times New Roman"/>
                <w:b/>
                <w:bCs/>
                <w:szCs w:val="24"/>
              </w:rPr>
              <w:t>Surface area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B659E6">
              <w:rPr>
                <w:rFonts w:cs="Times New Roman"/>
                <w:b/>
                <w:bCs/>
                <w:szCs w:val="24"/>
              </w:rPr>
              <w:t>(m</w:t>
            </w:r>
            <w:r w:rsidRPr="00B659E6">
              <w:rPr>
                <w:rFonts w:cs="Times New Roman"/>
                <w:b/>
                <w:bCs/>
                <w:szCs w:val="24"/>
                <w:vertAlign w:val="superscript"/>
              </w:rPr>
              <w:t>2</w:t>
            </w:r>
            <w:r w:rsidRPr="00B659E6">
              <w:rPr>
                <w:rFonts w:cs="Times New Roman"/>
                <w:b/>
                <w:bCs/>
                <w:szCs w:val="24"/>
              </w:rPr>
              <w:t xml:space="preserve"> g</w:t>
            </w:r>
            <w:r w:rsidRPr="00B659E6">
              <w:rPr>
                <w:rFonts w:cs="Times New Roman"/>
                <w:b/>
                <w:bCs/>
                <w:szCs w:val="24"/>
                <w:vertAlign w:val="superscript"/>
              </w:rPr>
              <w:t>-1</w:t>
            </w:r>
            <w:r w:rsidRPr="00B659E6">
              <w:rPr>
                <w:rFonts w:cs="Times New Roman"/>
                <w:b/>
                <w:bCs/>
                <w:szCs w:val="24"/>
              </w:rPr>
              <w:t>)</w:t>
            </w:r>
          </w:p>
        </w:tc>
      </w:tr>
      <w:tr w:rsidR="001667C6" w14:paraId="26B2A09A" w14:textId="77777777" w:rsidTr="00972D2C">
        <w:trPr>
          <w:trHeight w:val="567"/>
        </w:trPr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4F6527A2" w14:textId="77777777" w:rsidR="001667C6" w:rsidRDefault="001667C6" w:rsidP="00972D2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In-TiO</w:t>
            </w:r>
            <w:r w:rsidRPr="004E2F37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6AE40E6" w14:textId="77777777" w:rsidR="001667C6" w:rsidRDefault="001667C6" w:rsidP="00972D2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15FCA999" w14:textId="77777777" w:rsidR="001667C6" w:rsidRDefault="001667C6" w:rsidP="00972D2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14:paraId="190317BE" w14:textId="77777777" w:rsidR="001667C6" w:rsidRDefault="001667C6" w:rsidP="00972D2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</w:tr>
      <w:tr w:rsidR="00FC2B04" w14:paraId="0B7D8E3B" w14:textId="77777777" w:rsidTr="00972D2C">
        <w:trPr>
          <w:trHeight w:val="567"/>
        </w:trPr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117CB72B" w14:textId="227B3581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TiO</w:t>
            </w:r>
            <w:r w:rsidRPr="004E2F37">
              <w:rPr>
                <w:rFonts w:cs="Times New Roman"/>
                <w:szCs w:val="24"/>
                <w:vertAlign w:val="subscript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88BA3D7" w14:textId="6BC06CDA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20196A4A" w14:textId="501CE2FA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14:paraId="0A0F640A" w14:textId="7F3C6D5A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</w:tr>
      <w:tr w:rsidR="00FC2B04" w14:paraId="22F9D409" w14:textId="77777777" w:rsidTr="00972D2C">
        <w:trPr>
          <w:trHeight w:val="567"/>
        </w:trPr>
        <w:tc>
          <w:tcPr>
            <w:tcW w:w="1746" w:type="dxa"/>
            <w:vAlign w:val="center"/>
          </w:tcPr>
          <w:p w14:paraId="2DC7FFD9" w14:textId="77777777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Ti-In</w:t>
            </w:r>
            <w:r w:rsidRPr="004E2F37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O</w:t>
            </w:r>
            <w:r w:rsidRPr="004E2F37">
              <w:rPr>
                <w:rFonts w:cs="Times New Roman"/>
                <w:szCs w:val="24"/>
                <w:vertAlign w:val="subscript"/>
              </w:rPr>
              <w:t>3</w:t>
            </w:r>
          </w:p>
        </w:tc>
        <w:tc>
          <w:tcPr>
            <w:tcW w:w="1740" w:type="dxa"/>
            <w:vAlign w:val="center"/>
          </w:tcPr>
          <w:p w14:paraId="6CAF01BE" w14:textId="77777777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Ti</w:t>
            </w:r>
            <w:proofErr w:type="spellEnd"/>
          </w:p>
        </w:tc>
        <w:tc>
          <w:tcPr>
            <w:tcW w:w="1764" w:type="dxa"/>
            <w:vAlign w:val="center"/>
          </w:tcPr>
          <w:p w14:paraId="10E2D508" w14:textId="77777777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743" w:type="dxa"/>
            <w:vAlign w:val="center"/>
          </w:tcPr>
          <w:p w14:paraId="691342E2" w14:textId="77777777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</w:tr>
      <w:tr w:rsidR="00FC2B04" w14:paraId="6DC1978C" w14:textId="77777777" w:rsidTr="00972D2C">
        <w:trPr>
          <w:trHeight w:val="567"/>
        </w:trPr>
        <w:tc>
          <w:tcPr>
            <w:tcW w:w="1746" w:type="dxa"/>
            <w:vAlign w:val="center"/>
          </w:tcPr>
          <w:p w14:paraId="65482161" w14:textId="77777777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</w:t>
            </w:r>
            <w:r w:rsidRPr="004E2F37">
              <w:rPr>
                <w:rFonts w:cs="Times New Roman"/>
                <w:szCs w:val="24"/>
                <w:vertAlign w:val="subscript"/>
              </w:rPr>
              <w:t>2</w:t>
            </w:r>
            <w:r>
              <w:rPr>
                <w:rFonts w:cs="Times New Roman"/>
                <w:szCs w:val="24"/>
              </w:rPr>
              <w:t>O</w:t>
            </w:r>
            <w:r w:rsidRPr="004E2F37">
              <w:rPr>
                <w:rFonts w:cs="Times New Roman"/>
                <w:szCs w:val="24"/>
                <w:vertAlign w:val="subscript"/>
              </w:rPr>
              <w:t>3</w:t>
            </w:r>
          </w:p>
        </w:tc>
        <w:tc>
          <w:tcPr>
            <w:tcW w:w="1740" w:type="dxa"/>
            <w:vAlign w:val="center"/>
          </w:tcPr>
          <w:p w14:paraId="1B35645A" w14:textId="77777777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</w:tc>
        <w:tc>
          <w:tcPr>
            <w:tcW w:w="1764" w:type="dxa"/>
            <w:vAlign w:val="center"/>
          </w:tcPr>
          <w:p w14:paraId="6A578990" w14:textId="77777777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743" w:type="dxa"/>
            <w:vAlign w:val="center"/>
          </w:tcPr>
          <w:p w14:paraId="3B455458" w14:textId="77777777" w:rsidR="00FC2B04" w:rsidRDefault="00FC2B04" w:rsidP="00FC2B0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</w:tr>
    </w:tbl>
    <w:p w14:paraId="4809856A" w14:textId="36A8245B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6B8795B1" w14:textId="4B8690F3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0473989E" w14:textId="61B28CCF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19D0CFDF" w14:textId="7AC35C59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33BAC755" w14:textId="1F7DCB3E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37EAC850" w14:textId="45138725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1934675E" w14:textId="0A6E3B39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41E2A46B" w14:textId="2ECA64E1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258CD492" w14:textId="26C3ADCC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3BEF2CE6" w14:textId="619A3976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749B4FC3" w14:textId="054FDB43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639B50B6" w14:textId="587438DF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7DB6AC48" w14:textId="63FC4E39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6151DB83" w14:textId="77777777" w:rsidR="001667C6" w:rsidRDefault="001667C6" w:rsidP="001667C6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388BBE9F" w14:textId="77777777" w:rsidR="001667C6" w:rsidRPr="00BD6AF1" w:rsidRDefault="001667C6" w:rsidP="001667C6">
      <w:pPr>
        <w:spacing w:line="480" w:lineRule="auto"/>
        <w:jc w:val="both"/>
        <w:rPr>
          <w:rFonts w:cs="Times New Roman"/>
          <w:szCs w:val="24"/>
        </w:rPr>
      </w:pPr>
      <w:r w:rsidRPr="00934100">
        <w:rPr>
          <w:rFonts w:cs="Times New Roman"/>
          <w:b/>
          <w:bCs/>
          <w:szCs w:val="24"/>
        </w:rPr>
        <w:lastRenderedPageBreak/>
        <w:t>Table S</w:t>
      </w:r>
      <w:r>
        <w:rPr>
          <w:rFonts w:cs="Times New Roman"/>
          <w:b/>
          <w:bCs/>
          <w:szCs w:val="24"/>
        </w:rPr>
        <w:t>2</w:t>
      </w:r>
      <w:r w:rsidRPr="00934100">
        <w:rPr>
          <w:rFonts w:cs="Times New Roman"/>
          <w:b/>
          <w:bCs/>
          <w:szCs w:val="24"/>
        </w:rPr>
        <w:t xml:space="preserve">: </w:t>
      </w:r>
      <w:r w:rsidRPr="00934100">
        <w:rPr>
          <w:rFonts w:cs="Times New Roman"/>
          <w:szCs w:val="24"/>
        </w:rPr>
        <w:t xml:space="preserve">Comparison of catalytic activity of </w:t>
      </w:r>
      <w:r>
        <w:rPr>
          <w:rFonts w:cs="Times New Roman"/>
          <w:szCs w:val="24"/>
        </w:rPr>
        <w:t>In-TiO</w:t>
      </w:r>
      <w:r w:rsidRPr="001C2C7E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</w:t>
      </w:r>
      <w:r w:rsidRPr="00934100">
        <w:rPr>
          <w:rFonts w:cs="Times New Roman"/>
          <w:szCs w:val="24"/>
        </w:rPr>
        <w:t>catalyst with highly selective catalysts</w:t>
      </w:r>
      <w:r>
        <w:rPr>
          <w:rFonts w:cs="Times New Roman"/>
          <w:szCs w:val="24"/>
        </w:rPr>
        <w:t xml:space="preserve"> under similar reaction conditions reported in literature</w:t>
      </w:r>
      <w:r w:rsidRPr="00934100">
        <w:rPr>
          <w:rFonts w:cs="Times New Roman"/>
          <w:szCs w:val="24"/>
        </w:rPr>
        <w:t>.</w:t>
      </w:r>
    </w:p>
    <w:tbl>
      <w:tblPr>
        <w:tblStyle w:val="TableGrid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8"/>
        <w:gridCol w:w="1022"/>
        <w:gridCol w:w="1005"/>
        <w:gridCol w:w="1674"/>
        <w:gridCol w:w="1610"/>
        <w:gridCol w:w="850"/>
        <w:gridCol w:w="807"/>
      </w:tblGrid>
      <w:tr w:rsidR="001667C6" w:rsidRPr="00934100" w14:paraId="661E8F75" w14:textId="77777777" w:rsidTr="00CD50AD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1C9BEC" w14:textId="77777777" w:rsidR="001667C6" w:rsidRPr="00D37A39" w:rsidRDefault="001667C6" w:rsidP="00972D2C">
            <w:pPr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Catalyst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3896957C" w14:textId="77777777" w:rsidR="001667C6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T</w:t>
            </w:r>
          </w:p>
          <w:p w14:paraId="03F18D58" w14:textId="77777777" w:rsidR="001667C6" w:rsidRPr="00D37A39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(°C)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64C80D88" w14:textId="77777777" w:rsidR="001667C6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P</w:t>
            </w:r>
          </w:p>
          <w:p w14:paraId="69BC0CD2" w14:textId="77777777" w:rsidR="001667C6" w:rsidRPr="00D37A39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(MPa)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6E44BC23" w14:textId="77777777" w:rsidR="001667C6" w:rsidRPr="00D37A39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H</w:t>
            </w:r>
            <w:proofErr w:type="gramStart"/>
            <w:r w:rsidRPr="00D37A39">
              <w:rPr>
                <w:rFonts w:cs="Times New Roman"/>
                <w:b/>
                <w:bCs/>
                <w:sz w:val="23"/>
                <w:szCs w:val="23"/>
                <w:vertAlign w:val="subscript"/>
              </w:rPr>
              <w:t>2</w:t>
            </w:r>
            <w:r w:rsidRPr="00D37A39">
              <w:rPr>
                <w:rFonts w:cs="Times New Roman"/>
                <w:b/>
                <w:bCs/>
                <w:sz w:val="23"/>
                <w:szCs w:val="23"/>
              </w:rPr>
              <w:t>:CO</w:t>
            </w:r>
            <w:r w:rsidRPr="00D37A39">
              <w:rPr>
                <w:rFonts w:cs="Times New Roman"/>
                <w:b/>
                <w:bCs/>
                <w:sz w:val="23"/>
                <w:szCs w:val="23"/>
                <w:vertAlign w:val="subscript"/>
              </w:rPr>
              <w:t>2</w:t>
            </w:r>
            <w:proofErr w:type="gramEnd"/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5DF2817A" w14:textId="77777777" w:rsidR="001667C6" w:rsidRPr="00D37A39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SV</w:t>
            </w:r>
          </w:p>
          <w:p w14:paraId="3B5DFB6A" w14:textId="77777777" w:rsidR="001667C6" w:rsidRPr="00D37A39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(mL h</w:t>
            </w:r>
            <w:r w:rsidRPr="00D37A39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 xml:space="preserve">-1 </w:t>
            </w:r>
            <w:r w:rsidRPr="00D37A39">
              <w:rPr>
                <w:rFonts w:cs="Times New Roman"/>
                <w:b/>
                <w:bCs/>
                <w:sz w:val="23"/>
                <w:szCs w:val="23"/>
              </w:rPr>
              <w:t>g</w:t>
            </w:r>
            <w:r w:rsidRPr="00D37A39">
              <w:rPr>
                <w:rFonts w:cs="Times New Roman"/>
                <w:b/>
                <w:bCs/>
                <w:sz w:val="23"/>
                <w:szCs w:val="23"/>
                <w:vertAlign w:val="subscript"/>
              </w:rPr>
              <w:t>cat</w:t>
            </w:r>
            <w:r w:rsidRPr="00D37A39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>-1</w:t>
            </w:r>
            <w:r w:rsidRPr="00D37A39">
              <w:rPr>
                <w:rFonts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1F82E009" w14:textId="77777777" w:rsidR="001667C6" w:rsidRPr="00D37A39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STY (CO)</w:t>
            </w:r>
          </w:p>
          <w:p w14:paraId="7AD97A87" w14:textId="77777777" w:rsidR="001667C6" w:rsidRPr="00D37A39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(</w:t>
            </w:r>
            <w:proofErr w:type="spellStart"/>
            <w:r w:rsidRPr="00D37A39">
              <w:rPr>
                <w:rFonts w:ascii="Arial" w:hAnsi="Arial" w:cs="Arial"/>
                <w:b/>
                <w:bCs/>
                <w:sz w:val="23"/>
                <w:szCs w:val="23"/>
              </w:rPr>
              <w:t>μ</w:t>
            </w:r>
            <w:r w:rsidRPr="00D37A39">
              <w:rPr>
                <w:rFonts w:cs="Times New Roman"/>
                <w:b/>
                <w:bCs/>
                <w:sz w:val="23"/>
                <w:szCs w:val="23"/>
              </w:rPr>
              <w:t>mol</w:t>
            </w:r>
            <w:proofErr w:type="spellEnd"/>
            <w:r w:rsidRPr="00D37A39">
              <w:rPr>
                <w:rFonts w:cs="Times New Roman"/>
                <w:b/>
                <w:bCs/>
                <w:sz w:val="23"/>
                <w:szCs w:val="23"/>
              </w:rPr>
              <w:t xml:space="preserve"> g</w:t>
            </w:r>
            <w:r w:rsidRPr="00D37A39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 xml:space="preserve">-1 </w:t>
            </w:r>
            <w:r w:rsidRPr="00D37A39">
              <w:rPr>
                <w:rFonts w:cs="Times New Roman"/>
                <w:b/>
                <w:bCs/>
                <w:sz w:val="23"/>
                <w:szCs w:val="23"/>
              </w:rPr>
              <w:t>s</w:t>
            </w:r>
            <w:r w:rsidRPr="00D37A39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>-1</w:t>
            </w:r>
            <w:r w:rsidRPr="00D37A39">
              <w:rPr>
                <w:rFonts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3E9544" w14:textId="77777777" w:rsidR="001667C6" w:rsidRPr="00D37A39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S(CO)</w:t>
            </w:r>
          </w:p>
          <w:p w14:paraId="6FF10DDE" w14:textId="77777777" w:rsidR="001667C6" w:rsidRPr="00D37A39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(%)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14:paraId="0DADF862" w14:textId="77777777" w:rsidR="001667C6" w:rsidRPr="00D37A39" w:rsidRDefault="001667C6" w:rsidP="00972D2C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D37A39">
              <w:rPr>
                <w:rFonts w:cs="Times New Roman"/>
                <w:b/>
                <w:bCs/>
                <w:sz w:val="23"/>
                <w:szCs w:val="23"/>
              </w:rPr>
              <w:t>Ref</w:t>
            </w:r>
          </w:p>
        </w:tc>
      </w:tr>
      <w:tr w:rsidR="001667C6" w:rsidRPr="00934100" w14:paraId="38BFF8A5" w14:textId="77777777" w:rsidTr="00CD50AD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D725CC3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In-TiO</w:t>
            </w:r>
            <w:r w:rsidRPr="001C2C7E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675D75D6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077E7A26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14:paraId="1A20AA65" w14:textId="77777777" w:rsidR="001667C6" w:rsidRPr="00BD6AF1" w:rsidDel="00D64603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3:1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14:paraId="7235AD12" w14:textId="77777777" w:rsidR="001667C6" w:rsidRPr="00BD6AF1" w:rsidDel="00D64603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30,000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103D7737" w14:textId="77777777" w:rsidR="001667C6" w:rsidRPr="00BD6AF1" w:rsidDel="00D64603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6.9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1132D35" w14:textId="0C3A5583" w:rsidR="001667C6" w:rsidRPr="00BD6AF1" w:rsidDel="00D64603" w:rsidRDefault="0010619A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&gt;99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14:paraId="77BA14E1" w14:textId="77777777" w:rsidR="001667C6" w:rsidRPr="001C2C7E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C2C7E">
              <w:rPr>
                <w:rFonts w:cs="Times New Roman"/>
                <w:sz w:val="23"/>
                <w:szCs w:val="23"/>
              </w:rPr>
              <w:t>This work</w:t>
            </w:r>
          </w:p>
        </w:tc>
      </w:tr>
      <w:tr w:rsidR="001667C6" w:rsidRPr="00934100" w14:paraId="79A46026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37B2A3FD" w14:textId="77777777" w:rsidR="001667C6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In-TiO</w:t>
            </w:r>
            <w:r w:rsidRPr="001C2C7E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5B49F6C7" w14:textId="77777777" w:rsidR="001667C6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350</w:t>
            </w:r>
          </w:p>
        </w:tc>
        <w:tc>
          <w:tcPr>
            <w:tcW w:w="1022" w:type="dxa"/>
            <w:vAlign w:val="center"/>
          </w:tcPr>
          <w:p w14:paraId="3F8D1047" w14:textId="77777777" w:rsidR="001667C6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vAlign w:val="center"/>
          </w:tcPr>
          <w:p w14:paraId="21B6416C" w14:textId="77777777" w:rsidR="001667C6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3:1</w:t>
            </w:r>
          </w:p>
        </w:tc>
        <w:tc>
          <w:tcPr>
            <w:tcW w:w="1674" w:type="dxa"/>
            <w:vAlign w:val="center"/>
          </w:tcPr>
          <w:p w14:paraId="67F8869A" w14:textId="77777777" w:rsidR="001667C6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30,000</w:t>
            </w:r>
          </w:p>
          <w:p w14:paraId="4450AEE4" w14:textId="77777777" w:rsidR="001667C6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60,000</w:t>
            </w:r>
          </w:p>
        </w:tc>
        <w:tc>
          <w:tcPr>
            <w:tcW w:w="1610" w:type="dxa"/>
            <w:vAlign w:val="center"/>
          </w:tcPr>
          <w:p w14:paraId="66523EB6" w14:textId="77777777" w:rsidR="001667C6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18</w:t>
            </w:r>
          </w:p>
          <w:p w14:paraId="7C3CBCCE" w14:textId="77777777" w:rsidR="001667C6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22</w:t>
            </w:r>
          </w:p>
        </w:tc>
        <w:tc>
          <w:tcPr>
            <w:tcW w:w="850" w:type="dxa"/>
            <w:vAlign w:val="center"/>
          </w:tcPr>
          <w:p w14:paraId="4124323B" w14:textId="095EB869" w:rsidR="001667C6" w:rsidRDefault="0010619A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&gt;99</w:t>
            </w:r>
          </w:p>
          <w:p w14:paraId="24A7E3F7" w14:textId="6B2518FD" w:rsidR="001667C6" w:rsidRDefault="0010619A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&gt;99</w:t>
            </w:r>
          </w:p>
        </w:tc>
        <w:tc>
          <w:tcPr>
            <w:tcW w:w="807" w:type="dxa"/>
            <w:vAlign w:val="center"/>
          </w:tcPr>
          <w:p w14:paraId="57E14F19" w14:textId="77777777" w:rsidR="001667C6" w:rsidRPr="001C2C7E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1C2C7E">
              <w:rPr>
                <w:rFonts w:cs="Times New Roman"/>
                <w:sz w:val="23"/>
                <w:szCs w:val="23"/>
              </w:rPr>
              <w:t>This Work</w:t>
            </w:r>
          </w:p>
        </w:tc>
      </w:tr>
      <w:tr w:rsidR="006B0AF0" w:rsidRPr="00934100" w14:paraId="0FE84BD5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1AC552F6" w14:textId="4FFF84FD" w:rsidR="006B0AF0" w:rsidRDefault="006B0AF0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CoZrO</w:t>
            </w:r>
            <w:r w:rsidRPr="006B0AF0">
              <w:rPr>
                <w:rFonts w:cs="Times New Roman"/>
                <w:sz w:val="23"/>
                <w:szCs w:val="23"/>
                <w:vertAlign w:val="subscript"/>
              </w:rPr>
              <w:t>x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(10)</w:t>
            </w:r>
          </w:p>
        </w:tc>
        <w:tc>
          <w:tcPr>
            <w:tcW w:w="808" w:type="dxa"/>
            <w:vAlign w:val="center"/>
          </w:tcPr>
          <w:p w14:paraId="1F0C7957" w14:textId="4EA2F1FA" w:rsidR="006B0AF0" w:rsidRDefault="006B0AF0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340</w:t>
            </w:r>
          </w:p>
        </w:tc>
        <w:tc>
          <w:tcPr>
            <w:tcW w:w="1022" w:type="dxa"/>
            <w:vAlign w:val="center"/>
          </w:tcPr>
          <w:p w14:paraId="3C97CD81" w14:textId="5C29E78C" w:rsidR="006B0AF0" w:rsidRDefault="006B0AF0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vAlign w:val="center"/>
          </w:tcPr>
          <w:p w14:paraId="26B3B1F8" w14:textId="2BF83355" w:rsidR="006B0AF0" w:rsidRDefault="006B0AF0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4:1</w:t>
            </w:r>
          </w:p>
        </w:tc>
        <w:tc>
          <w:tcPr>
            <w:tcW w:w="1674" w:type="dxa"/>
            <w:vAlign w:val="center"/>
          </w:tcPr>
          <w:p w14:paraId="56BF4458" w14:textId="4834B270" w:rsidR="006B0AF0" w:rsidRDefault="006B0AF0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60,000</w:t>
            </w:r>
          </w:p>
        </w:tc>
        <w:tc>
          <w:tcPr>
            <w:tcW w:w="1610" w:type="dxa"/>
            <w:vAlign w:val="center"/>
          </w:tcPr>
          <w:p w14:paraId="02ADC83A" w14:textId="6A3F2FA5" w:rsidR="006B0AF0" w:rsidRDefault="006B0AF0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8.6</w:t>
            </w:r>
          </w:p>
        </w:tc>
        <w:tc>
          <w:tcPr>
            <w:tcW w:w="850" w:type="dxa"/>
            <w:vAlign w:val="center"/>
          </w:tcPr>
          <w:p w14:paraId="5FE70DE5" w14:textId="30A1196C" w:rsidR="006B0AF0" w:rsidRDefault="006B0AF0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97</w:t>
            </w:r>
          </w:p>
        </w:tc>
        <w:tc>
          <w:tcPr>
            <w:tcW w:w="807" w:type="dxa"/>
            <w:vAlign w:val="center"/>
          </w:tcPr>
          <w:p w14:paraId="3E0CE635" w14:textId="2F5903C6" w:rsidR="006B0AF0" w:rsidRDefault="006B0AF0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1667C6" w:rsidRPr="00934100" w14:paraId="44134F96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74B41C77" w14:textId="7FB34427" w:rsidR="001667C6" w:rsidRPr="00AD5033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Cu</w:t>
            </w:r>
            <w:r w:rsidR="00AD5033">
              <w:rPr>
                <w:rFonts w:cs="Times New Roman"/>
                <w:sz w:val="23"/>
                <w:szCs w:val="23"/>
              </w:rPr>
              <w:t>/</w:t>
            </w:r>
            <w:r>
              <w:rPr>
                <w:rFonts w:cs="Times New Roman"/>
                <w:sz w:val="23"/>
                <w:szCs w:val="23"/>
              </w:rPr>
              <w:t>CeO</w:t>
            </w:r>
            <w:r>
              <w:rPr>
                <w:rFonts w:cs="Times New Roman"/>
                <w:sz w:val="23"/>
                <w:szCs w:val="23"/>
              </w:rPr>
              <w:softHyphen/>
            </w:r>
            <w:r w:rsidRPr="001667C6">
              <w:rPr>
                <w:rFonts w:cs="Times New Roman"/>
                <w:sz w:val="23"/>
                <w:szCs w:val="23"/>
                <w:vertAlign w:val="subscript"/>
              </w:rPr>
              <w:t>2</w:t>
            </w:r>
            <w:r w:rsidR="00AD5033">
              <w:rPr>
                <w:rFonts w:cs="Times New Roman"/>
                <w:sz w:val="23"/>
                <w:szCs w:val="23"/>
              </w:rPr>
              <w:t>-hs</w:t>
            </w:r>
          </w:p>
        </w:tc>
        <w:tc>
          <w:tcPr>
            <w:tcW w:w="808" w:type="dxa"/>
            <w:vAlign w:val="center"/>
          </w:tcPr>
          <w:p w14:paraId="3CB4FF69" w14:textId="014BA93E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350</w:t>
            </w:r>
          </w:p>
        </w:tc>
        <w:tc>
          <w:tcPr>
            <w:tcW w:w="1022" w:type="dxa"/>
            <w:vAlign w:val="center"/>
          </w:tcPr>
          <w:p w14:paraId="06B7347E" w14:textId="32BF1361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3D6574FB" w14:textId="1C68D476" w:rsidR="001667C6" w:rsidRPr="00BD6AF1" w:rsidRDefault="00AD5033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3:1</w:t>
            </w:r>
          </w:p>
        </w:tc>
        <w:tc>
          <w:tcPr>
            <w:tcW w:w="1674" w:type="dxa"/>
            <w:vAlign w:val="center"/>
          </w:tcPr>
          <w:p w14:paraId="7845854A" w14:textId="5F4E9EAC" w:rsidR="001667C6" w:rsidRPr="00BD6AF1" w:rsidRDefault="00AD5033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300,000</w:t>
            </w:r>
          </w:p>
        </w:tc>
        <w:tc>
          <w:tcPr>
            <w:tcW w:w="1610" w:type="dxa"/>
            <w:vAlign w:val="center"/>
          </w:tcPr>
          <w:p w14:paraId="1E176C5C" w14:textId="1B4A7A05" w:rsidR="001667C6" w:rsidRPr="00BD6AF1" w:rsidRDefault="00AD5033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ca. 55</w:t>
            </w:r>
            <w:r w:rsidR="006002F4" w:rsidRPr="006002F4">
              <w:rPr>
                <w:rFonts w:cs="Times New Roman"/>
                <w:sz w:val="23"/>
                <w:szCs w:val="23"/>
                <w:vertAlign w:val="superscript"/>
              </w:rPr>
              <w:t>a</w:t>
            </w:r>
          </w:p>
        </w:tc>
        <w:tc>
          <w:tcPr>
            <w:tcW w:w="850" w:type="dxa"/>
            <w:vAlign w:val="center"/>
          </w:tcPr>
          <w:p w14:paraId="03A4BE4C" w14:textId="176CA35A" w:rsidR="001667C6" w:rsidRPr="00BD6AF1" w:rsidRDefault="00AD5033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622517EA" w14:textId="3D8AF674" w:rsidR="001667C6" w:rsidRDefault="00BD74E2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1667C6" w:rsidRPr="00934100" w14:paraId="275939B5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46B11D70" w14:textId="5CF1E76B" w:rsidR="001667C6" w:rsidRPr="00BD6AF1" w:rsidRDefault="00AD5033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Cu/CeO</w:t>
            </w:r>
            <w:r w:rsidRPr="00AD5033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13C31EA4" w14:textId="0336CE93" w:rsidR="001667C6" w:rsidRPr="00BD6AF1" w:rsidRDefault="00AD5033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400</w:t>
            </w:r>
          </w:p>
        </w:tc>
        <w:tc>
          <w:tcPr>
            <w:tcW w:w="1022" w:type="dxa"/>
            <w:vAlign w:val="center"/>
          </w:tcPr>
          <w:p w14:paraId="3F7B41F6" w14:textId="3A892928" w:rsidR="001667C6" w:rsidRPr="00BD6AF1" w:rsidRDefault="00AD5033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769E3FAC" w14:textId="5FA40BC3" w:rsidR="001667C6" w:rsidRPr="00BD6AF1" w:rsidRDefault="00AD5033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1:1</w:t>
            </w:r>
          </w:p>
        </w:tc>
        <w:tc>
          <w:tcPr>
            <w:tcW w:w="1674" w:type="dxa"/>
            <w:vAlign w:val="center"/>
          </w:tcPr>
          <w:p w14:paraId="2FFDAA5D" w14:textId="02BE49AA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30,000</w:t>
            </w:r>
          </w:p>
        </w:tc>
        <w:tc>
          <w:tcPr>
            <w:tcW w:w="1610" w:type="dxa"/>
            <w:vAlign w:val="center"/>
          </w:tcPr>
          <w:p w14:paraId="317D7572" w14:textId="1337C0F3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9.5</w:t>
            </w:r>
            <w:r w:rsidR="006002F4" w:rsidRPr="006002F4">
              <w:rPr>
                <w:rFonts w:cs="Times New Roman"/>
                <w:sz w:val="23"/>
                <w:szCs w:val="23"/>
                <w:vertAlign w:val="superscript"/>
              </w:rPr>
              <w:t>b</w:t>
            </w:r>
          </w:p>
        </w:tc>
        <w:tc>
          <w:tcPr>
            <w:tcW w:w="850" w:type="dxa"/>
            <w:vAlign w:val="center"/>
          </w:tcPr>
          <w:p w14:paraId="350F7114" w14:textId="57E34AD5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2C71DDDD" w14:textId="6278A895" w:rsidR="001667C6" w:rsidRDefault="00BD74E2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1667C6" w:rsidRPr="00934100" w14:paraId="0A6B8BDC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49BE0E3C" w14:textId="0E1B6A76" w:rsidR="001667C6" w:rsidRPr="00BD6AF1" w:rsidRDefault="00776278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Cu-Fe/CeO</w:t>
            </w:r>
            <w:r w:rsidRPr="00776278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1B34F55B" w14:textId="2BEF8DE7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450</w:t>
            </w:r>
          </w:p>
        </w:tc>
        <w:tc>
          <w:tcPr>
            <w:tcW w:w="1022" w:type="dxa"/>
            <w:vAlign w:val="center"/>
          </w:tcPr>
          <w:p w14:paraId="59B56A91" w14:textId="772CD9BE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1FC61398" w14:textId="5BD67A2B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1:1</w:t>
            </w:r>
          </w:p>
        </w:tc>
        <w:tc>
          <w:tcPr>
            <w:tcW w:w="1674" w:type="dxa"/>
            <w:vAlign w:val="center"/>
          </w:tcPr>
          <w:p w14:paraId="0CEA7CAC" w14:textId="29046D2D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2400</w:t>
            </w:r>
          </w:p>
        </w:tc>
        <w:tc>
          <w:tcPr>
            <w:tcW w:w="1610" w:type="dxa"/>
            <w:vAlign w:val="center"/>
          </w:tcPr>
          <w:p w14:paraId="1ABD8CC8" w14:textId="78443E66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3.86</w:t>
            </w:r>
          </w:p>
        </w:tc>
        <w:tc>
          <w:tcPr>
            <w:tcW w:w="850" w:type="dxa"/>
            <w:vAlign w:val="center"/>
          </w:tcPr>
          <w:p w14:paraId="74CE9444" w14:textId="291AF68E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341AFD13" w14:textId="6F455BEA" w:rsidR="001667C6" w:rsidRDefault="00BD74E2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1667C6" w:rsidRPr="00934100" w14:paraId="6D6783A3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44C6DBAA" w14:textId="4747D61A" w:rsidR="001667C6" w:rsidRPr="00BD6AF1" w:rsidRDefault="00776278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8Cu/CeO</w:t>
            </w:r>
            <w:r w:rsidRPr="00776278">
              <w:rPr>
                <w:rFonts w:cs="Times New Roman"/>
                <w:sz w:val="23"/>
                <w:szCs w:val="23"/>
                <w:vertAlign w:val="subscript"/>
              </w:rPr>
              <w:t>2-δ</w:t>
            </w:r>
          </w:p>
        </w:tc>
        <w:tc>
          <w:tcPr>
            <w:tcW w:w="808" w:type="dxa"/>
            <w:vAlign w:val="center"/>
          </w:tcPr>
          <w:p w14:paraId="1BE5D077" w14:textId="15F21D89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340</w:t>
            </w:r>
          </w:p>
        </w:tc>
        <w:tc>
          <w:tcPr>
            <w:tcW w:w="1022" w:type="dxa"/>
            <w:vAlign w:val="center"/>
          </w:tcPr>
          <w:p w14:paraId="5A7B388D" w14:textId="0678AD83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44355276" w14:textId="66004464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4:1</w:t>
            </w:r>
          </w:p>
        </w:tc>
        <w:tc>
          <w:tcPr>
            <w:tcW w:w="1674" w:type="dxa"/>
            <w:vAlign w:val="center"/>
          </w:tcPr>
          <w:p w14:paraId="4CA95F85" w14:textId="5DA2C386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60,000</w:t>
            </w:r>
          </w:p>
        </w:tc>
        <w:tc>
          <w:tcPr>
            <w:tcW w:w="1610" w:type="dxa"/>
            <w:vAlign w:val="center"/>
          </w:tcPr>
          <w:p w14:paraId="18C24550" w14:textId="29ED824E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18</w:t>
            </w:r>
            <w:r w:rsidR="006002F4" w:rsidRPr="006002F4">
              <w:rPr>
                <w:rFonts w:cs="Times New Roman"/>
                <w:sz w:val="23"/>
                <w:szCs w:val="23"/>
                <w:vertAlign w:val="superscript"/>
              </w:rPr>
              <w:t>c</w:t>
            </w:r>
          </w:p>
        </w:tc>
        <w:tc>
          <w:tcPr>
            <w:tcW w:w="850" w:type="dxa"/>
            <w:vAlign w:val="center"/>
          </w:tcPr>
          <w:p w14:paraId="6FE9D94A" w14:textId="1EB3F628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7941D3CE" w14:textId="12FF9D06" w:rsidR="001667C6" w:rsidRDefault="00BD74E2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1667C6" w:rsidRPr="00934100" w14:paraId="3580D61E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7D277ACE" w14:textId="17ACC288" w:rsidR="001667C6" w:rsidRPr="00BD6AF1" w:rsidRDefault="00776278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Cu/CeO</w:t>
            </w:r>
            <w:r w:rsidRPr="00776278">
              <w:rPr>
                <w:rFonts w:cs="Times New Roman"/>
                <w:sz w:val="23"/>
                <w:szCs w:val="23"/>
                <w:vertAlign w:val="subscript"/>
              </w:rPr>
              <w:t>2</w:t>
            </w:r>
            <w:r>
              <w:rPr>
                <w:rFonts w:cs="Times New Roman"/>
                <w:sz w:val="23"/>
                <w:szCs w:val="23"/>
              </w:rPr>
              <w:t>-NR</w:t>
            </w:r>
          </w:p>
        </w:tc>
        <w:tc>
          <w:tcPr>
            <w:tcW w:w="808" w:type="dxa"/>
            <w:vAlign w:val="center"/>
          </w:tcPr>
          <w:p w14:paraId="6E9F28CB" w14:textId="704EA668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350</w:t>
            </w:r>
          </w:p>
        </w:tc>
        <w:tc>
          <w:tcPr>
            <w:tcW w:w="1022" w:type="dxa"/>
            <w:vAlign w:val="center"/>
          </w:tcPr>
          <w:p w14:paraId="6AECEC9A" w14:textId="4B4CF052" w:rsidR="001667C6" w:rsidRPr="00BD6AF1" w:rsidRDefault="00776278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1E3DCFB3" w14:textId="285D09B6" w:rsidR="001667C6" w:rsidRPr="00BD6AF1" w:rsidRDefault="00C833DB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5:1</w:t>
            </w:r>
          </w:p>
        </w:tc>
        <w:tc>
          <w:tcPr>
            <w:tcW w:w="1674" w:type="dxa"/>
            <w:vAlign w:val="center"/>
          </w:tcPr>
          <w:p w14:paraId="4455D454" w14:textId="228BC6C2" w:rsidR="001667C6" w:rsidRPr="00BD6AF1" w:rsidRDefault="008921C4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150,000</w:t>
            </w:r>
          </w:p>
        </w:tc>
        <w:tc>
          <w:tcPr>
            <w:tcW w:w="1610" w:type="dxa"/>
            <w:vAlign w:val="center"/>
          </w:tcPr>
          <w:p w14:paraId="2BBF6D3D" w14:textId="0267F99C" w:rsidR="001667C6" w:rsidRPr="00BD6AF1" w:rsidRDefault="008921C4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38.9</w:t>
            </w:r>
            <w:r w:rsidR="00390713" w:rsidRPr="00390713">
              <w:rPr>
                <w:rFonts w:cs="Times New Roman"/>
                <w:sz w:val="23"/>
                <w:szCs w:val="23"/>
                <w:vertAlign w:val="superscript"/>
              </w:rPr>
              <w:t>d</w:t>
            </w:r>
          </w:p>
        </w:tc>
        <w:tc>
          <w:tcPr>
            <w:tcW w:w="850" w:type="dxa"/>
            <w:vAlign w:val="center"/>
          </w:tcPr>
          <w:p w14:paraId="69CE8504" w14:textId="00531F79" w:rsidR="001667C6" w:rsidRPr="00BD6AF1" w:rsidRDefault="008921C4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32D1CBB6" w14:textId="3B44D7BA" w:rsidR="001667C6" w:rsidRDefault="00BD74E2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1667C6" w:rsidRPr="00934100" w14:paraId="36F85921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33E320FA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Cu-CeO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2B74F47B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300</w:t>
            </w:r>
          </w:p>
        </w:tc>
        <w:tc>
          <w:tcPr>
            <w:tcW w:w="1022" w:type="dxa"/>
            <w:vAlign w:val="center"/>
          </w:tcPr>
          <w:p w14:paraId="40D3EE79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1D705EFE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3:1</w:t>
            </w:r>
          </w:p>
        </w:tc>
        <w:tc>
          <w:tcPr>
            <w:tcW w:w="1674" w:type="dxa"/>
            <w:vAlign w:val="center"/>
          </w:tcPr>
          <w:p w14:paraId="7AF8F13D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1120</w:t>
            </w:r>
          </w:p>
        </w:tc>
        <w:tc>
          <w:tcPr>
            <w:tcW w:w="1610" w:type="dxa"/>
            <w:vAlign w:val="center"/>
          </w:tcPr>
          <w:p w14:paraId="3B4BAF7D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1.6</w:t>
            </w:r>
          </w:p>
        </w:tc>
        <w:tc>
          <w:tcPr>
            <w:tcW w:w="850" w:type="dxa"/>
            <w:vAlign w:val="center"/>
          </w:tcPr>
          <w:p w14:paraId="619831D7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26BCE05F" w14:textId="46D56C75" w:rsidR="001667C6" w:rsidRPr="001C2C7E" w:rsidRDefault="00BD74E2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1667C6" w:rsidRPr="00934100" w14:paraId="11B51046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70801ECD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Ni/TiO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7E2A9A2D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360</w:t>
            </w:r>
          </w:p>
        </w:tc>
        <w:tc>
          <w:tcPr>
            <w:tcW w:w="1022" w:type="dxa"/>
            <w:vAlign w:val="center"/>
          </w:tcPr>
          <w:p w14:paraId="4369AC5B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4805EA36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3:1</w:t>
            </w:r>
          </w:p>
        </w:tc>
        <w:tc>
          <w:tcPr>
            <w:tcW w:w="1674" w:type="dxa"/>
            <w:vAlign w:val="center"/>
          </w:tcPr>
          <w:p w14:paraId="25F6FA94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15,000</w:t>
            </w:r>
          </w:p>
        </w:tc>
        <w:tc>
          <w:tcPr>
            <w:tcW w:w="1610" w:type="dxa"/>
            <w:vAlign w:val="center"/>
          </w:tcPr>
          <w:p w14:paraId="0EF7B4E5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1.6</w:t>
            </w:r>
          </w:p>
        </w:tc>
        <w:tc>
          <w:tcPr>
            <w:tcW w:w="850" w:type="dxa"/>
            <w:vAlign w:val="center"/>
          </w:tcPr>
          <w:p w14:paraId="4FE36059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60F42825" w14:textId="21FEA969" w:rsidR="001667C6" w:rsidRPr="001C2C7E" w:rsidRDefault="00BD74E2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1667C6" w:rsidRPr="00934100" w14:paraId="296E2421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6A3E186E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Ni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3</w:t>
            </w:r>
            <w:r w:rsidRPr="00BD6AF1">
              <w:rPr>
                <w:rFonts w:cs="Times New Roman"/>
                <w:sz w:val="23"/>
                <w:szCs w:val="23"/>
              </w:rPr>
              <w:t>-Fe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9</w:t>
            </w:r>
            <w:r w:rsidRPr="00BD6AF1">
              <w:rPr>
                <w:rFonts w:cs="Times New Roman"/>
                <w:sz w:val="23"/>
                <w:szCs w:val="23"/>
              </w:rPr>
              <w:t>/ZrO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6B3C2D58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400</w:t>
            </w:r>
          </w:p>
        </w:tc>
        <w:tc>
          <w:tcPr>
            <w:tcW w:w="1022" w:type="dxa"/>
            <w:vAlign w:val="center"/>
          </w:tcPr>
          <w:p w14:paraId="7EA46CB2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04EADFE1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2:1</w:t>
            </w:r>
          </w:p>
        </w:tc>
        <w:tc>
          <w:tcPr>
            <w:tcW w:w="1674" w:type="dxa"/>
            <w:vAlign w:val="center"/>
          </w:tcPr>
          <w:p w14:paraId="419B6DEA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9000</w:t>
            </w:r>
          </w:p>
        </w:tc>
        <w:tc>
          <w:tcPr>
            <w:tcW w:w="1610" w:type="dxa"/>
            <w:vAlign w:val="center"/>
          </w:tcPr>
          <w:p w14:paraId="02D4862C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6.4</w:t>
            </w:r>
          </w:p>
        </w:tc>
        <w:tc>
          <w:tcPr>
            <w:tcW w:w="850" w:type="dxa"/>
            <w:vAlign w:val="center"/>
          </w:tcPr>
          <w:p w14:paraId="2E2C097F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96</w:t>
            </w:r>
          </w:p>
        </w:tc>
        <w:tc>
          <w:tcPr>
            <w:tcW w:w="807" w:type="dxa"/>
            <w:vAlign w:val="center"/>
          </w:tcPr>
          <w:p w14:paraId="6A7519DD" w14:textId="794B76AE" w:rsidR="001667C6" w:rsidRPr="001C2C7E" w:rsidRDefault="008921C4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BD74E2"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1667C6" w:rsidRPr="00934100" w14:paraId="0EB9EFF1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016CCE99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CuAl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2</w:t>
            </w:r>
            <w:r w:rsidRPr="00BD6AF1">
              <w:rPr>
                <w:rFonts w:cs="Times New Roman"/>
                <w:sz w:val="23"/>
                <w:szCs w:val="23"/>
              </w:rPr>
              <w:t>O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4</w:t>
            </w:r>
          </w:p>
        </w:tc>
        <w:tc>
          <w:tcPr>
            <w:tcW w:w="808" w:type="dxa"/>
            <w:vAlign w:val="center"/>
          </w:tcPr>
          <w:p w14:paraId="463E776F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350</w:t>
            </w:r>
          </w:p>
        </w:tc>
        <w:tc>
          <w:tcPr>
            <w:tcW w:w="1022" w:type="dxa"/>
            <w:vAlign w:val="center"/>
          </w:tcPr>
          <w:p w14:paraId="6578AB79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61573791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2:1</w:t>
            </w:r>
          </w:p>
        </w:tc>
        <w:tc>
          <w:tcPr>
            <w:tcW w:w="1674" w:type="dxa"/>
            <w:vAlign w:val="center"/>
          </w:tcPr>
          <w:p w14:paraId="69FBA41E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15,000</w:t>
            </w:r>
          </w:p>
        </w:tc>
        <w:tc>
          <w:tcPr>
            <w:tcW w:w="1610" w:type="dxa"/>
            <w:vAlign w:val="center"/>
          </w:tcPr>
          <w:p w14:paraId="75D4090F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2.1</w:t>
            </w:r>
          </w:p>
        </w:tc>
        <w:tc>
          <w:tcPr>
            <w:tcW w:w="850" w:type="dxa"/>
            <w:vAlign w:val="center"/>
          </w:tcPr>
          <w:p w14:paraId="626C6F72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74FC50F0" w14:textId="3E1D0842" w:rsidR="001667C6" w:rsidRPr="001C2C7E" w:rsidRDefault="008921C4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BD74E2"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1667C6" w:rsidRPr="00934100" w14:paraId="4CA01B4C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0E36A1A2" w14:textId="2D3DA17F" w:rsidR="001667C6" w:rsidRPr="002607C9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proofErr w:type="spellStart"/>
            <w:r w:rsidRPr="00BD6AF1">
              <w:rPr>
                <w:rFonts w:cs="Times New Roman"/>
                <w:sz w:val="23"/>
                <w:szCs w:val="23"/>
              </w:rPr>
              <w:t>NiMgO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x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(SAC)</w:t>
            </w:r>
            <w:r w:rsidR="008921C4">
              <w:rPr>
                <w:rFonts w:cs="Times New Roman"/>
                <w:sz w:val="23"/>
                <w:szCs w:val="23"/>
                <w:vertAlign w:val="superscript"/>
              </w:rPr>
              <w:t>e</w:t>
            </w:r>
          </w:p>
        </w:tc>
        <w:tc>
          <w:tcPr>
            <w:tcW w:w="808" w:type="dxa"/>
            <w:vAlign w:val="center"/>
          </w:tcPr>
          <w:p w14:paraId="60E3765A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300</w:t>
            </w:r>
          </w:p>
        </w:tc>
        <w:tc>
          <w:tcPr>
            <w:tcW w:w="1022" w:type="dxa"/>
            <w:vAlign w:val="center"/>
          </w:tcPr>
          <w:p w14:paraId="114044DF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vAlign w:val="center"/>
          </w:tcPr>
          <w:p w14:paraId="699EE13F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4:1</w:t>
            </w:r>
          </w:p>
        </w:tc>
        <w:tc>
          <w:tcPr>
            <w:tcW w:w="1674" w:type="dxa"/>
            <w:vAlign w:val="center"/>
          </w:tcPr>
          <w:p w14:paraId="0F341D9C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60,000</w:t>
            </w:r>
          </w:p>
        </w:tc>
        <w:tc>
          <w:tcPr>
            <w:tcW w:w="1610" w:type="dxa"/>
            <w:vAlign w:val="center"/>
          </w:tcPr>
          <w:p w14:paraId="5D60967A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0.2</w:t>
            </w:r>
          </w:p>
        </w:tc>
        <w:tc>
          <w:tcPr>
            <w:tcW w:w="850" w:type="dxa"/>
            <w:vAlign w:val="center"/>
          </w:tcPr>
          <w:p w14:paraId="5D79B7FC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21942D71" w14:textId="7C61496A" w:rsidR="001667C6" w:rsidRPr="001C2C7E" w:rsidRDefault="008921C4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BD74E2"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1667C6" w:rsidRPr="00934100" w14:paraId="5FD9A251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354404E2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 xml:space="preserve">5% </w:t>
            </w:r>
            <w:proofErr w:type="spellStart"/>
            <w:r w:rsidRPr="00BD6AF1">
              <w:rPr>
                <w:rFonts w:cs="Times New Roman"/>
                <w:sz w:val="23"/>
                <w:szCs w:val="23"/>
              </w:rPr>
              <w:t>Ir</w:t>
            </w:r>
            <w:proofErr w:type="spellEnd"/>
            <w:r w:rsidRPr="00BD6AF1">
              <w:rPr>
                <w:rFonts w:cs="Times New Roman"/>
                <w:sz w:val="23"/>
                <w:szCs w:val="23"/>
              </w:rPr>
              <w:t>/CeO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0D7C1684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300</w:t>
            </w:r>
          </w:p>
        </w:tc>
        <w:tc>
          <w:tcPr>
            <w:tcW w:w="1022" w:type="dxa"/>
            <w:vAlign w:val="center"/>
          </w:tcPr>
          <w:p w14:paraId="6C787335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005" w:type="dxa"/>
            <w:vAlign w:val="center"/>
          </w:tcPr>
          <w:p w14:paraId="63E8AD5D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4:1</w:t>
            </w:r>
          </w:p>
        </w:tc>
        <w:tc>
          <w:tcPr>
            <w:tcW w:w="1674" w:type="dxa"/>
            <w:vAlign w:val="center"/>
          </w:tcPr>
          <w:p w14:paraId="704FC563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11,400</w:t>
            </w:r>
          </w:p>
        </w:tc>
        <w:tc>
          <w:tcPr>
            <w:tcW w:w="1610" w:type="dxa"/>
            <w:vAlign w:val="center"/>
          </w:tcPr>
          <w:p w14:paraId="3F5469CA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2.0</w:t>
            </w:r>
          </w:p>
        </w:tc>
        <w:tc>
          <w:tcPr>
            <w:tcW w:w="850" w:type="dxa"/>
            <w:vAlign w:val="center"/>
          </w:tcPr>
          <w:p w14:paraId="246B49EB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&gt;99</w:t>
            </w:r>
          </w:p>
        </w:tc>
        <w:tc>
          <w:tcPr>
            <w:tcW w:w="807" w:type="dxa"/>
            <w:vAlign w:val="center"/>
          </w:tcPr>
          <w:p w14:paraId="42FF868D" w14:textId="321D2FFC" w:rsidR="001667C6" w:rsidRPr="001C2C7E" w:rsidRDefault="008921C4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BD74E2"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1667C6" w:rsidRPr="00934100" w14:paraId="3B446E68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3B34E820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Pt-Co/TiO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77B9E046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300</w:t>
            </w:r>
          </w:p>
        </w:tc>
        <w:tc>
          <w:tcPr>
            <w:tcW w:w="1022" w:type="dxa"/>
            <w:vAlign w:val="center"/>
          </w:tcPr>
          <w:p w14:paraId="30DDD6AA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005" w:type="dxa"/>
            <w:vAlign w:val="center"/>
          </w:tcPr>
          <w:p w14:paraId="49810DB3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2:1</w:t>
            </w:r>
          </w:p>
        </w:tc>
        <w:tc>
          <w:tcPr>
            <w:tcW w:w="1674" w:type="dxa"/>
            <w:vAlign w:val="center"/>
          </w:tcPr>
          <w:p w14:paraId="76F772FA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36,000</w:t>
            </w:r>
          </w:p>
        </w:tc>
        <w:tc>
          <w:tcPr>
            <w:tcW w:w="1610" w:type="dxa"/>
            <w:vAlign w:val="center"/>
          </w:tcPr>
          <w:p w14:paraId="0E02D0B1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11.4</w:t>
            </w:r>
          </w:p>
        </w:tc>
        <w:tc>
          <w:tcPr>
            <w:tcW w:w="850" w:type="dxa"/>
            <w:vAlign w:val="center"/>
          </w:tcPr>
          <w:p w14:paraId="1D0CD11F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99</w:t>
            </w:r>
          </w:p>
        </w:tc>
        <w:tc>
          <w:tcPr>
            <w:tcW w:w="807" w:type="dxa"/>
            <w:vAlign w:val="center"/>
          </w:tcPr>
          <w:p w14:paraId="0FBF5C4B" w14:textId="727599A6" w:rsidR="001667C6" w:rsidRPr="001C2C7E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BD74E2"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1667C6" w:rsidRPr="00934100" w14:paraId="027993B0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4B4C585C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Pt/mullite</w:t>
            </w:r>
          </w:p>
        </w:tc>
        <w:tc>
          <w:tcPr>
            <w:tcW w:w="808" w:type="dxa"/>
            <w:vAlign w:val="center"/>
          </w:tcPr>
          <w:p w14:paraId="4AE68D53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340</w:t>
            </w:r>
          </w:p>
        </w:tc>
        <w:tc>
          <w:tcPr>
            <w:tcW w:w="1022" w:type="dxa"/>
            <w:vAlign w:val="center"/>
          </w:tcPr>
          <w:p w14:paraId="09C88312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6C58FBD0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1:1</w:t>
            </w:r>
          </w:p>
        </w:tc>
        <w:tc>
          <w:tcPr>
            <w:tcW w:w="1674" w:type="dxa"/>
            <w:vAlign w:val="center"/>
          </w:tcPr>
          <w:p w14:paraId="2CC15632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27,000</w:t>
            </w:r>
          </w:p>
        </w:tc>
        <w:tc>
          <w:tcPr>
            <w:tcW w:w="1610" w:type="dxa"/>
            <w:vAlign w:val="center"/>
          </w:tcPr>
          <w:p w14:paraId="10148AEB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12.5</w:t>
            </w:r>
          </w:p>
        </w:tc>
        <w:tc>
          <w:tcPr>
            <w:tcW w:w="850" w:type="dxa"/>
            <w:vAlign w:val="center"/>
          </w:tcPr>
          <w:p w14:paraId="7F22092C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96</w:t>
            </w:r>
          </w:p>
        </w:tc>
        <w:tc>
          <w:tcPr>
            <w:tcW w:w="807" w:type="dxa"/>
            <w:vAlign w:val="center"/>
          </w:tcPr>
          <w:p w14:paraId="57C6D8D7" w14:textId="6A0EA05B" w:rsidR="001667C6" w:rsidRPr="001C2C7E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BD74E2"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1667C6" w:rsidRPr="00934100" w14:paraId="39C8AD4E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0D2389C7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Ru/Al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2</w:t>
            </w:r>
            <w:r w:rsidRPr="00BD6AF1">
              <w:rPr>
                <w:rFonts w:cs="Times New Roman"/>
                <w:sz w:val="23"/>
                <w:szCs w:val="23"/>
              </w:rPr>
              <w:t>O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3</w:t>
            </w:r>
          </w:p>
        </w:tc>
        <w:tc>
          <w:tcPr>
            <w:tcW w:w="808" w:type="dxa"/>
            <w:vAlign w:val="center"/>
          </w:tcPr>
          <w:p w14:paraId="27694BAC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350</w:t>
            </w:r>
          </w:p>
        </w:tc>
        <w:tc>
          <w:tcPr>
            <w:tcW w:w="1022" w:type="dxa"/>
            <w:vAlign w:val="center"/>
          </w:tcPr>
          <w:p w14:paraId="0D88CEAF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546DC58F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3:1</w:t>
            </w:r>
          </w:p>
        </w:tc>
        <w:tc>
          <w:tcPr>
            <w:tcW w:w="1674" w:type="dxa"/>
            <w:vAlign w:val="center"/>
          </w:tcPr>
          <w:p w14:paraId="1240E711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72,000</w:t>
            </w:r>
          </w:p>
        </w:tc>
        <w:tc>
          <w:tcPr>
            <w:tcW w:w="1610" w:type="dxa"/>
            <w:vAlign w:val="center"/>
          </w:tcPr>
          <w:p w14:paraId="5EED2661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21.6</w:t>
            </w:r>
          </w:p>
        </w:tc>
        <w:tc>
          <w:tcPr>
            <w:tcW w:w="850" w:type="dxa"/>
            <w:vAlign w:val="center"/>
          </w:tcPr>
          <w:p w14:paraId="4AE641B6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98</w:t>
            </w:r>
          </w:p>
        </w:tc>
        <w:tc>
          <w:tcPr>
            <w:tcW w:w="807" w:type="dxa"/>
            <w:vAlign w:val="center"/>
          </w:tcPr>
          <w:p w14:paraId="7E73C139" w14:textId="549E0C0B" w:rsidR="001667C6" w:rsidRPr="001C2C7E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BD74E2"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1667C6" w:rsidRPr="00934100" w14:paraId="3DBC1179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62AD5E14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Au/TiO</w:t>
            </w:r>
            <w:r w:rsidRPr="00BD6AF1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2FFF0FD1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300</w:t>
            </w:r>
          </w:p>
        </w:tc>
        <w:tc>
          <w:tcPr>
            <w:tcW w:w="1022" w:type="dxa"/>
            <w:vAlign w:val="center"/>
          </w:tcPr>
          <w:p w14:paraId="670E83A4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32DD05B1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9:1</w:t>
            </w:r>
          </w:p>
        </w:tc>
        <w:tc>
          <w:tcPr>
            <w:tcW w:w="1674" w:type="dxa"/>
            <w:vAlign w:val="center"/>
          </w:tcPr>
          <w:p w14:paraId="64302C58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20,000</w:t>
            </w:r>
          </w:p>
        </w:tc>
        <w:tc>
          <w:tcPr>
            <w:tcW w:w="1610" w:type="dxa"/>
            <w:vAlign w:val="center"/>
          </w:tcPr>
          <w:p w14:paraId="27220C07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7.4</w:t>
            </w:r>
          </w:p>
        </w:tc>
        <w:tc>
          <w:tcPr>
            <w:tcW w:w="850" w:type="dxa"/>
            <w:vAlign w:val="center"/>
          </w:tcPr>
          <w:p w14:paraId="60343D23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D6AF1">
              <w:rPr>
                <w:rFonts w:cs="Times New Roman"/>
                <w:sz w:val="23"/>
                <w:szCs w:val="23"/>
              </w:rPr>
              <w:t>&gt;99</w:t>
            </w:r>
          </w:p>
        </w:tc>
        <w:tc>
          <w:tcPr>
            <w:tcW w:w="807" w:type="dxa"/>
            <w:vAlign w:val="center"/>
          </w:tcPr>
          <w:p w14:paraId="4F1A4453" w14:textId="2B523A7E" w:rsidR="001667C6" w:rsidRPr="001C2C7E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BD74E2"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1667C6" w:rsidRPr="00934100" w14:paraId="42F6C3B6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72F72951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NiAlIn</w:t>
            </w:r>
            <w:r w:rsidRPr="001C2C7E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0EF90AE1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350</w:t>
            </w:r>
          </w:p>
        </w:tc>
        <w:tc>
          <w:tcPr>
            <w:tcW w:w="1022" w:type="dxa"/>
            <w:vAlign w:val="center"/>
          </w:tcPr>
          <w:p w14:paraId="0323165C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741D78DF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4:1</w:t>
            </w:r>
          </w:p>
        </w:tc>
        <w:tc>
          <w:tcPr>
            <w:tcW w:w="1674" w:type="dxa"/>
            <w:vAlign w:val="center"/>
          </w:tcPr>
          <w:p w14:paraId="29B2FEB9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30,000</w:t>
            </w:r>
          </w:p>
        </w:tc>
        <w:tc>
          <w:tcPr>
            <w:tcW w:w="1610" w:type="dxa"/>
            <w:vAlign w:val="center"/>
          </w:tcPr>
          <w:p w14:paraId="52E2C56A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14.8</w:t>
            </w:r>
          </w:p>
        </w:tc>
        <w:tc>
          <w:tcPr>
            <w:tcW w:w="850" w:type="dxa"/>
            <w:vAlign w:val="center"/>
          </w:tcPr>
          <w:p w14:paraId="60BC54EA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&gt;99</w:t>
            </w:r>
          </w:p>
        </w:tc>
        <w:tc>
          <w:tcPr>
            <w:tcW w:w="807" w:type="dxa"/>
            <w:vAlign w:val="center"/>
          </w:tcPr>
          <w:p w14:paraId="341273F1" w14:textId="074BDA6B" w:rsidR="001667C6" w:rsidRPr="001C2C7E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F848D2"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1667C6" w:rsidRPr="00934100" w14:paraId="7AB7C3A5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0FBEEAD2" w14:textId="03AFC238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 w:rsidRPr="00B4290C">
              <w:rPr>
                <w:rFonts w:cs="Times New Roman"/>
                <w:sz w:val="23"/>
                <w:szCs w:val="23"/>
              </w:rPr>
              <w:t>H</w:t>
            </w:r>
            <w:r w:rsidR="0053402E">
              <w:rPr>
                <w:rFonts w:cs="Times New Roman"/>
                <w:sz w:val="23"/>
                <w:szCs w:val="23"/>
              </w:rPr>
              <w:t>-</w:t>
            </w:r>
            <w:r w:rsidRPr="00B4290C">
              <w:rPr>
                <w:rFonts w:cs="Times New Roman"/>
                <w:sz w:val="23"/>
                <w:szCs w:val="23"/>
              </w:rPr>
              <w:t>SiO2@Ru@SiO2-30</w:t>
            </w:r>
          </w:p>
        </w:tc>
        <w:tc>
          <w:tcPr>
            <w:tcW w:w="808" w:type="dxa"/>
            <w:vAlign w:val="center"/>
          </w:tcPr>
          <w:p w14:paraId="2A433BA1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350</w:t>
            </w:r>
          </w:p>
        </w:tc>
        <w:tc>
          <w:tcPr>
            <w:tcW w:w="1022" w:type="dxa"/>
            <w:vAlign w:val="center"/>
          </w:tcPr>
          <w:p w14:paraId="705351F2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477BB589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1:1</w:t>
            </w:r>
          </w:p>
        </w:tc>
        <w:tc>
          <w:tcPr>
            <w:tcW w:w="1674" w:type="dxa"/>
            <w:vAlign w:val="center"/>
          </w:tcPr>
          <w:p w14:paraId="6FF03616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80,000</w:t>
            </w:r>
          </w:p>
        </w:tc>
        <w:tc>
          <w:tcPr>
            <w:tcW w:w="1610" w:type="dxa"/>
            <w:vAlign w:val="center"/>
          </w:tcPr>
          <w:p w14:paraId="6D57EAB7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4.0</w:t>
            </w:r>
          </w:p>
        </w:tc>
        <w:tc>
          <w:tcPr>
            <w:tcW w:w="850" w:type="dxa"/>
            <w:vAlign w:val="center"/>
          </w:tcPr>
          <w:p w14:paraId="60D47114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&gt;99</w:t>
            </w:r>
          </w:p>
        </w:tc>
        <w:tc>
          <w:tcPr>
            <w:tcW w:w="807" w:type="dxa"/>
            <w:vAlign w:val="center"/>
          </w:tcPr>
          <w:p w14:paraId="5102FD2F" w14:textId="2F12D654" w:rsidR="001667C6" w:rsidRPr="001C2C7E" w:rsidRDefault="00F848D2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19</w:t>
            </w:r>
          </w:p>
        </w:tc>
      </w:tr>
      <w:tr w:rsidR="001667C6" w:rsidRPr="00934100" w14:paraId="3432CFE2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76D98D65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Cubic In</w:t>
            </w:r>
            <w:r w:rsidRPr="001C2C7E">
              <w:rPr>
                <w:rFonts w:cs="Times New Roman"/>
                <w:sz w:val="23"/>
                <w:szCs w:val="23"/>
                <w:vertAlign w:val="subscript"/>
              </w:rPr>
              <w:t>2</w:t>
            </w:r>
            <w:r>
              <w:rPr>
                <w:rFonts w:cs="Times New Roman"/>
                <w:sz w:val="23"/>
                <w:szCs w:val="23"/>
              </w:rPr>
              <w:t>O</w:t>
            </w:r>
            <w:r w:rsidRPr="001C2C7E">
              <w:rPr>
                <w:rFonts w:cs="Times New Roman"/>
                <w:sz w:val="23"/>
                <w:szCs w:val="23"/>
                <w:vertAlign w:val="subscript"/>
              </w:rPr>
              <w:t>3</w:t>
            </w:r>
          </w:p>
        </w:tc>
        <w:tc>
          <w:tcPr>
            <w:tcW w:w="808" w:type="dxa"/>
            <w:vAlign w:val="center"/>
          </w:tcPr>
          <w:p w14:paraId="131250A8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350</w:t>
            </w:r>
          </w:p>
        </w:tc>
        <w:tc>
          <w:tcPr>
            <w:tcW w:w="1022" w:type="dxa"/>
            <w:vAlign w:val="center"/>
          </w:tcPr>
          <w:p w14:paraId="40AD0556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48B298F2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2:1</w:t>
            </w:r>
          </w:p>
        </w:tc>
        <w:tc>
          <w:tcPr>
            <w:tcW w:w="1674" w:type="dxa"/>
            <w:vAlign w:val="center"/>
          </w:tcPr>
          <w:p w14:paraId="06A25A8D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18,000</w:t>
            </w:r>
          </w:p>
        </w:tc>
        <w:tc>
          <w:tcPr>
            <w:tcW w:w="1610" w:type="dxa"/>
            <w:vAlign w:val="center"/>
          </w:tcPr>
          <w:p w14:paraId="1D789683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3.17</w:t>
            </w:r>
          </w:p>
        </w:tc>
        <w:tc>
          <w:tcPr>
            <w:tcW w:w="850" w:type="dxa"/>
            <w:vAlign w:val="center"/>
          </w:tcPr>
          <w:p w14:paraId="3632D76A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577EBD58" w14:textId="3CFD6D11" w:rsidR="001667C6" w:rsidRPr="001C2C7E" w:rsidRDefault="008921C4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  <w:r w:rsidR="00F848D2">
              <w:rPr>
                <w:rFonts w:cs="Times New Roman"/>
                <w:sz w:val="23"/>
                <w:szCs w:val="23"/>
              </w:rPr>
              <w:t>0</w:t>
            </w:r>
          </w:p>
        </w:tc>
      </w:tr>
      <w:tr w:rsidR="001667C6" w:rsidRPr="00934100" w14:paraId="7F517435" w14:textId="77777777" w:rsidTr="00CD50AD">
        <w:trPr>
          <w:trHeight w:val="397"/>
        </w:trPr>
        <w:tc>
          <w:tcPr>
            <w:tcW w:w="1560" w:type="dxa"/>
            <w:vAlign w:val="center"/>
          </w:tcPr>
          <w:p w14:paraId="1C5DCEB2" w14:textId="77777777" w:rsidR="001667C6" w:rsidRPr="00BD6AF1" w:rsidRDefault="001667C6" w:rsidP="00972D2C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In</w:t>
            </w:r>
            <w:r w:rsidRPr="001C2C7E">
              <w:rPr>
                <w:rFonts w:cs="Times New Roman"/>
                <w:sz w:val="23"/>
                <w:szCs w:val="23"/>
                <w:vertAlign w:val="subscript"/>
              </w:rPr>
              <w:t>2</w:t>
            </w:r>
            <w:r>
              <w:rPr>
                <w:rFonts w:cs="Times New Roman"/>
                <w:sz w:val="23"/>
                <w:szCs w:val="23"/>
              </w:rPr>
              <w:t>O</w:t>
            </w:r>
            <w:r w:rsidRPr="001C2C7E">
              <w:rPr>
                <w:rFonts w:cs="Times New Roman"/>
                <w:sz w:val="23"/>
                <w:szCs w:val="23"/>
                <w:vertAlign w:val="subscript"/>
              </w:rPr>
              <w:t>3</w:t>
            </w:r>
            <w:r>
              <w:rPr>
                <w:rFonts w:cs="Times New Roman"/>
                <w:sz w:val="23"/>
                <w:szCs w:val="23"/>
              </w:rPr>
              <w:t>-CeO</w:t>
            </w:r>
            <w:r w:rsidRPr="001C2C7E">
              <w:rPr>
                <w:rFonts w:cs="Times New Roman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808" w:type="dxa"/>
            <w:vAlign w:val="center"/>
          </w:tcPr>
          <w:p w14:paraId="55CF41FA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350</w:t>
            </w:r>
          </w:p>
        </w:tc>
        <w:tc>
          <w:tcPr>
            <w:tcW w:w="1022" w:type="dxa"/>
            <w:vAlign w:val="center"/>
          </w:tcPr>
          <w:p w14:paraId="0B230052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0.1</w:t>
            </w:r>
          </w:p>
        </w:tc>
        <w:tc>
          <w:tcPr>
            <w:tcW w:w="1005" w:type="dxa"/>
            <w:vAlign w:val="center"/>
          </w:tcPr>
          <w:p w14:paraId="58CFFDDD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1:1</w:t>
            </w:r>
          </w:p>
        </w:tc>
        <w:tc>
          <w:tcPr>
            <w:tcW w:w="1674" w:type="dxa"/>
            <w:vAlign w:val="center"/>
          </w:tcPr>
          <w:p w14:paraId="3E4AEA57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48,000</w:t>
            </w:r>
          </w:p>
        </w:tc>
        <w:tc>
          <w:tcPr>
            <w:tcW w:w="1610" w:type="dxa"/>
            <w:vAlign w:val="center"/>
          </w:tcPr>
          <w:p w14:paraId="5B0CEA63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3.72</w:t>
            </w:r>
          </w:p>
        </w:tc>
        <w:tc>
          <w:tcPr>
            <w:tcW w:w="850" w:type="dxa"/>
            <w:vAlign w:val="center"/>
          </w:tcPr>
          <w:p w14:paraId="1988CF8E" w14:textId="77777777" w:rsidR="001667C6" w:rsidRPr="00BD6AF1" w:rsidRDefault="001667C6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07" w:type="dxa"/>
            <w:vAlign w:val="center"/>
          </w:tcPr>
          <w:p w14:paraId="308F2A2B" w14:textId="07C2EF20" w:rsidR="001667C6" w:rsidRPr="001C2C7E" w:rsidRDefault="008921C4" w:rsidP="00972D2C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  <w:r w:rsidR="00F848D2">
              <w:rPr>
                <w:rFonts w:cs="Times New Roman"/>
                <w:sz w:val="23"/>
                <w:szCs w:val="23"/>
              </w:rPr>
              <w:t>1</w:t>
            </w:r>
          </w:p>
        </w:tc>
      </w:tr>
    </w:tbl>
    <w:p w14:paraId="5C74B769" w14:textId="668C5E8F" w:rsidR="00B83B43" w:rsidRDefault="00B83B43" w:rsidP="000A3093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Cs w:val="24"/>
          <w:vertAlign w:val="superscript"/>
        </w:rPr>
        <w:t>a</w:t>
      </w:r>
      <w:r w:rsidRPr="00B83B43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Cu/CeO</w:t>
      </w:r>
      <w:r>
        <w:rPr>
          <w:rFonts w:cs="Times New Roman"/>
          <w:sz w:val="23"/>
          <w:szCs w:val="23"/>
        </w:rPr>
        <w:softHyphen/>
      </w:r>
      <w:r w:rsidRPr="001667C6">
        <w:rPr>
          <w:rFonts w:cs="Times New Roman"/>
          <w:sz w:val="23"/>
          <w:szCs w:val="23"/>
          <w:vertAlign w:val="subscript"/>
        </w:rPr>
        <w:t>2</w:t>
      </w:r>
      <w:r>
        <w:rPr>
          <w:rFonts w:cs="Times New Roman"/>
          <w:sz w:val="23"/>
          <w:szCs w:val="23"/>
        </w:rPr>
        <w:t>-hs: poor catalyst stability, lost 27% of activity during the stability check for 30 h.</w:t>
      </w:r>
    </w:p>
    <w:p w14:paraId="321472CF" w14:textId="35614503" w:rsidR="00B83B43" w:rsidRDefault="00B83B43" w:rsidP="000A3093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B83B43">
        <w:rPr>
          <w:rFonts w:cs="Times New Roman"/>
          <w:sz w:val="23"/>
          <w:szCs w:val="23"/>
          <w:vertAlign w:val="superscript"/>
        </w:rPr>
        <w:t>b</w:t>
      </w:r>
      <w:r w:rsidR="000A3093">
        <w:rPr>
          <w:rFonts w:cs="Times New Roman"/>
          <w:sz w:val="23"/>
          <w:szCs w:val="23"/>
          <w:vertAlign w:val="superscript"/>
        </w:rPr>
        <w:t xml:space="preserve"> </w:t>
      </w:r>
      <w:r>
        <w:rPr>
          <w:rFonts w:cs="Times New Roman"/>
          <w:sz w:val="23"/>
          <w:szCs w:val="23"/>
        </w:rPr>
        <w:t>Cu/CeO</w:t>
      </w:r>
      <w:r w:rsidRPr="00AD5033">
        <w:rPr>
          <w:rFonts w:cs="Times New Roman"/>
          <w:sz w:val="23"/>
          <w:szCs w:val="23"/>
          <w:vertAlign w:val="subscript"/>
        </w:rPr>
        <w:t>2</w:t>
      </w:r>
      <w:r>
        <w:rPr>
          <w:rFonts w:cs="Times New Roman"/>
          <w:sz w:val="23"/>
          <w:szCs w:val="23"/>
        </w:rPr>
        <w:t>: poor catalyst stability, lost 25% of activity during the stability check for 24 h.</w:t>
      </w:r>
    </w:p>
    <w:p w14:paraId="320E4AF4" w14:textId="457B6F38" w:rsidR="00B83B43" w:rsidRPr="000A3093" w:rsidRDefault="000A3093" w:rsidP="000A3093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0A3093">
        <w:rPr>
          <w:rFonts w:cs="Times New Roman"/>
          <w:sz w:val="23"/>
          <w:szCs w:val="23"/>
          <w:vertAlign w:val="superscript"/>
        </w:rPr>
        <w:t>c</w:t>
      </w:r>
      <w:r>
        <w:rPr>
          <w:rFonts w:cs="Times New Roman"/>
          <w:sz w:val="23"/>
          <w:szCs w:val="23"/>
          <w:vertAlign w:val="superscript"/>
        </w:rPr>
        <w:t xml:space="preserve"> </w:t>
      </w:r>
      <w:r w:rsidR="00B83B43">
        <w:rPr>
          <w:rFonts w:cs="Times New Roman"/>
          <w:sz w:val="23"/>
          <w:szCs w:val="23"/>
        </w:rPr>
        <w:t>8Cu/CeO</w:t>
      </w:r>
      <w:r w:rsidR="00B83B43" w:rsidRPr="00776278">
        <w:rPr>
          <w:rFonts w:cs="Times New Roman"/>
          <w:sz w:val="23"/>
          <w:szCs w:val="23"/>
          <w:vertAlign w:val="subscript"/>
        </w:rPr>
        <w:t>2-δ</w:t>
      </w:r>
      <w:r>
        <w:rPr>
          <w:rFonts w:cs="Times New Roman"/>
          <w:sz w:val="23"/>
          <w:szCs w:val="23"/>
        </w:rPr>
        <w:t>: reaction carried out for 2 h.</w:t>
      </w:r>
    </w:p>
    <w:p w14:paraId="65420A50" w14:textId="77777777" w:rsidR="000A3093" w:rsidRPr="000A3093" w:rsidRDefault="000A3093" w:rsidP="000A3093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0A3093">
        <w:rPr>
          <w:rFonts w:cs="Times New Roman"/>
          <w:sz w:val="23"/>
          <w:szCs w:val="23"/>
          <w:vertAlign w:val="superscript"/>
        </w:rPr>
        <w:t>d</w:t>
      </w:r>
      <w:r>
        <w:rPr>
          <w:rFonts w:cs="Times New Roman"/>
          <w:sz w:val="23"/>
          <w:szCs w:val="23"/>
        </w:rPr>
        <w:t xml:space="preserve"> Cu/CeO</w:t>
      </w:r>
      <w:r w:rsidRPr="00776278">
        <w:rPr>
          <w:rFonts w:cs="Times New Roman"/>
          <w:sz w:val="23"/>
          <w:szCs w:val="23"/>
          <w:vertAlign w:val="subscript"/>
        </w:rPr>
        <w:t>2</w:t>
      </w:r>
      <w:r>
        <w:rPr>
          <w:rFonts w:cs="Times New Roman"/>
          <w:sz w:val="23"/>
          <w:szCs w:val="23"/>
        </w:rPr>
        <w:t>-NR: reaction carried out for 2 h.</w:t>
      </w:r>
    </w:p>
    <w:p w14:paraId="72E4051E" w14:textId="207C5279" w:rsidR="001667C6" w:rsidRDefault="008921C4" w:rsidP="000A3093">
      <w:pPr>
        <w:spacing w:after="0" w:line="240" w:lineRule="auto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szCs w:val="24"/>
          <w:vertAlign w:val="superscript"/>
        </w:rPr>
        <w:t>e</w:t>
      </w:r>
      <w:r w:rsidR="001667C6" w:rsidRPr="00295FAA">
        <w:rPr>
          <w:rFonts w:cs="Times New Roman"/>
          <w:szCs w:val="24"/>
        </w:rPr>
        <w:t>SAC</w:t>
      </w:r>
      <w:proofErr w:type="spellEnd"/>
      <w:r w:rsidR="001667C6" w:rsidRPr="00295FAA">
        <w:rPr>
          <w:rFonts w:cs="Times New Roman"/>
          <w:szCs w:val="24"/>
        </w:rPr>
        <w:t xml:space="preserve"> = Single atom catalyst</w:t>
      </w:r>
    </w:p>
    <w:p w14:paraId="5C74F68B" w14:textId="559BB1E5" w:rsidR="003C29C8" w:rsidRPr="00625A95" w:rsidRDefault="003C29C8" w:rsidP="000A3093">
      <w:pPr>
        <w:spacing w:before="240" w:line="480" w:lineRule="auto"/>
        <w:jc w:val="both"/>
        <w:rPr>
          <w:szCs w:val="24"/>
        </w:rPr>
      </w:pPr>
      <w:r w:rsidRPr="00625A95">
        <w:rPr>
          <w:b/>
          <w:bCs/>
          <w:szCs w:val="24"/>
        </w:rPr>
        <w:lastRenderedPageBreak/>
        <w:t>References</w:t>
      </w:r>
    </w:p>
    <w:p w14:paraId="4729AA0A" w14:textId="07070354" w:rsidR="00433D8A" w:rsidRPr="00625A95" w:rsidRDefault="00433D8A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F848D2">
        <w:rPr>
          <w:rFonts w:cs="Times New Roman"/>
          <w:noProof/>
          <w:szCs w:val="24"/>
        </w:rPr>
        <w:t>1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</w:r>
      <w:r w:rsidR="00E46C7A" w:rsidRPr="00625A95">
        <w:rPr>
          <w:rFonts w:cs="Times New Roman"/>
          <w:noProof/>
          <w:szCs w:val="24"/>
        </w:rPr>
        <w:t>Kattel</w:t>
      </w:r>
      <w:r w:rsidRPr="00625A95">
        <w:rPr>
          <w:rFonts w:cs="Times New Roman"/>
          <w:noProof/>
          <w:szCs w:val="24"/>
        </w:rPr>
        <w:t>, S.;</w:t>
      </w:r>
      <w:r w:rsidR="00E46C7A" w:rsidRPr="00625A95">
        <w:rPr>
          <w:rFonts w:cs="Times New Roman"/>
          <w:noProof/>
          <w:szCs w:val="24"/>
        </w:rPr>
        <w:t xml:space="preserve"> Yan</w:t>
      </w:r>
      <w:r w:rsidRPr="00625A95">
        <w:rPr>
          <w:rFonts w:cs="Times New Roman"/>
          <w:noProof/>
          <w:szCs w:val="24"/>
        </w:rPr>
        <w:t xml:space="preserve">, </w:t>
      </w:r>
      <w:r w:rsidR="00E46C7A" w:rsidRPr="00625A95">
        <w:rPr>
          <w:rFonts w:cs="Times New Roman"/>
          <w:noProof/>
          <w:szCs w:val="24"/>
        </w:rPr>
        <w:t>B</w:t>
      </w:r>
      <w:r w:rsidRPr="00625A95">
        <w:rPr>
          <w:rFonts w:cs="Times New Roman"/>
          <w:noProof/>
          <w:szCs w:val="24"/>
        </w:rPr>
        <w:t xml:space="preserve">.; </w:t>
      </w:r>
      <w:r w:rsidR="00C842A3" w:rsidRPr="00625A95">
        <w:rPr>
          <w:rFonts w:cs="Times New Roman"/>
          <w:noProof/>
          <w:szCs w:val="24"/>
        </w:rPr>
        <w:t>Yang</w:t>
      </w:r>
      <w:r w:rsidRPr="00625A95">
        <w:rPr>
          <w:rFonts w:cs="Times New Roman"/>
          <w:noProof/>
          <w:szCs w:val="24"/>
        </w:rPr>
        <w:t xml:space="preserve">, </w:t>
      </w:r>
      <w:r w:rsidR="00C842A3" w:rsidRPr="00625A95">
        <w:rPr>
          <w:rFonts w:cs="Times New Roman"/>
          <w:noProof/>
          <w:szCs w:val="24"/>
        </w:rPr>
        <w:t>Y</w:t>
      </w:r>
      <w:r w:rsidRPr="00625A95">
        <w:rPr>
          <w:rFonts w:cs="Times New Roman"/>
          <w:noProof/>
          <w:szCs w:val="24"/>
        </w:rPr>
        <w:t>.</w:t>
      </w:r>
      <w:r w:rsidR="00C842A3" w:rsidRPr="00625A95">
        <w:rPr>
          <w:rFonts w:cs="Times New Roman"/>
          <w:noProof/>
          <w:szCs w:val="24"/>
        </w:rPr>
        <w:t>; Chen J. G</w:t>
      </w:r>
      <w:r w:rsidR="00C03E16" w:rsidRPr="00625A95">
        <w:rPr>
          <w:rFonts w:cs="Times New Roman"/>
          <w:noProof/>
          <w:szCs w:val="24"/>
        </w:rPr>
        <w:t>.; Liu P.</w:t>
      </w:r>
      <w:r w:rsidRPr="00625A95">
        <w:rPr>
          <w:rFonts w:cs="Times New Roman"/>
          <w:noProof/>
          <w:szCs w:val="24"/>
        </w:rPr>
        <w:t xml:space="preserve"> </w:t>
      </w:r>
      <w:r w:rsidR="00C03E16" w:rsidRPr="00625A95">
        <w:rPr>
          <w:rFonts w:cs="Times New Roman"/>
          <w:noProof/>
          <w:szCs w:val="24"/>
        </w:rPr>
        <w:t xml:space="preserve">Optimizing Binding Energies of </w:t>
      </w:r>
      <w:r w:rsidR="00F773AE" w:rsidRPr="00625A95">
        <w:rPr>
          <w:rFonts w:cs="Times New Roman"/>
          <w:noProof/>
          <w:szCs w:val="24"/>
        </w:rPr>
        <w:t xml:space="preserve">Key </w:t>
      </w:r>
      <w:r w:rsidR="00C03E16" w:rsidRPr="00625A95">
        <w:rPr>
          <w:rFonts w:cs="Times New Roman"/>
          <w:noProof/>
          <w:szCs w:val="24"/>
        </w:rPr>
        <w:t>Intermediate</w:t>
      </w:r>
      <w:r w:rsidR="00F773AE" w:rsidRPr="00625A95">
        <w:rPr>
          <w:rFonts w:cs="Times New Roman"/>
          <w:noProof/>
          <w:szCs w:val="24"/>
        </w:rPr>
        <w:t>s</w:t>
      </w:r>
      <w:r w:rsidR="00C03E16" w:rsidRPr="00625A95">
        <w:rPr>
          <w:rFonts w:cs="Times New Roman"/>
          <w:noProof/>
          <w:szCs w:val="24"/>
        </w:rPr>
        <w:t xml:space="preserve"> </w:t>
      </w:r>
      <w:r w:rsidR="00F773AE" w:rsidRPr="00625A95">
        <w:rPr>
          <w:rFonts w:cs="Times New Roman"/>
          <w:noProof/>
          <w:szCs w:val="24"/>
        </w:rPr>
        <w:t>for CO</w:t>
      </w:r>
      <w:r w:rsidR="00F773AE" w:rsidRPr="00625A95">
        <w:rPr>
          <w:rFonts w:cs="Times New Roman"/>
          <w:noProof/>
          <w:szCs w:val="24"/>
          <w:vertAlign w:val="subscript"/>
        </w:rPr>
        <w:t>2</w:t>
      </w:r>
      <w:r w:rsidR="00F773AE" w:rsidRPr="00625A95">
        <w:rPr>
          <w:rFonts w:cs="Times New Roman"/>
          <w:noProof/>
          <w:szCs w:val="24"/>
        </w:rPr>
        <w:t xml:space="preserve"> Hydrogenation to Methanol over Oxide-Supported Copper</w:t>
      </w:r>
      <w:r w:rsidRPr="00625A95">
        <w:rPr>
          <w:rFonts w:cs="Times New Roman"/>
          <w:noProof/>
          <w:szCs w:val="24"/>
        </w:rPr>
        <w:t xml:space="preserve">. </w:t>
      </w:r>
      <w:r w:rsidRPr="00625A95">
        <w:rPr>
          <w:rFonts w:cs="Times New Roman"/>
          <w:i/>
          <w:iCs/>
          <w:noProof/>
          <w:szCs w:val="24"/>
        </w:rPr>
        <w:t>J. Am. Chem. Soc</w:t>
      </w:r>
      <w:r w:rsidRPr="00625A95">
        <w:rPr>
          <w:rFonts w:cs="Times New Roman"/>
          <w:noProof/>
          <w:szCs w:val="24"/>
        </w:rPr>
        <w:t xml:space="preserve"> </w:t>
      </w:r>
      <w:r w:rsidR="00232142" w:rsidRPr="00625A95">
        <w:rPr>
          <w:rFonts w:cs="Times New Roman"/>
          <w:b/>
          <w:bCs/>
          <w:noProof/>
          <w:szCs w:val="24"/>
        </w:rPr>
        <w:t>2016</w:t>
      </w:r>
      <w:r w:rsidRPr="00625A95">
        <w:rPr>
          <w:rFonts w:cs="Times New Roman"/>
          <w:noProof/>
          <w:szCs w:val="24"/>
        </w:rPr>
        <w:t xml:space="preserve">, </w:t>
      </w:r>
      <w:r w:rsidR="003D6DB0" w:rsidRPr="00625A95">
        <w:rPr>
          <w:rFonts w:cs="Times New Roman"/>
          <w:i/>
          <w:iCs/>
          <w:noProof/>
          <w:szCs w:val="24"/>
        </w:rPr>
        <w:t>138</w:t>
      </w:r>
      <w:r w:rsidR="003F5331" w:rsidRPr="00625A95">
        <w:rPr>
          <w:rFonts w:cs="Times New Roman"/>
          <w:i/>
          <w:iCs/>
          <w:noProof/>
          <w:szCs w:val="24"/>
        </w:rPr>
        <w:t xml:space="preserve"> (38)</w:t>
      </w:r>
      <w:r w:rsidRPr="00625A95">
        <w:rPr>
          <w:rFonts w:cs="Times New Roman"/>
          <w:noProof/>
          <w:szCs w:val="24"/>
        </w:rPr>
        <w:t xml:space="preserve">, </w:t>
      </w:r>
      <w:r w:rsidR="003D6DB0" w:rsidRPr="00625A95">
        <w:rPr>
          <w:rFonts w:cs="Times New Roman"/>
          <w:noProof/>
          <w:szCs w:val="24"/>
        </w:rPr>
        <w:t>12440-12450</w:t>
      </w:r>
      <w:r w:rsidRPr="00625A95">
        <w:rPr>
          <w:rFonts w:cs="Times New Roman"/>
          <w:noProof/>
          <w:szCs w:val="24"/>
        </w:rPr>
        <w:t>.</w:t>
      </w:r>
    </w:p>
    <w:p w14:paraId="0BCEFA57" w14:textId="23DF5737" w:rsidR="003E2594" w:rsidRPr="00625A95" w:rsidRDefault="003E2594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F848D2">
        <w:rPr>
          <w:rFonts w:cs="Times New Roman"/>
          <w:noProof/>
          <w:szCs w:val="24"/>
        </w:rPr>
        <w:t>2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Dostagir, N. H. M.; Rattanawan, R.; Gao, M.; Ota, J.; Hasegawa, J. Y.; Asakura, K.; Fuku</w:t>
      </w:r>
      <w:r w:rsidR="00867D6F" w:rsidRPr="00625A95">
        <w:rPr>
          <w:rFonts w:cs="Times New Roman"/>
          <w:noProof/>
          <w:szCs w:val="24"/>
        </w:rPr>
        <w:t>o</w:t>
      </w:r>
      <w:r w:rsidRPr="00625A95">
        <w:rPr>
          <w:rFonts w:cs="Times New Roman"/>
          <w:noProof/>
          <w:szCs w:val="24"/>
        </w:rPr>
        <w:t>ka, A.; Shrotri, A. Co Single Atoms in ZrO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with Inherent Oxygen Vacancies for Selective Hydrogenation of CO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to CO. </w:t>
      </w:r>
      <w:r w:rsidRPr="00625A95">
        <w:rPr>
          <w:rFonts w:cs="Times New Roman"/>
          <w:i/>
          <w:iCs/>
          <w:noProof/>
          <w:szCs w:val="24"/>
        </w:rPr>
        <w:t>ACS Catal.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2021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11</w:t>
      </w:r>
      <w:r w:rsidRPr="00625A95">
        <w:rPr>
          <w:rFonts w:cs="Times New Roman"/>
          <w:noProof/>
          <w:szCs w:val="24"/>
        </w:rPr>
        <w:t xml:space="preserve"> (15), 9450–9461.</w:t>
      </w:r>
    </w:p>
    <w:p w14:paraId="32DC8883" w14:textId="04809165" w:rsidR="00625A95" w:rsidRPr="00625A95" w:rsidRDefault="00625A95" w:rsidP="00625A9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F848D2">
        <w:rPr>
          <w:rFonts w:cs="Times New Roman"/>
          <w:noProof/>
          <w:szCs w:val="24"/>
        </w:rPr>
        <w:t>3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Zhang, Y.; Liang, L.; Chen, Z.; Wen, J.; Zhong, W.; Zou, S.; Fu, M.; Chen, L.; Ye, D. Highly Efficient Cu/CeO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-Hollow Nanospheres Catalyst for the Reverse Water-Gas Shift Reaction: Investigation on the Role of Oxygen Vacancies through in Situ UV-Raman and DRIFTS. </w:t>
      </w:r>
      <w:r w:rsidRPr="00625A95">
        <w:rPr>
          <w:rFonts w:cs="Times New Roman"/>
          <w:i/>
          <w:iCs/>
          <w:noProof/>
          <w:szCs w:val="24"/>
        </w:rPr>
        <w:t>Appl. Surf. Sci.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2020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516</w:t>
      </w:r>
      <w:r w:rsidRPr="00625A95">
        <w:rPr>
          <w:rFonts w:cs="Times New Roman"/>
          <w:noProof/>
          <w:szCs w:val="24"/>
        </w:rPr>
        <w:t>, 146035.</w:t>
      </w:r>
    </w:p>
    <w:p w14:paraId="7B83C622" w14:textId="3906F963" w:rsidR="00625A95" w:rsidRPr="00625A95" w:rsidRDefault="00625A95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F848D2">
        <w:rPr>
          <w:rFonts w:cs="Times New Roman"/>
          <w:noProof/>
          <w:szCs w:val="24"/>
        </w:rPr>
        <w:t>4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Ronda-Lloret, M.; Rico-Francés, S.; Sepúlveda-Escribano, A.; Ramos-Fernandez, E. V. CuO</w:t>
      </w:r>
      <w:r w:rsidRPr="00625A95">
        <w:rPr>
          <w:rFonts w:cs="Times New Roman"/>
          <w:noProof/>
          <w:szCs w:val="24"/>
          <w:vertAlign w:val="subscript"/>
        </w:rPr>
        <w:t>x</w:t>
      </w:r>
      <w:r w:rsidRPr="00625A95">
        <w:rPr>
          <w:rFonts w:cs="Times New Roman"/>
          <w:noProof/>
          <w:szCs w:val="24"/>
        </w:rPr>
        <w:t>/CeO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Catalyst Derived from Metal Organic Framework for Reverse Water-Gas Shift Reaction. </w:t>
      </w:r>
      <w:r w:rsidRPr="00625A95">
        <w:rPr>
          <w:rFonts w:cs="Times New Roman"/>
          <w:i/>
          <w:iCs/>
          <w:noProof/>
          <w:szCs w:val="24"/>
        </w:rPr>
        <w:t>Appl. Catal. A Gen.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2018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562</w:t>
      </w:r>
      <w:r w:rsidRPr="00625A95">
        <w:rPr>
          <w:rFonts w:cs="Times New Roman"/>
          <w:noProof/>
          <w:szCs w:val="24"/>
        </w:rPr>
        <w:t>, 28–36.</w:t>
      </w:r>
    </w:p>
    <w:p w14:paraId="2BA33410" w14:textId="19CCCC29" w:rsidR="00625A95" w:rsidRPr="00625A95" w:rsidRDefault="00625A95" w:rsidP="00625A9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F848D2">
        <w:rPr>
          <w:rFonts w:cs="Times New Roman"/>
          <w:noProof/>
          <w:szCs w:val="24"/>
        </w:rPr>
        <w:t>5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Chen, L.; Wu, D.; Wang, C.; Ji, M.; Wu, Z. Study on Cu-Fe/CeO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bimetallic Catalyst for Reverse Water Gas Shift Reaction. </w:t>
      </w:r>
      <w:r w:rsidRPr="00625A95">
        <w:rPr>
          <w:rFonts w:cs="Times New Roman"/>
          <w:i/>
          <w:iCs/>
          <w:noProof/>
          <w:szCs w:val="24"/>
        </w:rPr>
        <w:t>J. Environ. Chem. Eng.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2021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9</w:t>
      </w:r>
      <w:r w:rsidRPr="00625A95">
        <w:rPr>
          <w:rFonts w:cs="Times New Roman"/>
          <w:noProof/>
          <w:szCs w:val="24"/>
        </w:rPr>
        <w:t xml:space="preserve"> (3), 105183.</w:t>
      </w:r>
    </w:p>
    <w:p w14:paraId="56189546" w14:textId="6870EF65" w:rsidR="00625A95" w:rsidRPr="00625A95" w:rsidRDefault="00625A95" w:rsidP="00625A9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F848D2">
        <w:rPr>
          <w:rFonts w:cs="Times New Roman"/>
          <w:noProof/>
          <w:szCs w:val="24"/>
        </w:rPr>
        <w:t>6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Zhou, G.; Xie, F.; Deng, L.; Zhang, G.; Xie, H. Supported Mesoporous Cu/CeO</w:t>
      </w:r>
      <w:r w:rsidRPr="00625A95">
        <w:rPr>
          <w:rFonts w:cs="Times New Roman"/>
          <w:noProof/>
          <w:szCs w:val="24"/>
          <w:vertAlign w:val="subscript"/>
        </w:rPr>
        <w:t>2-δ</w:t>
      </w:r>
      <w:r w:rsidRPr="00625A95">
        <w:rPr>
          <w:rFonts w:cs="Times New Roman"/>
          <w:noProof/>
          <w:szCs w:val="24"/>
        </w:rPr>
        <w:t xml:space="preserve"> Catalyst for CO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Reverse Water–Gas Shift Reaction to Syngas. </w:t>
      </w:r>
      <w:r w:rsidRPr="00625A95">
        <w:rPr>
          <w:rFonts w:cs="Times New Roman"/>
          <w:i/>
          <w:iCs/>
          <w:noProof/>
          <w:szCs w:val="24"/>
        </w:rPr>
        <w:t>Int. J. Hydrogen Energy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2020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45</w:t>
      </w:r>
      <w:r w:rsidRPr="00625A95">
        <w:rPr>
          <w:rFonts w:cs="Times New Roman"/>
          <w:noProof/>
          <w:szCs w:val="24"/>
        </w:rPr>
        <w:t xml:space="preserve"> (19), 11380–11393.</w:t>
      </w:r>
    </w:p>
    <w:p w14:paraId="722CA41F" w14:textId="4E598000" w:rsidR="008921C4" w:rsidRPr="00625A95" w:rsidRDefault="00625A95" w:rsidP="00625A95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F848D2">
        <w:rPr>
          <w:rFonts w:cs="Times New Roman"/>
          <w:noProof/>
          <w:szCs w:val="24"/>
        </w:rPr>
        <w:t>7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Lin, L.; Yao, S.; Liu, Z.; Zhang, F.; Li, N.; Vovchok, D.; Martínez-Arias, A.; Castaneda, R.; Lin, J.; Senanayake, S. D.; Su, D.; Ma, D.; Rodriguez, J. A. In Situ Characterization of Cu/CeO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Nanocatalysts for CO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Hydrogenation: Morphological </w:t>
      </w:r>
      <w:r w:rsidRPr="00625A95">
        <w:rPr>
          <w:rFonts w:cs="Times New Roman"/>
          <w:noProof/>
          <w:szCs w:val="24"/>
        </w:rPr>
        <w:lastRenderedPageBreak/>
        <w:t xml:space="preserve">Effects of Nanostructured Ceria on the Catalytic Activity. </w:t>
      </w:r>
      <w:r w:rsidRPr="00625A95">
        <w:rPr>
          <w:rFonts w:cs="Times New Roman"/>
          <w:i/>
          <w:iCs/>
          <w:noProof/>
          <w:szCs w:val="24"/>
        </w:rPr>
        <w:t>J. Phys. Chem. C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2018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122</w:t>
      </w:r>
      <w:r w:rsidRPr="00625A95">
        <w:rPr>
          <w:rFonts w:cs="Times New Roman"/>
          <w:noProof/>
          <w:szCs w:val="24"/>
        </w:rPr>
        <w:t xml:space="preserve"> (24), 12934–12943.</w:t>
      </w:r>
    </w:p>
    <w:p w14:paraId="31730692" w14:textId="6E7A42C9" w:rsidR="00AE69DB" w:rsidRPr="00625A95" w:rsidRDefault="00AE69DB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F848D2">
        <w:rPr>
          <w:rFonts w:cs="Times New Roman"/>
          <w:noProof/>
          <w:szCs w:val="24"/>
        </w:rPr>
        <w:t>8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Yang, A.; Pang, S. H.; Sulmonetti, T. P.; Su, W.; Lee, J.; Hwang, B.; Jones, C. W. Synergy Between Ceria Oxygen Vacancies and Cu Nanoparticles Facilates the Catalytic Conversion of CO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to CO under Mild Conditions. </w:t>
      </w:r>
      <w:r w:rsidRPr="00625A95">
        <w:rPr>
          <w:rFonts w:cs="Times New Roman"/>
          <w:i/>
          <w:iCs/>
          <w:noProof/>
          <w:szCs w:val="24"/>
        </w:rPr>
        <w:t>ACS Catal.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2018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8</w:t>
      </w:r>
      <w:r w:rsidR="00014D5A" w:rsidRPr="00625A95">
        <w:rPr>
          <w:rFonts w:cs="Times New Roman"/>
          <w:i/>
          <w:iCs/>
          <w:noProof/>
          <w:szCs w:val="24"/>
        </w:rPr>
        <w:t xml:space="preserve"> (12)</w:t>
      </w:r>
      <w:r w:rsidRPr="00625A95">
        <w:rPr>
          <w:rFonts w:cs="Times New Roman"/>
          <w:noProof/>
          <w:szCs w:val="24"/>
        </w:rPr>
        <w:t>, 12056-12066.</w:t>
      </w:r>
    </w:p>
    <w:p w14:paraId="24CFEA3B" w14:textId="253ED388" w:rsidR="00AE69DB" w:rsidRPr="00625A95" w:rsidRDefault="00AE69DB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F848D2">
        <w:rPr>
          <w:rFonts w:cs="Times New Roman"/>
          <w:noProof/>
          <w:szCs w:val="24"/>
        </w:rPr>
        <w:t>9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Li, J.; Lin, Y.; Pan, X.; Miao, D.; Ding, D.; Cui, Y.; Dong, J.; Bao, X. Enhanced CO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Methanation Activity of Ni/Anatase Catalyst by Tuning Strong Metal-Support Interactions. </w:t>
      </w:r>
      <w:r w:rsidRPr="00625A95">
        <w:rPr>
          <w:rFonts w:cs="Times New Roman"/>
          <w:i/>
          <w:iCs/>
          <w:noProof/>
          <w:szCs w:val="24"/>
        </w:rPr>
        <w:t>ACS Catal.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2019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9</w:t>
      </w:r>
      <w:r w:rsidR="00FF2CDE" w:rsidRPr="00625A95">
        <w:rPr>
          <w:rFonts w:cs="Times New Roman"/>
          <w:i/>
          <w:iCs/>
          <w:noProof/>
          <w:szCs w:val="24"/>
        </w:rPr>
        <w:t xml:space="preserve"> (7)</w:t>
      </w:r>
      <w:r w:rsidRPr="00625A95">
        <w:rPr>
          <w:rFonts w:cs="Times New Roman"/>
          <w:noProof/>
          <w:szCs w:val="24"/>
        </w:rPr>
        <w:t>, 6342–6348.</w:t>
      </w:r>
    </w:p>
    <w:p w14:paraId="57598F15" w14:textId="6CB2D9DB" w:rsidR="00AE69DB" w:rsidRPr="00625A95" w:rsidRDefault="00AE69DB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625A95">
        <w:rPr>
          <w:rFonts w:cs="Times New Roman"/>
          <w:noProof/>
          <w:szCs w:val="24"/>
        </w:rPr>
        <w:t>1</w:t>
      </w:r>
      <w:r w:rsidR="00F848D2">
        <w:rPr>
          <w:rFonts w:cs="Times New Roman"/>
          <w:noProof/>
          <w:szCs w:val="24"/>
        </w:rPr>
        <w:t>0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Yan, B.; Zhao, B.; Kattel, S.; Wu, Q.; Yao, S.; Su, D.; Chen, J. G. Tuning CO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Hydrogenation Selectivity via Metal-Oxide Interfacial Sites. </w:t>
      </w:r>
      <w:r w:rsidRPr="00625A95">
        <w:rPr>
          <w:rFonts w:cs="Times New Roman"/>
          <w:i/>
          <w:iCs/>
          <w:noProof/>
          <w:szCs w:val="24"/>
        </w:rPr>
        <w:t>J. Catal.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2019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374</w:t>
      </w:r>
      <w:r w:rsidRPr="00625A95">
        <w:rPr>
          <w:rFonts w:cs="Times New Roman"/>
          <w:noProof/>
          <w:szCs w:val="24"/>
        </w:rPr>
        <w:t>, 60–71.</w:t>
      </w:r>
    </w:p>
    <w:p w14:paraId="21D2F491" w14:textId="10EC5ECC" w:rsidR="00AE69DB" w:rsidRPr="00625A95" w:rsidRDefault="00AE69DB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625A95">
        <w:rPr>
          <w:rFonts w:cs="Times New Roman"/>
          <w:noProof/>
          <w:szCs w:val="24"/>
        </w:rPr>
        <w:t>1</w:t>
      </w:r>
      <w:r w:rsidR="00F848D2">
        <w:rPr>
          <w:rFonts w:cs="Times New Roman"/>
          <w:noProof/>
          <w:szCs w:val="24"/>
        </w:rPr>
        <w:t>1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 xml:space="preserve">Bahmanpour, A. M.; Héroguel, F.; Kılıç, M.; Baranowski, C. J.; Schouwink, P.; Röthlisberger, U.; Luterbacher, J. S.; Kröcher, O. Essential Role of Oxygen Vacancies of Cu-Al and Co-Al Spinel Oxides in Their Catalytic Activity for the Reverse Water Gas Shift Reaction. </w:t>
      </w:r>
      <w:r w:rsidRPr="00625A95">
        <w:rPr>
          <w:rFonts w:cs="Times New Roman"/>
          <w:i/>
          <w:iCs/>
          <w:noProof/>
          <w:szCs w:val="24"/>
        </w:rPr>
        <w:t>Appl. Catal. B Environ.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2020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266</w:t>
      </w:r>
      <w:r w:rsidRPr="00625A95">
        <w:rPr>
          <w:rFonts w:cs="Times New Roman"/>
          <w:noProof/>
          <w:szCs w:val="24"/>
        </w:rPr>
        <w:t>, 118669.</w:t>
      </w:r>
    </w:p>
    <w:p w14:paraId="34FD33A5" w14:textId="54F53591" w:rsidR="00AE69DB" w:rsidRPr="00625A95" w:rsidRDefault="00AE69DB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625A95">
        <w:rPr>
          <w:rFonts w:cs="Times New Roman"/>
          <w:noProof/>
          <w:szCs w:val="24"/>
        </w:rPr>
        <w:t>1</w:t>
      </w:r>
      <w:r w:rsidR="00F848D2">
        <w:rPr>
          <w:rFonts w:cs="Times New Roman"/>
          <w:noProof/>
          <w:szCs w:val="24"/>
        </w:rPr>
        <w:t>2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Millet, M. M.; Algara-Siller, G.; Wrabetz, S.; Mazheika, A.; Girgsdies, F.; Teschner, D.; Seitz, F.; Tarasov, A.; Levchenko, S. V.; Schlögl, R.; Frei, E. Ni Single Atom Catalysts for CO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Activation. </w:t>
      </w:r>
      <w:r w:rsidRPr="00625A95">
        <w:rPr>
          <w:rFonts w:cs="Times New Roman"/>
          <w:i/>
          <w:iCs/>
          <w:noProof/>
          <w:szCs w:val="24"/>
        </w:rPr>
        <w:t>J. Am. Chem. Soc.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2019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141</w:t>
      </w:r>
      <w:r w:rsidR="009B5B61" w:rsidRPr="00625A95">
        <w:rPr>
          <w:rFonts w:cs="Times New Roman"/>
          <w:i/>
          <w:iCs/>
          <w:noProof/>
          <w:szCs w:val="24"/>
        </w:rPr>
        <w:t xml:space="preserve"> (6)</w:t>
      </w:r>
      <w:r w:rsidRPr="00625A95">
        <w:rPr>
          <w:rFonts w:cs="Times New Roman"/>
          <w:noProof/>
          <w:szCs w:val="24"/>
        </w:rPr>
        <w:t>, 2451–2461.</w:t>
      </w:r>
    </w:p>
    <w:p w14:paraId="70B31A07" w14:textId="6097D764" w:rsidR="00AE69DB" w:rsidRPr="00625A95" w:rsidRDefault="00AE69DB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625A95">
        <w:rPr>
          <w:rFonts w:cs="Times New Roman"/>
          <w:noProof/>
          <w:szCs w:val="24"/>
        </w:rPr>
        <w:t>1</w:t>
      </w:r>
      <w:r w:rsidR="00F848D2">
        <w:rPr>
          <w:rFonts w:cs="Times New Roman"/>
          <w:noProof/>
          <w:szCs w:val="24"/>
        </w:rPr>
        <w:t>3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Li, S.; Xu, Y.; Chen, Y.; Li, W.; Lin, L.; Li, M.; Deng, Y.; Wang, X.; Ge, B.; Yang, C.; Yao, S.; Xie, J.; Li, Y.; Liu, X.; Ma, D. Tuning the Selectivity of Catalytic Carbon Dioxide Hydrogenation over Iridium/Cerium Oxide Catalysts with a Strong Metal–</w:t>
      </w:r>
      <w:r w:rsidRPr="00625A95">
        <w:rPr>
          <w:rFonts w:cs="Times New Roman"/>
          <w:noProof/>
          <w:szCs w:val="24"/>
        </w:rPr>
        <w:lastRenderedPageBreak/>
        <w:t xml:space="preserve">Support Interaction. </w:t>
      </w:r>
      <w:r w:rsidRPr="00625A95">
        <w:rPr>
          <w:rFonts w:cs="Times New Roman"/>
          <w:i/>
          <w:iCs/>
          <w:noProof/>
          <w:szCs w:val="24"/>
        </w:rPr>
        <w:t>Angew. Chemie Int. Ed.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2017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56</w:t>
      </w:r>
      <w:r w:rsidR="00820675" w:rsidRPr="00625A95">
        <w:rPr>
          <w:rFonts w:cs="Times New Roman"/>
          <w:i/>
          <w:iCs/>
          <w:noProof/>
          <w:szCs w:val="24"/>
        </w:rPr>
        <w:t xml:space="preserve"> (36)</w:t>
      </w:r>
      <w:r w:rsidRPr="00625A95">
        <w:rPr>
          <w:rFonts w:cs="Times New Roman"/>
          <w:noProof/>
          <w:szCs w:val="24"/>
        </w:rPr>
        <w:t>, 10761–10765.</w:t>
      </w:r>
    </w:p>
    <w:p w14:paraId="21FA7DA0" w14:textId="71A45C3F" w:rsidR="00AE69DB" w:rsidRPr="00625A95" w:rsidRDefault="00AE69DB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B50922" w:rsidRPr="00625A95">
        <w:rPr>
          <w:rFonts w:cs="Times New Roman"/>
          <w:noProof/>
          <w:szCs w:val="24"/>
        </w:rPr>
        <w:t>1</w:t>
      </w:r>
      <w:r w:rsidR="00F848D2">
        <w:rPr>
          <w:rFonts w:cs="Times New Roman"/>
          <w:noProof/>
          <w:szCs w:val="24"/>
        </w:rPr>
        <w:t>4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Kattel, S.; Yu, W.; Yang, X.; Yan, B.; Huang, Y.; Wan, W.; Liu, P.; Chen, J. G. CO</w:t>
      </w:r>
      <w:r w:rsidRPr="00625A95">
        <w:rPr>
          <w:rFonts w:cs="Times New Roman"/>
          <w:noProof/>
          <w:szCs w:val="24"/>
          <w:vertAlign w:val="subscript"/>
        </w:rPr>
        <w:t xml:space="preserve">2 </w:t>
      </w:r>
      <w:r w:rsidRPr="00625A95">
        <w:rPr>
          <w:rFonts w:cs="Times New Roman"/>
          <w:noProof/>
          <w:szCs w:val="24"/>
        </w:rPr>
        <w:t xml:space="preserve">Hydrogenation over Oxide-Supported PtCo Catalysts: The Role of the Oxide Support in Determining the Product Selectivity. </w:t>
      </w:r>
      <w:r w:rsidRPr="00625A95">
        <w:rPr>
          <w:rFonts w:cs="Times New Roman"/>
          <w:i/>
          <w:iCs/>
          <w:noProof/>
          <w:szCs w:val="24"/>
        </w:rPr>
        <w:t>Angew. Chemie Int. Ed.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2016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55</w:t>
      </w:r>
      <w:r w:rsidR="00D6113B" w:rsidRPr="00625A95">
        <w:rPr>
          <w:rFonts w:cs="Times New Roman"/>
          <w:i/>
          <w:iCs/>
          <w:noProof/>
          <w:szCs w:val="24"/>
        </w:rPr>
        <w:t xml:space="preserve"> (28)</w:t>
      </w:r>
      <w:r w:rsidRPr="00625A95">
        <w:rPr>
          <w:rFonts w:cs="Times New Roman"/>
          <w:noProof/>
          <w:szCs w:val="24"/>
        </w:rPr>
        <w:t>, 7968–7973.</w:t>
      </w:r>
    </w:p>
    <w:p w14:paraId="21B21900" w14:textId="792718DE" w:rsidR="00AE69DB" w:rsidRPr="00625A95" w:rsidRDefault="00AE69DB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AF1C41" w:rsidRPr="00625A95">
        <w:rPr>
          <w:rFonts w:cs="Times New Roman"/>
          <w:noProof/>
          <w:szCs w:val="24"/>
        </w:rPr>
        <w:t>1</w:t>
      </w:r>
      <w:r w:rsidR="00F848D2">
        <w:rPr>
          <w:rFonts w:cs="Times New Roman"/>
          <w:noProof/>
          <w:szCs w:val="24"/>
        </w:rPr>
        <w:t>5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 xml:space="preserve">Liang, B.; Duan, H.; Su, X.; Chen, X.; Huang, Y.; Chen, X.; Delgado, J. J.; Zhang, T. Promoting Role of Potassium in the Reverse Water Gas Shift Reaction on Pt/Mullite Catalyst. </w:t>
      </w:r>
      <w:r w:rsidRPr="00625A95">
        <w:rPr>
          <w:rFonts w:cs="Times New Roman"/>
          <w:i/>
          <w:iCs/>
          <w:noProof/>
          <w:szCs w:val="24"/>
        </w:rPr>
        <w:t>Catal. Today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2017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281</w:t>
      </w:r>
      <w:r w:rsidRPr="00625A95">
        <w:rPr>
          <w:rFonts w:cs="Times New Roman"/>
          <w:noProof/>
          <w:szCs w:val="24"/>
        </w:rPr>
        <w:t>, 319–326.</w:t>
      </w:r>
    </w:p>
    <w:p w14:paraId="4875DF7B" w14:textId="3A115076" w:rsidR="00AE69DB" w:rsidRPr="00625A95" w:rsidRDefault="00AE69DB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AF1C41" w:rsidRPr="00625A95">
        <w:rPr>
          <w:rFonts w:cs="Times New Roman"/>
          <w:noProof/>
          <w:szCs w:val="24"/>
        </w:rPr>
        <w:t>1</w:t>
      </w:r>
      <w:r w:rsidR="00F848D2">
        <w:rPr>
          <w:rFonts w:cs="Times New Roman"/>
          <w:noProof/>
          <w:szCs w:val="24"/>
        </w:rPr>
        <w:t>6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Kwak, J. H.; Kovarik, L.; Szanyi, J. CO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Reduction on Supported Ru/Al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>O</w:t>
      </w:r>
      <w:r w:rsidRPr="00625A95">
        <w:rPr>
          <w:rFonts w:cs="Times New Roman"/>
          <w:noProof/>
          <w:szCs w:val="24"/>
          <w:vertAlign w:val="subscript"/>
        </w:rPr>
        <w:t>3</w:t>
      </w:r>
      <w:r w:rsidRPr="00625A95">
        <w:rPr>
          <w:rFonts w:cs="Times New Roman"/>
          <w:noProof/>
          <w:szCs w:val="24"/>
        </w:rPr>
        <w:t xml:space="preserve"> Catalysts: Cluster Size Dependence of Product Selectivity. </w:t>
      </w:r>
      <w:r w:rsidRPr="00625A95">
        <w:rPr>
          <w:rFonts w:cs="Times New Roman"/>
          <w:i/>
          <w:iCs/>
          <w:noProof/>
          <w:szCs w:val="24"/>
        </w:rPr>
        <w:t>ACS Catal.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2013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3</w:t>
      </w:r>
      <w:r w:rsidR="009C01F1" w:rsidRPr="00625A95">
        <w:rPr>
          <w:rFonts w:cs="Times New Roman"/>
          <w:i/>
          <w:iCs/>
          <w:noProof/>
          <w:szCs w:val="24"/>
        </w:rPr>
        <w:t xml:space="preserve"> (11)</w:t>
      </w:r>
      <w:r w:rsidRPr="00625A95">
        <w:rPr>
          <w:rFonts w:cs="Times New Roman"/>
          <w:noProof/>
          <w:szCs w:val="24"/>
        </w:rPr>
        <w:t>, 2449–2455.</w:t>
      </w:r>
    </w:p>
    <w:p w14:paraId="6D0B3A49" w14:textId="0DC3A1AB" w:rsidR="00AE69DB" w:rsidRPr="00625A95" w:rsidRDefault="00AE69DB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AF1C41" w:rsidRPr="00625A95">
        <w:rPr>
          <w:rFonts w:cs="Times New Roman"/>
          <w:noProof/>
          <w:szCs w:val="24"/>
        </w:rPr>
        <w:t>1</w:t>
      </w:r>
      <w:r w:rsidR="00F848D2">
        <w:rPr>
          <w:rFonts w:cs="Times New Roman"/>
          <w:noProof/>
          <w:szCs w:val="24"/>
        </w:rPr>
        <w:t>7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Kyriakou, V.; Vourros, A.; Garagounis, I.; Carabineiro, S. A. C.; Maldonado-Hódar, F. J.; Marnellos, G. E.; Konsolakis, M. Highly Active and Stable TiO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>-Supported Au Nanoparticles for CO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Reduction. </w:t>
      </w:r>
      <w:r w:rsidRPr="00625A95">
        <w:rPr>
          <w:rFonts w:cs="Times New Roman"/>
          <w:i/>
          <w:iCs/>
          <w:noProof/>
          <w:szCs w:val="24"/>
        </w:rPr>
        <w:t>Catal. Commun.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2017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98</w:t>
      </w:r>
      <w:r w:rsidRPr="00625A95">
        <w:rPr>
          <w:rFonts w:cs="Times New Roman"/>
          <w:noProof/>
          <w:szCs w:val="24"/>
        </w:rPr>
        <w:t>, 52–56.</w:t>
      </w:r>
    </w:p>
    <w:p w14:paraId="3E83E59A" w14:textId="06F76B4E" w:rsidR="005B744A" w:rsidRPr="00625A95" w:rsidRDefault="005B744A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(1</w:t>
      </w:r>
      <w:r w:rsidR="00F848D2">
        <w:rPr>
          <w:rFonts w:cs="Times New Roman"/>
          <w:noProof/>
          <w:szCs w:val="24"/>
        </w:rPr>
        <w:t>8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 xml:space="preserve">Guo, J.; Wang, Z.; Li, J.; Wang, Z. In–Ni Intermetallic Compounds Derived from Layered Double Hydroxides as Efficient Catalysts toward the Reverse Water Gas Shift Reaction. </w:t>
      </w:r>
      <w:r w:rsidRPr="00625A95">
        <w:rPr>
          <w:rFonts w:cs="Times New Roman"/>
          <w:i/>
          <w:iCs/>
          <w:noProof/>
          <w:szCs w:val="24"/>
        </w:rPr>
        <w:t>ACS Catal.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2022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12</w:t>
      </w:r>
      <w:r w:rsidRPr="00625A95">
        <w:rPr>
          <w:rFonts w:cs="Times New Roman"/>
          <w:noProof/>
          <w:szCs w:val="24"/>
        </w:rPr>
        <w:t xml:space="preserve"> (7), 4026–4036.</w:t>
      </w:r>
    </w:p>
    <w:p w14:paraId="650C13D8" w14:textId="5F3116A3" w:rsidR="005B744A" w:rsidRPr="00625A95" w:rsidRDefault="005B744A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F848D2">
        <w:rPr>
          <w:rFonts w:cs="Times New Roman"/>
          <w:noProof/>
          <w:szCs w:val="24"/>
        </w:rPr>
        <w:t>19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 xml:space="preserve">Tang, R.; Zhu, Z.; Li, C.; Xiao, M.; Wu, Z.; Zhang, D.; Zhang, C.; Xiao, Y.; Chu, M.; Genest, A.; Rupprechter, G.; Zhang, L.; Zhang, X.; He, L. Ru-Catalyzed Reverse Water Gas Shift Reaction with Near-Unity Selectivity and Superior Stability. </w:t>
      </w:r>
      <w:r w:rsidRPr="00625A95">
        <w:rPr>
          <w:rFonts w:cs="Times New Roman"/>
          <w:i/>
          <w:iCs/>
          <w:noProof/>
          <w:szCs w:val="24"/>
        </w:rPr>
        <w:t>ACS Mater. Lett.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2021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3</w:t>
      </w:r>
      <w:r w:rsidRPr="00625A95">
        <w:rPr>
          <w:rFonts w:cs="Times New Roman"/>
          <w:noProof/>
          <w:szCs w:val="24"/>
        </w:rPr>
        <w:t xml:space="preserve"> (12), 1652–1659.</w:t>
      </w:r>
    </w:p>
    <w:p w14:paraId="1B622993" w14:textId="69474994" w:rsidR="005B744A" w:rsidRPr="00625A95" w:rsidRDefault="005B744A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B83B43">
        <w:rPr>
          <w:rFonts w:cs="Times New Roman"/>
          <w:noProof/>
          <w:szCs w:val="24"/>
        </w:rPr>
        <w:t>2</w:t>
      </w:r>
      <w:r w:rsidR="00F848D2">
        <w:rPr>
          <w:rFonts w:cs="Times New Roman"/>
          <w:noProof/>
          <w:szCs w:val="24"/>
        </w:rPr>
        <w:t>0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 xml:space="preserve">Wang, J.; Liu, C. Y.; Senftle, T. P.; Zhu, J.; Zhang, G.; Guo, X.; Song, C. Variation </w:t>
      </w:r>
      <w:r w:rsidRPr="00625A95">
        <w:rPr>
          <w:rFonts w:cs="Times New Roman"/>
          <w:noProof/>
          <w:szCs w:val="24"/>
        </w:rPr>
        <w:lastRenderedPageBreak/>
        <w:t>in the In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>O</w:t>
      </w:r>
      <w:r w:rsidRPr="00625A95">
        <w:rPr>
          <w:rFonts w:cs="Times New Roman"/>
          <w:noProof/>
          <w:szCs w:val="24"/>
          <w:vertAlign w:val="subscript"/>
        </w:rPr>
        <w:t>3</w:t>
      </w:r>
      <w:r w:rsidRPr="00625A95">
        <w:rPr>
          <w:rFonts w:cs="Times New Roman"/>
          <w:noProof/>
          <w:szCs w:val="24"/>
        </w:rPr>
        <w:t xml:space="preserve"> Crystal Phase Alters Catalytic Performance toward the Reverse Water Gas Shift Reaction. </w:t>
      </w:r>
      <w:r w:rsidRPr="00625A95">
        <w:rPr>
          <w:rFonts w:cs="Times New Roman"/>
          <w:i/>
          <w:iCs/>
          <w:noProof/>
          <w:szCs w:val="24"/>
        </w:rPr>
        <w:t>ACS Catal.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2020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10</w:t>
      </w:r>
      <w:r w:rsidRPr="00625A95">
        <w:rPr>
          <w:rFonts w:cs="Times New Roman"/>
          <w:noProof/>
          <w:szCs w:val="24"/>
        </w:rPr>
        <w:t xml:space="preserve"> (5), 3264–3273.</w:t>
      </w:r>
    </w:p>
    <w:p w14:paraId="3068C615" w14:textId="6C90D349" w:rsidR="005B744A" w:rsidRPr="00625A95" w:rsidRDefault="005B744A" w:rsidP="00625A95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  <w:szCs w:val="24"/>
        </w:rPr>
      </w:pPr>
      <w:r w:rsidRPr="00625A95">
        <w:rPr>
          <w:rFonts w:cs="Times New Roman"/>
          <w:noProof/>
          <w:szCs w:val="24"/>
        </w:rPr>
        <w:t>(</w:t>
      </w:r>
      <w:r w:rsidR="00B83B43">
        <w:rPr>
          <w:rFonts w:cs="Times New Roman"/>
          <w:noProof/>
          <w:szCs w:val="24"/>
        </w:rPr>
        <w:t>2</w:t>
      </w:r>
      <w:r w:rsidR="00F848D2">
        <w:rPr>
          <w:rFonts w:cs="Times New Roman"/>
          <w:noProof/>
          <w:szCs w:val="24"/>
        </w:rPr>
        <w:t>1</w:t>
      </w:r>
      <w:r w:rsidRPr="00625A95">
        <w:rPr>
          <w:rFonts w:cs="Times New Roman"/>
          <w:noProof/>
          <w:szCs w:val="24"/>
        </w:rPr>
        <w:t xml:space="preserve">) </w:t>
      </w:r>
      <w:r w:rsidRPr="00625A95">
        <w:rPr>
          <w:rFonts w:cs="Times New Roman"/>
          <w:noProof/>
          <w:szCs w:val="24"/>
        </w:rPr>
        <w:tab/>
        <w:t>Wang, W.; Zhang, Y.; Wang, Z.; Yan, J. M.; Ge, Q.; Liu, C. J. Reverse Water Gas Shift over In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>O</w:t>
      </w:r>
      <w:r w:rsidRPr="00625A95">
        <w:rPr>
          <w:rFonts w:cs="Times New Roman"/>
          <w:noProof/>
          <w:szCs w:val="24"/>
          <w:vertAlign w:val="subscript"/>
        </w:rPr>
        <w:t>3</w:t>
      </w:r>
      <w:r w:rsidRPr="00625A95">
        <w:rPr>
          <w:rFonts w:cs="Times New Roman"/>
          <w:noProof/>
          <w:szCs w:val="24"/>
        </w:rPr>
        <w:t>-CeO</w:t>
      </w:r>
      <w:r w:rsidRPr="00625A95">
        <w:rPr>
          <w:rFonts w:cs="Times New Roman"/>
          <w:noProof/>
          <w:szCs w:val="24"/>
          <w:vertAlign w:val="subscript"/>
        </w:rPr>
        <w:t>2</w:t>
      </w:r>
      <w:r w:rsidRPr="00625A95">
        <w:rPr>
          <w:rFonts w:cs="Times New Roman"/>
          <w:noProof/>
          <w:szCs w:val="24"/>
        </w:rPr>
        <w:t xml:space="preserve"> Catalysts. </w:t>
      </w:r>
      <w:r w:rsidRPr="00625A95">
        <w:rPr>
          <w:rFonts w:cs="Times New Roman"/>
          <w:i/>
          <w:iCs/>
          <w:noProof/>
          <w:szCs w:val="24"/>
        </w:rPr>
        <w:t>Catal. Today</w:t>
      </w:r>
      <w:r w:rsidRPr="00625A95">
        <w:rPr>
          <w:rFonts w:cs="Times New Roman"/>
          <w:noProof/>
          <w:szCs w:val="24"/>
        </w:rPr>
        <w:t xml:space="preserve"> </w:t>
      </w:r>
      <w:r w:rsidRPr="00625A95">
        <w:rPr>
          <w:rFonts w:cs="Times New Roman"/>
          <w:b/>
          <w:bCs/>
          <w:noProof/>
          <w:szCs w:val="24"/>
        </w:rPr>
        <w:t>2016</w:t>
      </w:r>
      <w:r w:rsidRPr="00625A95">
        <w:rPr>
          <w:rFonts w:cs="Times New Roman"/>
          <w:noProof/>
          <w:szCs w:val="24"/>
        </w:rPr>
        <w:t xml:space="preserve">, </w:t>
      </w:r>
      <w:r w:rsidRPr="00625A95">
        <w:rPr>
          <w:rFonts w:cs="Times New Roman"/>
          <w:i/>
          <w:iCs/>
          <w:noProof/>
          <w:szCs w:val="24"/>
        </w:rPr>
        <w:t>259</w:t>
      </w:r>
      <w:r w:rsidRPr="00625A95">
        <w:rPr>
          <w:rFonts w:cs="Times New Roman"/>
          <w:noProof/>
          <w:szCs w:val="24"/>
        </w:rPr>
        <w:t>, 402–408.</w:t>
      </w:r>
    </w:p>
    <w:p w14:paraId="581918C0" w14:textId="77777777" w:rsidR="00AF1C41" w:rsidRPr="00934100" w:rsidRDefault="00AF1C41" w:rsidP="00AE69DB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cs="Times New Roman"/>
          <w:noProof/>
        </w:rPr>
      </w:pPr>
    </w:p>
    <w:p w14:paraId="6206707A" w14:textId="77777777" w:rsidR="00D37F8E" w:rsidRPr="009D2952" w:rsidRDefault="00D37F8E" w:rsidP="00BD6AF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cs="Times New Roman"/>
          <w:noProof/>
          <w:szCs w:val="24"/>
        </w:rPr>
      </w:pPr>
    </w:p>
    <w:sectPr w:rsidR="00D37F8E" w:rsidRPr="009D2952" w:rsidSect="00295FAA">
      <w:pgSz w:w="11906" w:h="16838" w:code="9"/>
      <w:pgMar w:top="1985" w:right="1467" w:bottom="1701" w:left="1701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F58B" w14:textId="77777777" w:rsidR="00F844C7" w:rsidRDefault="00F844C7">
      <w:pPr>
        <w:spacing w:after="0" w:line="240" w:lineRule="auto"/>
      </w:pPr>
      <w:r>
        <w:separator/>
      </w:r>
    </w:p>
  </w:endnote>
  <w:endnote w:type="continuationSeparator" w:id="0">
    <w:p w14:paraId="691E1B41" w14:textId="77777777" w:rsidR="00F844C7" w:rsidRDefault="00F8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118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059B4" w14:textId="77777777" w:rsidR="00B86819" w:rsidRDefault="00D17E3E">
        <w:pPr>
          <w:pStyle w:val="Footer"/>
          <w:jc w:val="center"/>
        </w:pPr>
        <w:r>
          <w:t>S</w:t>
        </w:r>
        <w:r w:rsidR="001F78C3">
          <w:fldChar w:fldCharType="begin"/>
        </w:r>
        <w:r w:rsidR="001F78C3">
          <w:instrText xml:space="preserve"> PAGE   \* MERGEFORMAT </w:instrText>
        </w:r>
        <w:r w:rsidR="001F78C3">
          <w:fldChar w:fldCharType="separate"/>
        </w:r>
        <w:r w:rsidR="001F78C3">
          <w:rPr>
            <w:noProof/>
          </w:rPr>
          <w:t>8</w:t>
        </w:r>
        <w:r w:rsidR="001F78C3">
          <w:rPr>
            <w:noProof/>
          </w:rPr>
          <w:fldChar w:fldCharType="end"/>
        </w:r>
      </w:p>
    </w:sdtContent>
  </w:sdt>
  <w:p w14:paraId="20BE259C" w14:textId="77777777" w:rsidR="00B86819" w:rsidRDefault="00080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E7B9" w14:textId="77777777" w:rsidR="00F844C7" w:rsidRDefault="00F844C7">
      <w:pPr>
        <w:spacing w:after="0" w:line="240" w:lineRule="auto"/>
      </w:pPr>
      <w:r>
        <w:separator/>
      </w:r>
    </w:p>
  </w:footnote>
  <w:footnote w:type="continuationSeparator" w:id="0">
    <w:p w14:paraId="6405630D" w14:textId="77777777" w:rsidR="00F844C7" w:rsidRDefault="00F8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77C"/>
    <w:multiLevelType w:val="multilevel"/>
    <w:tmpl w:val="1C985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 w15:restartNumberingAfterBreak="0">
    <w:nsid w:val="4EB94879"/>
    <w:multiLevelType w:val="multilevel"/>
    <w:tmpl w:val="653AE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23192749">
    <w:abstractNumId w:val="1"/>
  </w:num>
  <w:num w:numId="2" w16cid:durableId="40071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TUyNzUwNbMwNLdQ0lEKTi0uzszPAykwtqwFAMjN6FMtAAAA"/>
  </w:docVars>
  <w:rsids>
    <w:rsidRoot w:val="003C29C8"/>
    <w:rsid w:val="00003249"/>
    <w:rsid w:val="000055A8"/>
    <w:rsid w:val="0000621D"/>
    <w:rsid w:val="00012571"/>
    <w:rsid w:val="00012CBB"/>
    <w:rsid w:val="00013740"/>
    <w:rsid w:val="00014D5A"/>
    <w:rsid w:val="00014E34"/>
    <w:rsid w:val="000152F5"/>
    <w:rsid w:val="000166AF"/>
    <w:rsid w:val="00016CE2"/>
    <w:rsid w:val="00020798"/>
    <w:rsid w:val="00020DAB"/>
    <w:rsid w:val="000247F8"/>
    <w:rsid w:val="000274F4"/>
    <w:rsid w:val="00030636"/>
    <w:rsid w:val="00030E36"/>
    <w:rsid w:val="00032BD3"/>
    <w:rsid w:val="000348FC"/>
    <w:rsid w:val="0003618C"/>
    <w:rsid w:val="00042916"/>
    <w:rsid w:val="00042A88"/>
    <w:rsid w:val="0004509C"/>
    <w:rsid w:val="00050012"/>
    <w:rsid w:val="000518EC"/>
    <w:rsid w:val="00054AB9"/>
    <w:rsid w:val="00055DAB"/>
    <w:rsid w:val="000622B0"/>
    <w:rsid w:val="0006306B"/>
    <w:rsid w:val="000645F4"/>
    <w:rsid w:val="000653F7"/>
    <w:rsid w:val="000671AA"/>
    <w:rsid w:val="0006775E"/>
    <w:rsid w:val="000759FB"/>
    <w:rsid w:val="00077654"/>
    <w:rsid w:val="00080847"/>
    <w:rsid w:val="00084B82"/>
    <w:rsid w:val="00086081"/>
    <w:rsid w:val="000860A4"/>
    <w:rsid w:val="000870DB"/>
    <w:rsid w:val="00087C85"/>
    <w:rsid w:val="0009032E"/>
    <w:rsid w:val="00095926"/>
    <w:rsid w:val="00096439"/>
    <w:rsid w:val="000A081D"/>
    <w:rsid w:val="000A1761"/>
    <w:rsid w:val="000A2FA2"/>
    <w:rsid w:val="000A3093"/>
    <w:rsid w:val="000A7B17"/>
    <w:rsid w:val="000B0BA4"/>
    <w:rsid w:val="000B11D8"/>
    <w:rsid w:val="000B20CA"/>
    <w:rsid w:val="000B26D6"/>
    <w:rsid w:val="000C002F"/>
    <w:rsid w:val="000C425D"/>
    <w:rsid w:val="000D74D4"/>
    <w:rsid w:val="000D7D00"/>
    <w:rsid w:val="000E10B6"/>
    <w:rsid w:val="000E6FB1"/>
    <w:rsid w:val="000F023F"/>
    <w:rsid w:val="000F0710"/>
    <w:rsid w:val="000F1399"/>
    <w:rsid w:val="000F14D2"/>
    <w:rsid w:val="000F2A1F"/>
    <w:rsid w:val="000F3518"/>
    <w:rsid w:val="001036A0"/>
    <w:rsid w:val="0010619A"/>
    <w:rsid w:val="0011038D"/>
    <w:rsid w:val="00111043"/>
    <w:rsid w:val="00113583"/>
    <w:rsid w:val="00114751"/>
    <w:rsid w:val="00115032"/>
    <w:rsid w:val="001173D2"/>
    <w:rsid w:val="0011765A"/>
    <w:rsid w:val="00117E08"/>
    <w:rsid w:val="001235BA"/>
    <w:rsid w:val="00123FD0"/>
    <w:rsid w:val="00124169"/>
    <w:rsid w:val="0012690A"/>
    <w:rsid w:val="00132F58"/>
    <w:rsid w:val="001345B3"/>
    <w:rsid w:val="00140BBC"/>
    <w:rsid w:val="00145F0D"/>
    <w:rsid w:val="00152DC7"/>
    <w:rsid w:val="00153FB1"/>
    <w:rsid w:val="00154634"/>
    <w:rsid w:val="001547AF"/>
    <w:rsid w:val="00155FC7"/>
    <w:rsid w:val="00161CA7"/>
    <w:rsid w:val="00162E15"/>
    <w:rsid w:val="00162FF5"/>
    <w:rsid w:val="001667C6"/>
    <w:rsid w:val="00167CB1"/>
    <w:rsid w:val="00172ADF"/>
    <w:rsid w:val="0017369D"/>
    <w:rsid w:val="00174194"/>
    <w:rsid w:val="001751D7"/>
    <w:rsid w:val="00176BC2"/>
    <w:rsid w:val="00177A8B"/>
    <w:rsid w:val="001802B3"/>
    <w:rsid w:val="001815E1"/>
    <w:rsid w:val="00190CED"/>
    <w:rsid w:val="001934F5"/>
    <w:rsid w:val="00197DF5"/>
    <w:rsid w:val="001A0ED5"/>
    <w:rsid w:val="001A14C9"/>
    <w:rsid w:val="001A43F9"/>
    <w:rsid w:val="001A4598"/>
    <w:rsid w:val="001B2CFB"/>
    <w:rsid w:val="001B352C"/>
    <w:rsid w:val="001C2C7E"/>
    <w:rsid w:val="001C6623"/>
    <w:rsid w:val="001C75A6"/>
    <w:rsid w:val="001D0164"/>
    <w:rsid w:val="001D171B"/>
    <w:rsid w:val="001D19AF"/>
    <w:rsid w:val="001D5781"/>
    <w:rsid w:val="001E05DC"/>
    <w:rsid w:val="001E0943"/>
    <w:rsid w:val="001E0A86"/>
    <w:rsid w:val="001E350D"/>
    <w:rsid w:val="001E3688"/>
    <w:rsid w:val="001E61AF"/>
    <w:rsid w:val="001F0C7B"/>
    <w:rsid w:val="001F2B87"/>
    <w:rsid w:val="001F410A"/>
    <w:rsid w:val="001F6992"/>
    <w:rsid w:val="001F78C3"/>
    <w:rsid w:val="001F7D62"/>
    <w:rsid w:val="00202FCB"/>
    <w:rsid w:val="00206BAF"/>
    <w:rsid w:val="002075B0"/>
    <w:rsid w:val="00210045"/>
    <w:rsid w:val="0021175E"/>
    <w:rsid w:val="00221A2A"/>
    <w:rsid w:val="00222DA0"/>
    <w:rsid w:val="00223332"/>
    <w:rsid w:val="00223D9B"/>
    <w:rsid w:val="00223FAE"/>
    <w:rsid w:val="00231648"/>
    <w:rsid w:val="00232142"/>
    <w:rsid w:val="002326C2"/>
    <w:rsid w:val="00234CC6"/>
    <w:rsid w:val="00241517"/>
    <w:rsid w:val="00241FC3"/>
    <w:rsid w:val="002420F4"/>
    <w:rsid w:val="00242CA0"/>
    <w:rsid w:val="00244266"/>
    <w:rsid w:val="00245DE9"/>
    <w:rsid w:val="002471F7"/>
    <w:rsid w:val="002472A8"/>
    <w:rsid w:val="00250DAC"/>
    <w:rsid w:val="00255788"/>
    <w:rsid w:val="00255851"/>
    <w:rsid w:val="0025601E"/>
    <w:rsid w:val="002607C9"/>
    <w:rsid w:val="00260C9D"/>
    <w:rsid w:val="0027412A"/>
    <w:rsid w:val="002741FA"/>
    <w:rsid w:val="00276DF2"/>
    <w:rsid w:val="00280F95"/>
    <w:rsid w:val="0028227A"/>
    <w:rsid w:val="002859B4"/>
    <w:rsid w:val="00287378"/>
    <w:rsid w:val="00291D12"/>
    <w:rsid w:val="00291EE0"/>
    <w:rsid w:val="00293E0E"/>
    <w:rsid w:val="00293E47"/>
    <w:rsid w:val="00295634"/>
    <w:rsid w:val="00295BC1"/>
    <w:rsid w:val="00295FAA"/>
    <w:rsid w:val="002A274F"/>
    <w:rsid w:val="002A470D"/>
    <w:rsid w:val="002A7154"/>
    <w:rsid w:val="002B59F3"/>
    <w:rsid w:val="002B5FDE"/>
    <w:rsid w:val="002C0031"/>
    <w:rsid w:val="002C1D88"/>
    <w:rsid w:val="002C3410"/>
    <w:rsid w:val="002C4D68"/>
    <w:rsid w:val="002D1CE0"/>
    <w:rsid w:val="002D2B6B"/>
    <w:rsid w:val="002D3071"/>
    <w:rsid w:val="002D3BC8"/>
    <w:rsid w:val="002E4782"/>
    <w:rsid w:val="002E4C6E"/>
    <w:rsid w:val="002F053F"/>
    <w:rsid w:val="002F0DDA"/>
    <w:rsid w:val="002F15B4"/>
    <w:rsid w:val="002F1B8F"/>
    <w:rsid w:val="002F1C4D"/>
    <w:rsid w:val="002F39F0"/>
    <w:rsid w:val="002F3A9F"/>
    <w:rsid w:val="002F4CEA"/>
    <w:rsid w:val="002F7788"/>
    <w:rsid w:val="003006DA"/>
    <w:rsid w:val="00301F19"/>
    <w:rsid w:val="00302DA0"/>
    <w:rsid w:val="00306B66"/>
    <w:rsid w:val="003101D3"/>
    <w:rsid w:val="003102A4"/>
    <w:rsid w:val="00310593"/>
    <w:rsid w:val="003128B8"/>
    <w:rsid w:val="00315E40"/>
    <w:rsid w:val="00322034"/>
    <w:rsid w:val="003234EF"/>
    <w:rsid w:val="00327587"/>
    <w:rsid w:val="00332D0E"/>
    <w:rsid w:val="00333274"/>
    <w:rsid w:val="003338B4"/>
    <w:rsid w:val="00334DFC"/>
    <w:rsid w:val="00335FDB"/>
    <w:rsid w:val="003360D3"/>
    <w:rsid w:val="003377CE"/>
    <w:rsid w:val="00343FDA"/>
    <w:rsid w:val="00344EFB"/>
    <w:rsid w:val="0034530C"/>
    <w:rsid w:val="00346576"/>
    <w:rsid w:val="00351942"/>
    <w:rsid w:val="00351D7E"/>
    <w:rsid w:val="00355B08"/>
    <w:rsid w:val="003608FD"/>
    <w:rsid w:val="0036290B"/>
    <w:rsid w:val="00367601"/>
    <w:rsid w:val="00370E47"/>
    <w:rsid w:val="00370F65"/>
    <w:rsid w:val="0037382B"/>
    <w:rsid w:val="00373A74"/>
    <w:rsid w:val="003761CE"/>
    <w:rsid w:val="00380DC1"/>
    <w:rsid w:val="0038138C"/>
    <w:rsid w:val="003828D3"/>
    <w:rsid w:val="0038321B"/>
    <w:rsid w:val="0039023B"/>
    <w:rsid w:val="00390713"/>
    <w:rsid w:val="003908DD"/>
    <w:rsid w:val="00391614"/>
    <w:rsid w:val="00393E95"/>
    <w:rsid w:val="00394ABD"/>
    <w:rsid w:val="00395597"/>
    <w:rsid w:val="00395A93"/>
    <w:rsid w:val="00396F4D"/>
    <w:rsid w:val="003A031C"/>
    <w:rsid w:val="003A2732"/>
    <w:rsid w:val="003A2F8F"/>
    <w:rsid w:val="003B3BB2"/>
    <w:rsid w:val="003C0571"/>
    <w:rsid w:val="003C29C8"/>
    <w:rsid w:val="003C319D"/>
    <w:rsid w:val="003C66EA"/>
    <w:rsid w:val="003D0BAC"/>
    <w:rsid w:val="003D24F2"/>
    <w:rsid w:val="003D506D"/>
    <w:rsid w:val="003D6096"/>
    <w:rsid w:val="003D6DB0"/>
    <w:rsid w:val="003E2214"/>
    <w:rsid w:val="003E2594"/>
    <w:rsid w:val="003E28FD"/>
    <w:rsid w:val="003E6C01"/>
    <w:rsid w:val="003F216E"/>
    <w:rsid w:val="003F2335"/>
    <w:rsid w:val="003F3A5C"/>
    <w:rsid w:val="003F5331"/>
    <w:rsid w:val="00400A79"/>
    <w:rsid w:val="0040104E"/>
    <w:rsid w:val="00405F20"/>
    <w:rsid w:val="004074A0"/>
    <w:rsid w:val="00410479"/>
    <w:rsid w:val="00410EE3"/>
    <w:rsid w:val="00411C83"/>
    <w:rsid w:val="00412627"/>
    <w:rsid w:val="00413667"/>
    <w:rsid w:val="00413CFF"/>
    <w:rsid w:val="00413EE6"/>
    <w:rsid w:val="0041605D"/>
    <w:rsid w:val="00420F25"/>
    <w:rsid w:val="00422BC6"/>
    <w:rsid w:val="00426187"/>
    <w:rsid w:val="00433D8A"/>
    <w:rsid w:val="00434DF2"/>
    <w:rsid w:val="00435A63"/>
    <w:rsid w:val="00435EE0"/>
    <w:rsid w:val="00440638"/>
    <w:rsid w:val="00441380"/>
    <w:rsid w:val="00450EC8"/>
    <w:rsid w:val="004553F3"/>
    <w:rsid w:val="00460063"/>
    <w:rsid w:val="004610FA"/>
    <w:rsid w:val="00461630"/>
    <w:rsid w:val="004637F1"/>
    <w:rsid w:val="00464522"/>
    <w:rsid w:val="00467046"/>
    <w:rsid w:val="00467DF8"/>
    <w:rsid w:val="00470C69"/>
    <w:rsid w:val="00471FB6"/>
    <w:rsid w:val="00472836"/>
    <w:rsid w:val="004735EA"/>
    <w:rsid w:val="004766A3"/>
    <w:rsid w:val="00481329"/>
    <w:rsid w:val="00481728"/>
    <w:rsid w:val="00484CB8"/>
    <w:rsid w:val="00484D99"/>
    <w:rsid w:val="00485BA3"/>
    <w:rsid w:val="00495EDF"/>
    <w:rsid w:val="00496D92"/>
    <w:rsid w:val="004976CB"/>
    <w:rsid w:val="00497CD3"/>
    <w:rsid w:val="004A73BF"/>
    <w:rsid w:val="004B1E01"/>
    <w:rsid w:val="004B700C"/>
    <w:rsid w:val="004C59E0"/>
    <w:rsid w:val="004C68EA"/>
    <w:rsid w:val="004D2B59"/>
    <w:rsid w:val="004D367B"/>
    <w:rsid w:val="004D67CB"/>
    <w:rsid w:val="004D7B84"/>
    <w:rsid w:val="004E4847"/>
    <w:rsid w:val="004E5FE4"/>
    <w:rsid w:val="004E69D2"/>
    <w:rsid w:val="004F2B21"/>
    <w:rsid w:val="004F4046"/>
    <w:rsid w:val="004F7763"/>
    <w:rsid w:val="00500BA7"/>
    <w:rsid w:val="00501510"/>
    <w:rsid w:val="00503CD4"/>
    <w:rsid w:val="00503FAD"/>
    <w:rsid w:val="00505102"/>
    <w:rsid w:val="00505638"/>
    <w:rsid w:val="005067C7"/>
    <w:rsid w:val="00506FD0"/>
    <w:rsid w:val="00511FCD"/>
    <w:rsid w:val="00513B3C"/>
    <w:rsid w:val="00516927"/>
    <w:rsid w:val="00521501"/>
    <w:rsid w:val="00521C1E"/>
    <w:rsid w:val="00523603"/>
    <w:rsid w:val="00523805"/>
    <w:rsid w:val="00527070"/>
    <w:rsid w:val="005273F0"/>
    <w:rsid w:val="00530703"/>
    <w:rsid w:val="0053402E"/>
    <w:rsid w:val="00537C13"/>
    <w:rsid w:val="00545B85"/>
    <w:rsid w:val="00547190"/>
    <w:rsid w:val="00551CC2"/>
    <w:rsid w:val="00553A65"/>
    <w:rsid w:val="00554B39"/>
    <w:rsid w:val="005553A9"/>
    <w:rsid w:val="005561D4"/>
    <w:rsid w:val="0055635A"/>
    <w:rsid w:val="005606B5"/>
    <w:rsid w:val="0056092E"/>
    <w:rsid w:val="00566CD8"/>
    <w:rsid w:val="00573CF0"/>
    <w:rsid w:val="00573FE7"/>
    <w:rsid w:val="00575A51"/>
    <w:rsid w:val="00580FF3"/>
    <w:rsid w:val="005816C4"/>
    <w:rsid w:val="00582F56"/>
    <w:rsid w:val="00587A4B"/>
    <w:rsid w:val="005A27F5"/>
    <w:rsid w:val="005B2C76"/>
    <w:rsid w:val="005B2E20"/>
    <w:rsid w:val="005B365C"/>
    <w:rsid w:val="005B39A8"/>
    <w:rsid w:val="005B3AE1"/>
    <w:rsid w:val="005B3BE6"/>
    <w:rsid w:val="005B49FA"/>
    <w:rsid w:val="005B744A"/>
    <w:rsid w:val="005C59CA"/>
    <w:rsid w:val="005C6153"/>
    <w:rsid w:val="005C704C"/>
    <w:rsid w:val="005C7640"/>
    <w:rsid w:val="005C7AAD"/>
    <w:rsid w:val="005D0766"/>
    <w:rsid w:val="005D097C"/>
    <w:rsid w:val="005D1837"/>
    <w:rsid w:val="005D3712"/>
    <w:rsid w:val="005D4690"/>
    <w:rsid w:val="005D56AB"/>
    <w:rsid w:val="005D62B5"/>
    <w:rsid w:val="005E186D"/>
    <w:rsid w:val="005E30BB"/>
    <w:rsid w:val="005E3C06"/>
    <w:rsid w:val="005E4593"/>
    <w:rsid w:val="005E5300"/>
    <w:rsid w:val="005E5B46"/>
    <w:rsid w:val="005E5C48"/>
    <w:rsid w:val="005E7EAB"/>
    <w:rsid w:val="005F19EE"/>
    <w:rsid w:val="005F2052"/>
    <w:rsid w:val="005F75E2"/>
    <w:rsid w:val="006002F4"/>
    <w:rsid w:val="0060387F"/>
    <w:rsid w:val="006041B6"/>
    <w:rsid w:val="00610FFD"/>
    <w:rsid w:val="006117D6"/>
    <w:rsid w:val="00614EEC"/>
    <w:rsid w:val="006175B2"/>
    <w:rsid w:val="00623E97"/>
    <w:rsid w:val="00625A95"/>
    <w:rsid w:val="00631070"/>
    <w:rsid w:val="00633FE1"/>
    <w:rsid w:val="00640F3D"/>
    <w:rsid w:val="0064544F"/>
    <w:rsid w:val="00651660"/>
    <w:rsid w:val="00653F9A"/>
    <w:rsid w:val="0065493B"/>
    <w:rsid w:val="0065777C"/>
    <w:rsid w:val="00660043"/>
    <w:rsid w:val="00660FF4"/>
    <w:rsid w:val="00661731"/>
    <w:rsid w:val="006619E6"/>
    <w:rsid w:val="00664071"/>
    <w:rsid w:val="0066411E"/>
    <w:rsid w:val="0066441C"/>
    <w:rsid w:val="0067011E"/>
    <w:rsid w:val="00670966"/>
    <w:rsid w:val="0067360B"/>
    <w:rsid w:val="006766AE"/>
    <w:rsid w:val="0068136B"/>
    <w:rsid w:val="00685DC8"/>
    <w:rsid w:val="006864DC"/>
    <w:rsid w:val="0068679C"/>
    <w:rsid w:val="00690D89"/>
    <w:rsid w:val="006916CF"/>
    <w:rsid w:val="00691E76"/>
    <w:rsid w:val="00692D5A"/>
    <w:rsid w:val="006A004E"/>
    <w:rsid w:val="006A42ED"/>
    <w:rsid w:val="006A761D"/>
    <w:rsid w:val="006B0AF0"/>
    <w:rsid w:val="006B0C46"/>
    <w:rsid w:val="006B1565"/>
    <w:rsid w:val="006B4587"/>
    <w:rsid w:val="006B72FB"/>
    <w:rsid w:val="006C008A"/>
    <w:rsid w:val="006D29B7"/>
    <w:rsid w:val="006D448F"/>
    <w:rsid w:val="006E29F4"/>
    <w:rsid w:val="006E30CA"/>
    <w:rsid w:val="006E42E4"/>
    <w:rsid w:val="006E5D62"/>
    <w:rsid w:val="006F0259"/>
    <w:rsid w:val="006F15A9"/>
    <w:rsid w:val="006F1706"/>
    <w:rsid w:val="006F4C0B"/>
    <w:rsid w:val="006F5868"/>
    <w:rsid w:val="00705999"/>
    <w:rsid w:val="00710F7D"/>
    <w:rsid w:val="00713410"/>
    <w:rsid w:val="007135DD"/>
    <w:rsid w:val="007139AC"/>
    <w:rsid w:val="0071410F"/>
    <w:rsid w:val="00714215"/>
    <w:rsid w:val="00716B09"/>
    <w:rsid w:val="00720A38"/>
    <w:rsid w:val="00727A60"/>
    <w:rsid w:val="00731A90"/>
    <w:rsid w:val="00732E0B"/>
    <w:rsid w:val="007334C1"/>
    <w:rsid w:val="0073560F"/>
    <w:rsid w:val="00735FD7"/>
    <w:rsid w:val="00736050"/>
    <w:rsid w:val="00740699"/>
    <w:rsid w:val="007436F0"/>
    <w:rsid w:val="00744139"/>
    <w:rsid w:val="0074637A"/>
    <w:rsid w:val="007525D6"/>
    <w:rsid w:val="00752D3F"/>
    <w:rsid w:val="007531C6"/>
    <w:rsid w:val="00754FDC"/>
    <w:rsid w:val="00756BC2"/>
    <w:rsid w:val="00756E65"/>
    <w:rsid w:val="00760D56"/>
    <w:rsid w:val="007618B9"/>
    <w:rsid w:val="00763512"/>
    <w:rsid w:val="00764C56"/>
    <w:rsid w:val="00767E8D"/>
    <w:rsid w:val="00770145"/>
    <w:rsid w:val="007704E2"/>
    <w:rsid w:val="00770D6E"/>
    <w:rsid w:val="00772516"/>
    <w:rsid w:val="007745FE"/>
    <w:rsid w:val="00776278"/>
    <w:rsid w:val="007763C9"/>
    <w:rsid w:val="007825A4"/>
    <w:rsid w:val="00785B16"/>
    <w:rsid w:val="00785D07"/>
    <w:rsid w:val="00785FE9"/>
    <w:rsid w:val="007962F2"/>
    <w:rsid w:val="00796F3C"/>
    <w:rsid w:val="00797274"/>
    <w:rsid w:val="007A02E7"/>
    <w:rsid w:val="007A24F5"/>
    <w:rsid w:val="007A2A0D"/>
    <w:rsid w:val="007A5418"/>
    <w:rsid w:val="007A549A"/>
    <w:rsid w:val="007A6AC7"/>
    <w:rsid w:val="007B36B6"/>
    <w:rsid w:val="007B66E1"/>
    <w:rsid w:val="007C1C41"/>
    <w:rsid w:val="007C3473"/>
    <w:rsid w:val="007D00D8"/>
    <w:rsid w:val="007D3AAE"/>
    <w:rsid w:val="007E5E5D"/>
    <w:rsid w:val="007E630B"/>
    <w:rsid w:val="007E685A"/>
    <w:rsid w:val="007F17DF"/>
    <w:rsid w:val="007F41E1"/>
    <w:rsid w:val="007F4756"/>
    <w:rsid w:val="007F5739"/>
    <w:rsid w:val="007F7022"/>
    <w:rsid w:val="0080021C"/>
    <w:rsid w:val="00802E62"/>
    <w:rsid w:val="008042D8"/>
    <w:rsid w:val="00804856"/>
    <w:rsid w:val="00805355"/>
    <w:rsid w:val="00807B22"/>
    <w:rsid w:val="00807E0F"/>
    <w:rsid w:val="0081034C"/>
    <w:rsid w:val="00810365"/>
    <w:rsid w:val="00811130"/>
    <w:rsid w:val="00811D21"/>
    <w:rsid w:val="00820675"/>
    <w:rsid w:val="0082423B"/>
    <w:rsid w:val="0082492B"/>
    <w:rsid w:val="00825BD7"/>
    <w:rsid w:val="00832936"/>
    <w:rsid w:val="0083377F"/>
    <w:rsid w:val="00834141"/>
    <w:rsid w:val="00834EE2"/>
    <w:rsid w:val="00837339"/>
    <w:rsid w:val="00841159"/>
    <w:rsid w:val="00841FCB"/>
    <w:rsid w:val="00846AFA"/>
    <w:rsid w:val="00855041"/>
    <w:rsid w:val="00855617"/>
    <w:rsid w:val="00855EAF"/>
    <w:rsid w:val="00860E59"/>
    <w:rsid w:val="008621DA"/>
    <w:rsid w:val="00863395"/>
    <w:rsid w:val="0086798E"/>
    <w:rsid w:val="00867D6F"/>
    <w:rsid w:val="00870CE6"/>
    <w:rsid w:val="008760D3"/>
    <w:rsid w:val="00880BE0"/>
    <w:rsid w:val="0088108A"/>
    <w:rsid w:val="00890298"/>
    <w:rsid w:val="008921C4"/>
    <w:rsid w:val="00892217"/>
    <w:rsid w:val="00897CE1"/>
    <w:rsid w:val="008A1364"/>
    <w:rsid w:val="008A209F"/>
    <w:rsid w:val="008A4217"/>
    <w:rsid w:val="008A45E2"/>
    <w:rsid w:val="008A538B"/>
    <w:rsid w:val="008C08D4"/>
    <w:rsid w:val="008C4534"/>
    <w:rsid w:val="008C4FE5"/>
    <w:rsid w:val="008C5B0F"/>
    <w:rsid w:val="008C69BB"/>
    <w:rsid w:val="008C70DB"/>
    <w:rsid w:val="008C7465"/>
    <w:rsid w:val="008D037B"/>
    <w:rsid w:val="008D29D6"/>
    <w:rsid w:val="008D38CA"/>
    <w:rsid w:val="008D410C"/>
    <w:rsid w:val="008D42A7"/>
    <w:rsid w:val="008D59C9"/>
    <w:rsid w:val="008D6F9F"/>
    <w:rsid w:val="008D71D1"/>
    <w:rsid w:val="008E4F9C"/>
    <w:rsid w:val="008E56B0"/>
    <w:rsid w:val="008F47E0"/>
    <w:rsid w:val="008F5F10"/>
    <w:rsid w:val="008F5FF7"/>
    <w:rsid w:val="00901C6B"/>
    <w:rsid w:val="00901E84"/>
    <w:rsid w:val="00902E28"/>
    <w:rsid w:val="00903B04"/>
    <w:rsid w:val="009042AE"/>
    <w:rsid w:val="009069F7"/>
    <w:rsid w:val="00910F25"/>
    <w:rsid w:val="00911D57"/>
    <w:rsid w:val="00913EAE"/>
    <w:rsid w:val="009177F9"/>
    <w:rsid w:val="0092793F"/>
    <w:rsid w:val="009306C5"/>
    <w:rsid w:val="00930A0E"/>
    <w:rsid w:val="00931A0B"/>
    <w:rsid w:val="00934100"/>
    <w:rsid w:val="00936300"/>
    <w:rsid w:val="00936917"/>
    <w:rsid w:val="00936AC7"/>
    <w:rsid w:val="009404C3"/>
    <w:rsid w:val="009422DD"/>
    <w:rsid w:val="00944CF3"/>
    <w:rsid w:val="009475BE"/>
    <w:rsid w:val="00952AA0"/>
    <w:rsid w:val="00952E00"/>
    <w:rsid w:val="009547F8"/>
    <w:rsid w:val="00954F99"/>
    <w:rsid w:val="009615A1"/>
    <w:rsid w:val="009642CF"/>
    <w:rsid w:val="00967163"/>
    <w:rsid w:val="009839D5"/>
    <w:rsid w:val="00985478"/>
    <w:rsid w:val="00986621"/>
    <w:rsid w:val="0099548D"/>
    <w:rsid w:val="009A26F4"/>
    <w:rsid w:val="009A4F2A"/>
    <w:rsid w:val="009B1622"/>
    <w:rsid w:val="009B379D"/>
    <w:rsid w:val="009B3BC9"/>
    <w:rsid w:val="009B43E9"/>
    <w:rsid w:val="009B52B2"/>
    <w:rsid w:val="009B55FB"/>
    <w:rsid w:val="009B5B61"/>
    <w:rsid w:val="009B7F97"/>
    <w:rsid w:val="009C01F1"/>
    <w:rsid w:val="009C2262"/>
    <w:rsid w:val="009C2F4C"/>
    <w:rsid w:val="009C33C7"/>
    <w:rsid w:val="009D0270"/>
    <w:rsid w:val="009D2952"/>
    <w:rsid w:val="009D4516"/>
    <w:rsid w:val="009E065D"/>
    <w:rsid w:val="009E556F"/>
    <w:rsid w:val="009E675A"/>
    <w:rsid w:val="009F18CC"/>
    <w:rsid w:val="009F4AF7"/>
    <w:rsid w:val="00A1379B"/>
    <w:rsid w:val="00A14E48"/>
    <w:rsid w:val="00A15BF5"/>
    <w:rsid w:val="00A205C1"/>
    <w:rsid w:val="00A2165E"/>
    <w:rsid w:val="00A219EF"/>
    <w:rsid w:val="00A239B6"/>
    <w:rsid w:val="00A252ED"/>
    <w:rsid w:val="00A274B1"/>
    <w:rsid w:val="00A27F9B"/>
    <w:rsid w:val="00A34896"/>
    <w:rsid w:val="00A43236"/>
    <w:rsid w:val="00A43933"/>
    <w:rsid w:val="00A44825"/>
    <w:rsid w:val="00A452F6"/>
    <w:rsid w:val="00A45485"/>
    <w:rsid w:val="00A514F3"/>
    <w:rsid w:val="00A51F2A"/>
    <w:rsid w:val="00A5233A"/>
    <w:rsid w:val="00A574A3"/>
    <w:rsid w:val="00A57F26"/>
    <w:rsid w:val="00A63BE5"/>
    <w:rsid w:val="00A65648"/>
    <w:rsid w:val="00A666DE"/>
    <w:rsid w:val="00A72EB7"/>
    <w:rsid w:val="00A76574"/>
    <w:rsid w:val="00A801B4"/>
    <w:rsid w:val="00A82186"/>
    <w:rsid w:val="00A830B8"/>
    <w:rsid w:val="00A84639"/>
    <w:rsid w:val="00A95318"/>
    <w:rsid w:val="00A97B86"/>
    <w:rsid w:val="00AA201B"/>
    <w:rsid w:val="00AA35B0"/>
    <w:rsid w:val="00AA5219"/>
    <w:rsid w:val="00AA539F"/>
    <w:rsid w:val="00AB0A09"/>
    <w:rsid w:val="00AB10E1"/>
    <w:rsid w:val="00AB209D"/>
    <w:rsid w:val="00AB4AA0"/>
    <w:rsid w:val="00AB723C"/>
    <w:rsid w:val="00AC20A3"/>
    <w:rsid w:val="00AC2C79"/>
    <w:rsid w:val="00AC658F"/>
    <w:rsid w:val="00AC73D5"/>
    <w:rsid w:val="00AC7BF7"/>
    <w:rsid w:val="00AD16C2"/>
    <w:rsid w:val="00AD5033"/>
    <w:rsid w:val="00AD600D"/>
    <w:rsid w:val="00AD6C90"/>
    <w:rsid w:val="00AD7898"/>
    <w:rsid w:val="00AD7D5B"/>
    <w:rsid w:val="00AE4287"/>
    <w:rsid w:val="00AE5760"/>
    <w:rsid w:val="00AE62F3"/>
    <w:rsid w:val="00AE69DB"/>
    <w:rsid w:val="00AF1C41"/>
    <w:rsid w:val="00AF23FF"/>
    <w:rsid w:val="00AF4B6A"/>
    <w:rsid w:val="00AF512E"/>
    <w:rsid w:val="00B00A48"/>
    <w:rsid w:val="00B0620F"/>
    <w:rsid w:val="00B0718E"/>
    <w:rsid w:val="00B07F4D"/>
    <w:rsid w:val="00B10CB2"/>
    <w:rsid w:val="00B116F8"/>
    <w:rsid w:val="00B13C91"/>
    <w:rsid w:val="00B14461"/>
    <w:rsid w:val="00B14630"/>
    <w:rsid w:val="00B171A2"/>
    <w:rsid w:val="00B2124F"/>
    <w:rsid w:val="00B21D64"/>
    <w:rsid w:val="00B227D6"/>
    <w:rsid w:val="00B230F3"/>
    <w:rsid w:val="00B23ABC"/>
    <w:rsid w:val="00B257D4"/>
    <w:rsid w:val="00B25A1F"/>
    <w:rsid w:val="00B25D1C"/>
    <w:rsid w:val="00B32319"/>
    <w:rsid w:val="00B34C74"/>
    <w:rsid w:val="00B41409"/>
    <w:rsid w:val="00B41FE7"/>
    <w:rsid w:val="00B4290C"/>
    <w:rsid w:val="00B5066C"/>
    <w:rsid w:val="00B50922"/>
    <w:rsid w:val="00B53B51"/>
    <w:rsid w:val="00B62CF8"/>
    <w:rsid w:val="00B63AA0"/>
    <w:rsid w:val="00B71001"/>
    <w:rsid w:val="00B8044D"/>
    <w:rsid w:val="00B83B43"/>
    <w:rsid w:val="00B8536C"/>
    <w:rsid w:val="00B85B0A"/>
    <w:rsid w:val="00B85DFC"/>
    <w:rsid w:val="00B91DD1"/>
    <w:rsid w:val="00B92371"/>
    <w:rsid w:val="00B92B79"/>
    <w:rsid w:val="00B953FB"/>
    <w:rsid w:val="00B9710F"/>
    <w:rsid w:val="00B97BBE"/>
    <w:rsid w:val="00BA0E7D"/>
    <w:rsid w:val="00BA15B7"/>
    <w:rsid w:val="00BA1AE5"/>
    <w:rsid w:val="00BA240F"/>
    <w:rsid w:val="00BA287B"/>
    <w:rsid w:val="00BA5044"/>
    <w:rsid w:val="00BA76D9"/>
    <w:rsid w:val="00BB2FAF"/>
    <w:rsid w:val="00BB4C86"/>
    <w:rsid w:val="00BB5021"/>
    <w:rsid w:val="00BB5280"/>
    <w:rsid w:val="00BC34A0"/>
    <w:rsid w:val="00BC5CDF"/>
    <w:rsid w:val="00BD1298"/>
    <w:rsid w:val="00BD3AD5"/>
    <w:rsid w:val="00BD3F70"/>
    <w:rsid w:val="00BD4323"/>
    <w:rsid w:val="00BD5B50"/>
    <w:rsid w:val="00BD6AF1"/>
    <w:rsid w:val="00BD74E2"/>
    <w:rsid w:val="00BD7EB3"/>
    <w:rsid w:val="00BE25E7"/>
    <w:rsid w:val="00BE40A6"/>
    <w:rsid w:val="00BE4A99"/>
    <w:rsid w:val="00BF18A6"/>
    <w:rsid w:val="00BF7DD5"/>
    <w:rsid w:val="00C005B7"/>
    <w:rsid w:val="00C00CAB"/>
    <w:rsid w:val="00C03E16"/>
    <w:rsid w:val="00C03FDE"/>
    <w:rsid w:val="00C04BB2"/>
    <w:rsid w:val="00C132A9"/>
    <w:rsid w:val="00C1432E"/>
    <w:rsid w:val="00C24045"/>
    <w:rsid w:val="00C32DE1"/>
    <w:rsid w:val="00C348C2"/>
    <w:rsid w:val="00C35222"/>
    <w:rsid w:val="00C433F6"/>
    <w:rsid w:val="00C45C5A"/>
    <w:rsid w:val="00C479E3"/>
    <w:rsid w:val="00C50B97"/>
    <w:rsid w:val="00C52EC8"/>
    <w:rsid w:val="00C56E02"/>
    <w:rsid w:val="00C57392"/>
    <w:rsid w:val="00C612DA"/>
    <w:rsid w:val="00C643BD"/>
    <w:rsid w:val="00C64B93"/>
    <w:rsid w:val="00C66C08"/>
    <w:rsid w:val="00C70D84"/>
    <w:rsid w:val="00C71D4C"/>
    <w:rsid w:val="00C73B18"/>
    <w:rsid w:val="00C811CA"/>
    <w:rsid w:val="00C83069"/>
    <w:rsid w:val="00C833DB"/>
    <w:rsid w:val="00C84229"/>
    <w:rsid w:val="00C842A3"/>
    <w:rsid w:val="00C86175"/>
    <w:rsid w:val="00C90F62"/>
    <w:rsid w:val="00C93B84"/>
    <w:rsid w:val="00C93C2C"/>
    <w:rsid w:val="00C94E50"/>
    <w:rsid w:val="00C97958"/>
    <w:rsid w:val="00CA22F6"/>
    <w:rsid w:val="00CA4F2D"/>
    <w:rsid w:val="00CB16FE"/>
    <w:rsid w:val="00CB2D36"/>
    <w:rsid w:val="00CB2FCE"/>
    <w:rsid w:val="00CB6320"/>
    <w:rsid w:val="00CD4BB5"/>
    <w:rsid w:val="00CD50AD"/>
    <w:rsid w:val="00CE08EF"/>
    <w:rsid w:val="00CE189D"/>
    <w:rsid w:val="00CE756D"/>
    <w:rsid w:val="00CF0420"/>
    <w:rsid w:val="00CF5086"/>
    <w:rsid w:val="00CF62F5"/>
    <w:rsid w:val="00CF7C11"/>
    <w:rsid w:val="00D00910"/>
    <w:rsid w:val="00D00F79"/>
    <w:rsid w:val="00D018EF"/>
    <w:rsid w:val="00D11556"/>
    <w:rsid w:val="00D12251"/>
    <w:rsid w:val="00D124AF"/>
    <w:rsid w:val="00D14FB7"/>
    <w:rsid w:val="00D16194"/>
    <w:rsid w:val="00D16C89"/>
    <w:rsid w:val="00D17E3E"/>
    <w:rsid w:val="00D225D4"/>
    <w:rsid w:val="00D30DB2"/>
    <w:rsid w:val="00D35947"/>
    <w:rsid w:val="00D363E1"/>
    <w:rsid w:val="00D37F8E"/>
    <w:rsid w:val="00D4031F"/>
    <w:rsid w:val="00D406F4"/>
    <w:rsid w:val="00D40DB1"/>
    <w:rsid w:val="00D40EFE"/>
    <w:rsid w:val="00D441AC"/>
    <w:rsid w:val="00D50E1F"/>
    <w:rsid w:val="00D5328C"/>
    <w:rsid w:val="00D542E6"/>
    <w:rsid w:val="00D56A56"/>
    <w:rsid w:val="00D5737E"/>
    <w:rsid w:val="00D57DC1"/>
    <w:rsid w:val="00D6113B"/>
    <w:rsid w:val="00D61CC0"/>
    <w:rsid w:val="00D6345A"/>
    <w:rsid w:val="00D6354E"/>
    <w:rsid w:val="00D64603"/>
    <w:rsid w:val="00D728CD"/>
    <w:rsid w:val="00D72C8C"/>
    <w:rsid w:val="00D74077"/>
    <w:rsid w:val="00D75A29"/>
    <w:rsid w:val="00D800F5"/>
    <w:rsid w:val="00D80AE4"/>
    <w:rsid w:val="00D80CCD"/>
    <w:rsid w:val="00D86ACB"/>
    <w:rsid w:val="00D86F14"/>
    <w:rsid w:val="00D87080"/>
    <w:rsid w:val="00D870F7"/>
    <w:rsid w:val="00D87319"/>
    <w:rsid w:val="00D94F7E"/>
    <w:rsid w:val="00D96EDE"/>
    <w:rsid w:val="00D9782E"/>
    <w:rsid w:val="00DA0B68"/>
    <w:rsid w:val="00DA314E"/>
    <w:rsid w:val="00DA606B"/>
    <w:rsid w:val="00DB1F52"/>
    <w:rsid w:val="00DB4233"/>
    <w:rsid w:val="00DB7C46"/>
    <w:rsid w:val="00DC1297"/>
    <w:rsid w:val="00DD312A"/>
    <w:rsid w:val="00DD4445"/>
    <w:rsid w:val="00DD4AE3"/>
    <w:rsid w:val="00DD4F2E"/>
    <w:rsid w:val="00DD7D5C"/>
    <w:rsid w:val="00DE3813"/>
    <w:rsid w:val="00DF7A8E"/>
    <w:rsid w:val="00E013D5"/>
    <w:rsid w:val="00E11547"/>
    <w:rsid w:val="00E11623"/>
    <w:rsid w:val="00E12396"/>
    <w:rsid w:val="00E12BF4"/>
    <w:rsid w:val="00E148ED"/>
    <w:rsid w:val="00E2210F"/>
    <w:rsid w:val="00E3541D"/>
    <w:rsid w:val="00E35D95"/>
    <w:rsid w:val="00E415EB"/>
    <w:rsid w:val="00E42A7B"/>
    <w:rsid w:val="00E42C2E"/>
    <w:rsid w:val="00E46C7A"/>
    <w:rsid w:val="00E559C9"/>
    <w:rsid w:val="00E5736C"/>
    <w:rsid w:val="00E573C1"/>
    <w:rsid w:val="00E60758"/>
    <w:rsid w:val="00E60C81"/>
    <w:rsid w:val="00E63824"/>
    <w:rsid w:val="00E63D95"/>
    <w:rsid w:val="00E64449"/>
    <w:rsid w:val="00E671AB"/>
    <w:rsid w:val="00E67599"/>
    <w:rsid w:val="00E700D7"/>
    <w:rsid w:val="00E70303"/>
    <w:rsid w:val="00E73285"/>
    <w:rsid w:val="00E75533"/>
    <w:rsid w:val="00E755B9"/>
    <w:rsid w:val="00E75AFD"/>
    <w:rsid w:val="00E7600D"/>
    <w:rsid w:val="00E767AE"/>
    <w:rsid w:val="00E76C81"/>
    <w:rsid w:val="00E80FA8"/>
    <w:rsid w:val="00E81D0D"/>
    <w:rsid w:val="00E86DC5"/>
    <w:rsid w:val="00E940B5"/>
    <w:rsid w:val="00E94106"/>
    <w:rsid w:val="00E94A4D"/>
    <w:rsid w:val="00E95320"/>
    <w:rsid w:val="00EA08F8"/>
    <w:rsid w:val="00EA58AD"/>
    <w:rsid w:val="00EA7358"/>
    <w:rsid w:val="00EB158C"/>
    <w:rsid w:val="00EB2422"/>
    <w:rsid w:val="00EB3031"/>
    <w:rsid w:val="00EB52E8"/>
    <w:rsid w:val="00EB6091"/>
    <w:rsid w:val="00EB7C0C"/>
    <w:rsid w:val="00EC238D"/>
    <w:rsid w:val="00EC64A6"/>
    <w:rsid w:val="00ED01A4"/>
    <w:rsid w:val="00ED15CA"/>
    <w:rsid w:val="00ED1DDA"/>
    <w:rsid w:val="00EE4F0D"/>
    <w:rsid w:val="00EE632F"/>
    <w:rsid w:val="00EE765A"/>
    <w:rsid w:val="00EF05A1"/>
    <w:rsid w:val="00EF0A33"/>
    <w:rsid w:val="00EF5198"/>
    <w:rsid w:val="00EF7C70"/>
    <w:rsid w:val="00F023DC"/>
    <w:rsid w:val="00F03A7C"/>
    <w:rsid w:val="00F14D64"/>
    <w:rsid w:val="00F17FEE"/>
    <w:rsid w:val="00F23EAA"/>
    <w:rsid w:val="00F24FEC"/>
    <w:rsid w:val="00F329AA"/>
    <w:rsid w:val="00F33381"/>
    <w:rsid w:val="00F43DC6"/>
    <w:rsid w:val="00F44C37"/>
    <w:rsid w:val="00F457B6"/>
    <w:rsid w:val="00F5336D"/>
    <w:rsid w:val="00F6340F"/>
    <w:rsid w:val="00F654AE"/>
    <w:rsid w:val="00F67264"/>
    <w:rsid w:val="00F70037"/>
    <w:rsid w:val="00F7365B"/>
    <w:rsid w:val="00F739FB"/>
    <w:rsid w:val="00F74225"/>
    <w:rsid w:val="00F7729E"/>
    <w:rsid w:val="00F773AE"/>
    <w:rsid w:val="00F802CA"/>
    <w:rsid w:val="00F8397F"/>
    <w:rsid w:val="00F844C7"/>
    <w:rsid w:val="00F848D2"/>
    <w:rsid w:val="00F86075"/>
    <w:rsid w:val="00F92CBC"/>
    <w:rsid w:val="00F93E20"/>
    <w:rsid w:val="00F94E4A"/>
    <w:rsid w:val="00F94F47"/>
    <w:rsid w:val="00F9602C"/>
    <w:rsid w:val="00FA0CA2"/>
    <w:rsid w:val="00FA2110"/>
    <w:rsid w:val="00FA2CD9"/>
    <w:rsid w:val="00FA7985"/>
    <w:rsid w:val="00FB50B2"/>
    <w:rsid w:val="00FC2844"/>
    <w:rsid w:val="00FC2B04"/>
    <w:rsid w:val="00FC332F"/>
    <w:rsid w:val="00FC3D5B"/>
    <w:rsid w:val="00FC5AF1"/>
    <w:rsid w:val="00FD1248"/>
    <w:rsid w:val="00FD2FA9"/>
    <w:rsid w:val="00FD7935"/>
    <w:rsid w:val="00FE56A5"/>
    <w:rsid w:val="00FF14A9"/>
    <w:rsid w:val="00FF2CDE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4A0F1"/>
  <w15:chartTrackingRefBased/>
  <w15:docId w15:val="{9ABDB088-7AEA-4A9A-A628-F6D0B3F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C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9C8"/>
    <w:pPr>
      <w:spacing w:after="120" w:line="480" w:lineRule="auto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5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9C8"/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29C8"/>
    <w:rPr>
      <w:rFonts w:ascii="Times New Roman" w:eastAsiaTheme="majorEastAsia" w:hAnsi="Times New Roman" w:cstheme="majorBidi"/>
      <w:sz w:val="4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C29C8"/>
    <w:pPr>
      <w:spacing w:after="360" w:line="480" w:lineRule="auto"/>
    </w:pPr>
    <w:rPr>
      <w:rFonts w:eastAsiaTheme="majorEastAsia" w:cstheme="majorBidi"/>
      <w:sz w:val="44"/>
      <w:szCs w:val="56"/>
    </w:rPr>
  </w:style>
  <w:style w:type="character" w:customStyle="1" w:styleId="TitleChar1">
    <w:name w:val="Title Char1"/>
    <w:basedOn w:val="DefaultParagraphFont"/>
    <w:uiPriority w:val="10"/>
    <w:rsid w:val="003C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3C29C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2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3C29C8"/>
    <w:rPr>
      <w:rFonts w:ascii="Times New Roman" w:hAnsi="Times New Roman"/>
      <w:sz w:val="24"/>
    </w:rPr>
  </w:style>
  <w:style w:type="paragraph" w:customStyle="1" w:styleId="BCAuthorAddress">
    <w:name w:val="BC_Author_Address"/>
    <w:basedOn w:val="Normal"/>
    <w:next w:val="Normal"/>
    <w:rsid w:val="003C29C8"/>
    <w:pPr>
      <w:spacing w:after="240" w:line="480" w:lineRule="auto"/>
      <w:jc w:val="center"/>
    </w:pPr>
    <w:rPr>
      <w:rFonts w:ascii="Times" w:hAnsi="Times" w:cs="Times New Roman"/>
      <w:szCs w:val="20"/>
      <w:lang w:eastAsia="en-US"/>
    </w:rPr>
  </w:style>
  <w:style w:type="table" w:styleId="TableGrid">
    <w:name w:val="Table Grid"/>
    <w:basedOn w:val="TableNormal"/>
    <w:uiPriority w:val="39"/>
    <w:rsid w:val="003C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00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0031"/>
  </w:style>
  <w:style w:type="character" w:customStyle="1" w:styleId="CommentTextChar">
    <w:name w:val="Comment Text Char"/>
    <w:basedOn w:val="DefaultParagraphFont"/>
    <w:link w:val="CommentText"/>
    <w:uiPriority w:val="99"/>
    <w:rsid w:val="002C0031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031"/>
    <w:rPr>
      <w:rFonts w:ascii="Times New Roman" w:hAnsi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76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5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1E1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801B4"/>
  </w:style>
  <w:style w:type="paragraph" w:styleId="Header">
    <w:name w:val="header"/>
    <w:basedOn w:val="Normal"/>
    <w:link w:val="HeaderChar"/>
    <w:uiPriority w:val="99"/>
    <w:unhideWhenUsed/>
    <w:rsid w:val="00D17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3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610F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8F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2411-E117-4E4F-A7F4-486F0B92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1181</Words>
  <Characters>6733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Nazmul SK</dc:creator>
  <cp:keywords/>
  <dc:description/>
  <cp:lastModifiedBy>Nazmul SK</cp:lastModifiedBy>
  <cp:revision>2</cp:revision>
  <cp:lastPrinted>2022-10-20T07:14:00Z</cp:lastPrinted>
  <dcterms:created xsi:type="dcterms:W3CDTF">2022-12-05T00:54:00Z</dcterms:created>
  <dcterms:modified xsi:type="dcterms:W3CDTF">2022-12-05T00:54:00Z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http://www.zotero.org/styles/acs-catalysis</vt:lpwstr>
  </property>
  <property fmtid="{D5CDD505-2E9C-101B-9397-08002B2CF9AE}" pid="3" name="Mendeley Recent Style Name 0_1">
    <vt:lpwstr>ACS Catalysis</vt:lpwstr>
  </property>
  <property fmtid="{D5CDD505-2E9C-101B-9397-08002B2CF9AE}" pid="4" name="Mendeley Recent Style Id 1_1">
    <vt:lpwstr>http://csl.mendeley.com/styles/535057181/ACSCatalysis-2</vt:lpwstr>
  </property>
  <property fmtid="{D5CDD505-2E9C-101B-9397-08002B2CF9AE}" pid="5" name="Mendeley Recent Style Name 1_1">
    <vt:lpwstr>American Chemical Society - Nazmul SK</vt:lpwstr>
  </property>
  <property fmtid="{D5CDD505-2E9C-101B-9397-08002B2CF9AE}" pid="6" name="Mendeley Recent Style Id 2_1">
    <vt:lpwstr>http://www.zotero.org/styles/american-medical-association</vt:lpwstr>
  </property>
  <property fmtid="{D5CDD505-2E9C-101B-9397-08002B2CF9AE}" pid="7" name="Mendeley Recent Style Name 2_1">
    <vt:lpwstr>American Medical Association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http://www.zotero.org/styles/catalysis-science-and-technology</vt:lpwstr>
  </property>
  <property fmtid="{D5CDD505-2E9C-101B-9397-08002B2CF9AE}" pid="15" name="Mendeley Recent Style Name 6_1">
    <vt:lpwstr>Catalysis Science &amp; Technology</vt:lpwstr>
  </property>
  <property fmtid="{D5CDD505-2E9C-101B-9397-08002B2CF9AE}" pid="16" name="Mendeley Recent Style Id 7_1">
    <vt:lpwstr>http://www.zotero.org/styles/journal-of-the-american-chemical-society</vt:lpwstr>
  </property>
  <property fmtid="{D5CDD505-2E9C-101B-9397-08002B2CF9AE}" pid="17" name="Mendeley Recent Style Name 7_1">
    <vt:lpwstr>Journal of the American Chemical Society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http://csl.mendeley.com/styles/535057181/Thesis-Nazmul</vt:lpwstr>
  </property>
  <property fmtid="{D5CDD505-2E9C-101B-9397-08002B2CF9AE}" pid="21" name="Mendeley Recent Style Name 9_1">
    <vt:lpwstr>Royal Society of Chemistry - Nazmul SK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e04bdcb4-c49f-30ee-bccb-ec3d59d04eae</vt:lpwstr>
  </property>
  <property fmtid="{D5CDD505-2E9C-101B-9397-08002B2CF9AE}" pid="24" name="Mendeley Citation Style_1">
    <vt:lpwstr>http://www.zotero.org/styles/acs-catalysis</vt:lpwstr>
  </property>
</Properties>
</file>