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D1" w:rsidRDefault="009B5877" w:rsidP="00AE1AD1">
      <w:pPr>
        <w:spacing w:after="0" w:line="520" w:lineRule="exact"/>
        <w:rPr>
          <w:rFonts w:ascii="Times New Roman" w:hAnsi="Times New Roman"/>
          <w:lang w:eastAsia="ja-JP"/>
        </w:rPr>
      </w:pPr>
      <w:proofErr w:type="gramStart"/>
      <w:r>
        <w:rPr>
          <w:rFonts w:ascii="Times New Roman" w:hAnsi="Times New Roman"/>
          <w:b/>
        </w:rPr>
        <w:t xml:space="preserve">Supplementary </w:t>
      </w:r>
      <w:r w:rsidR="00AE1AD1" w:rsidRPr="00EF16A2">
        <w:rPr>
          <w:rFonts w:ascii="Times New Roman" w:hAnsi="Times New Roman"/>
          <w:b/>
        </w:rPr>
        <w:t xml:space="preserve">Table </w:t>
      </w:r>
      <w:r w:rsidR="00AB4237">
        <w:rPr>
          <w:rFonts w:ascii="Times New Roman" w:hAnsi="Times New Roman"/>
          <w:b/>
        </w:rPr>
        <w:t>1</w:t>
      </w:r>
      <w:r w:rsidR="00AE1AD1" w:rsidRPr="00EF16A2">
        <w:rPr>
          <w:rFonts w:ascii="Times New Roman" w:hAnsi="Times New Roman" w:hint="eastAsia"/>
          <w:b/>
          <w:lang w:eastAsia="ja-JP"/>
        </w:rPr>
        <w:t>.</w:t>
      </w:r>
      <w:proofErr w:type="gramEnd"/>
      <w:r w:rsidR="00AE1AD1">
        <w:rPr>
          <w:rFonts w:ascii="Times New Roman" w:hAnsi="Times New Roman" w:hint="eastAsia"/>
          <w:lang w:eastAsia="ja-JP"/>
        </w:rPr>
        <w:t xml:space="preserve"> </w:t>
      </w:r>
      <w:r w:rsidR="00AE1AD1">
        <w:rPr>
          <w:rFonts w:ascii="Times New Roman" w:hAnsi="Times New Roman"/>
        </w:rPr>
        <w:t>Nucleotide sequences for PCR primers</w:t>
      </w:r>
    </w:p>
    <w:tbl>
      <w:tblPr>
        <w:tblW w:w="0" w:type="auto"/>
        <w:tblInd w:w="13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5"/>
        <w:gridCol w:w="1994"/>
        <w:gridCol w:w="5135"/>
      </w:tblGrid>
      <w:tr w:rsidR="00AE1AD1" w:rsidRPr="002F33E4" w:rsidTr="00264474">
        <w:tc>
          <w:tcPr>
            <w:tcW w:w="1502" w:type="dxa"/>
            <w:tcBorders>
              <w:bottom w:val="single" w:sz="4" w:space="0" w:color="000000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Primer name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  <w:tcBorders>
              <w:left w:val="nil"/>
              <w:bottom w:val="single" w:sz="4" w:space="0" w:color="000000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proofErr w:type="spellStart"/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Sequence</w:t>
            </w: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  <w:vertAlign w:val="superscript"/>
              </w:rPr>
              <w:t>a</w:t>
            </w:r>
            <w:proofErr w:type="spellEnd"/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  <w:vertAlign w:val="superscript"/>
              </w:rPr>
              <w:t>, b</w:t>
            </w:r>
          </w:p>
        </w:tc>
      </w:tr>
      <w:tr w:rsidR="00AE1AD1" w:rsidRPr="002F33E4" w:rsidTr="00264474">
        <w:tc>
          <w:tcPr>
            <w:tcW w:w="1502" w:type="dxa"/>
            <w:tcBorders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PCR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  <w:tcBorders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cDNA-1(</w:t>
            </w:r>
            <w:proofErr w:type="spellStart"/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Fw</w:t>
            </w:r>
            <w:proofErr w:type="spellEnd"/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5′-WSNGARYTNTGGMGNCAYAC-3′</w:t>
            </w:r>
          </w:p>
          <w:p w:rsidR="00AE1AD1" w:rsidRPr="00EF16A2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  <w:lang w:eastAsia="ja-JP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 xml:space="preserve">                    (SELWRHT)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cDNA-1(</w:t>
            </w:r>
            <w:proofErr w:type="spellStart"/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Rv</w:t>
            </w:r>
            <w:proofErr w:type="spellEnd"/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5′-YTGCCARTGRTTYTCYTTRAA-3′</w:t>
            </w:r>
          </w:p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 xml:space="preserve">                     (FKENHWQ)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3'-RACE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3Fw1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5′-GGCTGACTTCAAGCCTCAGG-3′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3Fw2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5′-TGTGACGTCATCGCACACAG-3′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3Ad</w:t>
            </w:r>
            <w:r>
              <w:rPr>
                <w:rFonts w:ascii="Times New Roman" w:eastAsiaTheme="minorEastAsia" w:hAnsi="Times New Roman" w:hint="eastAsia"/>
                <w:bCs/>
                <w:color w:val="000000"/>
                <w:sz w:val="21"/>
                <w:szCs w:val="21"/>
                <w:lang w:eastAsia="ja-JP"/>
              </w:rPr>
              <w:t>a</w:t>
            </w: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pt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5′-CTGATCTAGAGGTACCGGATCC-3′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5'-RACE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5RACE(Fw2)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5′-ACACCGGGCAAAACAGATGG-3′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5RACE(Rv2)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5′-TGGGAATGTAAGCGTACACC-3′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Confirmation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5FullFw</w:t>
            </w:r>
          </w:p>
        </w:tc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 xml:space="preserve">5′-TGTTCAACAGTGAAGGGCAGTG-3′  </w:t>
            </w:r>
          </w:p>
        </w:tc>
      </w:tr>
      <w:tr w:rsidR="00AE1AD1" w:rsidRPr="002F33E4" w:rsidTr="00264474">
        <w:tc>
          <w:tcPr>
            <w:tcW w:w="1502" w:type="dxa"/>
            <w:tcBorders>
              <w:top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3FullRv</w:t>
            </w:r>
          </w:p>
        </w:tc>
        <w:tc>
          <w:tcPr>
            <w:tcW w:w="5688" w:type="dxa"/>
            <w:tcBorders>
              <w:top w:val="nil"/>
              <w:left w:val="nil"/>
            </w:tcBorders>
          </w:tcPr>
          <w:p w:rsidR="00AE1AD1" w:rsidRPr="0071538A" w:rsidRDefault="00AE1AD1" w:rsidP="00264474">
            <w:pPr>
              <w:spacing w:after="0" w:line="520" w:lineRule="exact"/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</w:pPr>
            <w:r w:rsidRPr="0071538A">
              <w:rPr>
                <w:rFonts w:ascii="Times New Roman" w:eastAsiaTheme="minorEastAsia" w:hAnsi="Times New Roman"/>
                <w:bCs/>
                <w:color w:val="000000"/>
                <w:sz w:val="21"/>
                <w:szCs w:val="21"/>
              </w:rPr>
              <w:t>5′-AAGTGGGACAGAAGAGCAGC-3′</w:t>
            </w:r>
          </w:p>
        </w:tc>
      </w:tr>
    </w:tbl>
    <w:p w:rsidR="00AE1AD1" w:rsidRDefault="00AE1AD1" w:rsidP="00AE1AD1">
      <w:pPr>
        <w:spacing w:after="0" w:line="520" w:lineRule="exact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8327D5">
        <w:rPr>
          <w:rFonts w:ascii="Times New Roman" w:hAnsi="Times New Roman"/>
          <w:color w:val="000000"/>
          <w:sz w:val="21"/>
          <w:szCs w:val="21"/>
          <w:vertAlign w:val="superscript"/>
        </w:rPr>
        <w:t>a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 xml:space="preserve"> W, adenine or thymine; S, cytosine or guanine; N, adenine or guanine or cytosine or thymine; R, adenine or guanine; Y, cytosine or thymine; M, adenine or cytosine.</w:t>
      </w:r>
    </w:p>
    <w:p w:rsidR="00AF5054" w:rsidRPr="00327C74" w:rsidRDefault="00AE1AD1" w:rsidP="00327C74">
      <w:pPr>
        <w:spacing w:after="0" w:line="520" w:lineRule="exact"/>
        <w:rPr>
          <w:rFonts w:ascii="Times New Roman" w:hAnsi="Times New Roman"/>
          <w:bCs/>
          <w:lang w:eastAsia="ja-JP"/>
        </w:rPr>
      </w:pPr>
      <w:r w:rsidRPr="008327D5">
        <w:rPr>
          <w:rFonts w:ascii="Times New Roman" w:hAnsi="Times New Roman"/>
          <w:color w:val="000000"/>
          <w:sz w:val="21"/>
          <w:szCs w:val="21"/>
          <w:vertAlign w:val="superscript"/>
        </w:rPr>
        <w:t xml:space="preserve"> </w:t>
      </w:r>
      <w:proofErr w:type="gramStart"/>
      <w:r w:rsidRPr="008327D5">
        <w:rPr>
          <w:rFonts w:ascii="Times New Roman" w:hAnsi="Times New Roman"/>
          <w:color w:val="000000"/>
          <w:sz w:val="21"/>
          <w:szCs w:val="21"/>
          <w:vertAlign w:val="superscript"/>
        </w:rPr>
        <w:t>b</w:t>
      </w:r>
      <w:proofErr w:type="gramEnd"/>
      <w:r>
        <w:rPr>
          <w:rFonts w:ascii="Times New Roman" w:hAnsi="Times New Roman"/>
          <w:color w:val="000000"/>
          <w:sz w:val="21"/>
          <w:szCs w:val="21"/>
        </w:rPr>
        <w:t xml:space="preserve"> Amino-acid sequences used for designing the degenerated primers are in the parentheses.</w:t>
      </w:r>
    </w:p>
    <w:sectPr w:rsidR="00AF5054" w:rsidRPr="00327C74" w:rsidSect="00AF5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1AD1"/>
    <w:rsid w:val="00151554"/>
    <w:rsid w:val="00327C74"/>
    <w:rsid w:val="009B5877"/>
    <w:rsid w:val="00AB4237"/>
    <w:rsid w:val="00AE1AD1"/>
    <w:rsid w:val="00AF5054"/>
    <w:rsid w:val="00C2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D1"/>
    <w:pPr>
      <w:spacing w:after="200" w:line="276" w:lineRule="auto"/>
    </w:pPr>
    <w:rPr>
      <w:rFonts w:ascii="Calibri" w:eastAsia="MS Mincho" w:hAnsi="Calibri" w:cs="Times New Roman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Hokkaido University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 Ojima</dc:creator>
  <cp:keywords/>
  <dc:description/>
  <cp:lastModifiedBy>Rahman</cp:lastModifiedBy>
  <cp:revision>4</cp:revision>
  <dcterms:created xsi:type="dcterms:W3CDTF">2011-12-02T06:14:00Z</dcterms:created>
  <dcterms:modified xsi:type="dcterms:W3CDTF">2012-04-26T17:12:00Z</dcterms:modified>
</cp:coreProperties>
</file>