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3A4AA" w14:textId="77777777" w:rsidR="00ED4009" w:rsidRPr="007B6273" w:rsidRDefault="00ED4009">
      <w:pPr>
        <w:rPr>
          <w:sz w:val="24"/>
          <w:szCs w:val="24"/>
        </w:rPr>
      </w:pPr>
      <w:r w:rsidRPr="007B6273">
        <w:rPr>
          <w:b/>
          <w:bCs/>
          <w:sz w:val="24"/>
          <w:szCs w:val="24"/>
        </w:rPr>
        <w:t>Supplementary</w:t>
      </w:r>
      <w:r w:rsidR="0090678E" w:rsidRPr="007B6273">
        <w:rPr>
          <w:rFonts w:hint="eastAsia"/>
          <w:b/>
          <w:bCs/>
          <w:sz w:val="24"/>
          <w:szCs w:val="24"/>
        </w:rPr>
        <w:t xml:space="preserve"> Table </w:t>
      </w:r>
      <w:r w:rsidR="007B6273" w:rsidRPr="007B6273">
        <w:rPr>
          <w:b/>
          <w:bCs/>
          <w:sz w:val="24"/>
          <w:szCs w:val="24"/>
        </w:rPr>
        <w:t>S</w:t>
      </w:r>
      <w:r w:rsidR="0090678E" w:rsidRPr="007B6273">
        <w:rPr>
          <w:rFonts w:hint="eastAsia"/>
          <w:b/>
          <w:bCs/>
          <w:sz w:val="24"/>
          <w:szCs w:val="24"/>
        </w:rPr>
        <w:t>1.</w:t>
      </w:r>
      <w:r w:rsidR="0090678E" w:rsidRPr="007B6273">
        <w:rPr>
          <w:rFonts w:hint="eastAsia"/>
          <w:sz w:val="24"/>
          <w:szCs w:val="24"/>
        </w:rPr>
        <w:t xml:space="preserve"> </w:t>
      </w:r>
      <w:r w:rsidR="007B6273" w:rsidRPr="007B6273">
        <w:rPr>
          <w:b/>
          <w:bCs/>
          <w:sz w:val="24"/>
          <w:szCs w:val="24"/>
        </w:rPr>
        <w:t xml:space="preserve">Grouping of </w:t>
      </w:r>
      <w:bookmarkStart w:id="0" w:name="_GoBack"/>
      <w:bookmarkEnd w:id="0"/>
      <w:r w:rsidR="007B6273" w:rsidRPr="007B6273">
        <w:rPr>
          <w:b/>
          <w:bCs/>
          <w:sz w:val="24"/>
          <w:szCs w:val="24"/>
        </w:rPr>
        <w:t>mice</w:t>
      </w:r>
      <w:r w:rsidR="007B6273">
        <w:rPr>
          <w:b/>
          <w:bCs/>
          <w:sz w:val="24"/>
          <w:szCs w:val="24"/>
        </w:rPr>
        <w:t>.</w:t>
      </w:r>
    </w:p>
    <w:p w14:paraId="4D60E533" w14:textId="77777777" w:rsidR="00ED4009" w:rsidRPr="007B6273" w:rsidRDefault="00ED4009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8"/>
        <w:gridCol w:w="2265"/>
        <w:gridCol w:w="2261"/>
      </w:tblGrid>
      <w:tr w:rsidR="00E0594D" w:rsidRPr="007B6273" w14:paraId="0D2505CE" w14:textId="77777777" w:rsidTr="007B6273">
        <w:trPr>
          <w:trHeight w:val="849"/>
        </w:trPr>
        <w:tc>
          <w:tcPr>
            <w:tcW w:w="4014" w:type="dxa"/>
          </w:tcPr>
          <w:p w14:paraId="1945AE65" w14:textId="77777777" w:rsidR="00E0594D" w:rsidRPr="007B6273" w:rsidRDefault="00E0594D" w:rsidP="002A78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14:paraId="21401C81" w14:textId="77777777" w:rsidR="00E0594D" w:rsidRPr="007B6273" w:rsidRDefault="0090678E" w:rsidP="002A7890">
            <w:pPr>
              <w:rPr>
                <w:rFonts w:cs="Times New Roman"/>
                <w:sz w:val="24"/>
                <w:szCs w:val="24"/>
              </w:rPr>
            </w:pPr>
            <w:r w:rsidRPr="007B6273">
              <w:rPr>
                <w:rFonts w:cs="Times New Roman"/>
                <w:sz w:val="24"/>
                <w:szCs w:val="24"/>
              </w:rPr>
              <w:t>Wild</w:t>
            </w:r>
            <w:r w:rsidR="007B6273">
              <w:rPr>
                <w:rFonts w:cs="Times New Roman"/>
                <w:sz w:val="24"/>
                <w:szCs w:val="24"/>
              </w:rPr>
              <w:t>-</w:t>
            </w:r>
            <w:r w:rsidR="00E0594D" w:rsidRPr="007B6273">
              <w:rPr>
                <w:rFonts w:cs="Times New Roman"/>
                <w:sz w:val="24"/>
                <w:szCs w:val="24"/>
              </w:rPr>
              <w:t>type littermates</w:t>
            </w:r>
          </w:p>
        </w:tc>
        <w:tc>
          <w:tcPr>
            <w:tcW w:w="2284" w:type="dxa"/>
          </w:tcPr>
          <w:p w14:paraId="3392431A" w14:textId="77777777" w:rsidR="00E0594D" w:rsidRPr="007B6273" w:rsidRDefault="00E0594D" w:rsidP="002A7890">
            <w:pPr>
              <w:rPr>
                <w:rFonts w:cs="Times New Roman"/>
                <w:sz w:val="24"/>
                <w:szCs w:val="24"/>
              </w:rPr>
            </w:pPr>
            <w:r w:rsidRPr="007B6273">
              <w:rPr>
                <w:rFonts w:cs="Times New Roman"/>
                <w:sz w:val="24"/>
                <w:szCs w:val="24"/>
              </w:rPr>
              <w:t>5-HT</w:t>
            </w:r>
            <w:r w:rsidRPr="007B6273">
              <w:rPr>
                <w:rFonts w:cs="Times New Roman"/>
                <w:sz w:val="24"/>
                <w:szCs w:val="24"/>
                <w:vertAlign w:val="subscript"/>
              </w:rPr>
              <w:t xml:space="preserve">2C </w:t>
            </w:r>
            <w:r w:rsidRPr="007B6273">
              <w:rPr>
                <w:rFonts w:cs="Times New Roman"/>
                <w:sz w:val="24"/>
                <w:szCs w:val="24"/>
              </w:rPr>
              <w:t>receptor KO mice</w:t>
            </w:r>
          </w:p>
        </w:tc>
      </w:tr>
      <w:tr w:rsidR="00E0594D" w:rsidRPr="007B6273" w14:paraId="5AF9CA1D" w14:textId="77777777" w:rsidTr="007B6273">
        <w:trPr>
          <w:trHeight w:val="832"/>
        </w:trPr>
        <w:tc>
          <w:tcPr>
            <w:tcW w:w="4014" w:type="dxa"/>
          </w:tcPr>
          <w:p w14:paraId="605C5CA4" w14:textId="77777777" w:rsidR="00E0594D" w:rsidRPr="007B6273" w:rsidRDefault="00B72F2B" w:rsidP="002A789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Open field test</w:t>
            </w:r>
            <w:r w:rsidR="00E0594D" w:rsidRPr="007B6273">
              <w:rPr>
                <w:rFonts w:cs="Times New Roman"/>
                <w:sz w:val="24"/>
                <w:szCs w:val="24"/>
              </w:rPr>
              <w:t xml:space="preserve"> – </w:t>
            </w:r>
            <w:r w:rsidR="007B6273">
              <w:rPr>
                <w:rFonts w:cs="Times New Roman"/>
                <w:sz w:val="24"/>
                <w:szCs w:val="24"/>
              </w:rPr>
              <w:t>E</w:t>
            </w:r>
            <w:r w:rsidR="00E0594D" w:rsidRPr="007B6273">
              <w:rPr>
                <w:rFonts w:cs="Times New Roman"/>
                <w:sz w:val="24"/>
                <w:szCs w:val="24"/>
              </w:rPr>
              <w:t xml:space="preserve">levated plus maze test – </w:t>
            </w:r>
            <w:r w:rsidR="007B6273">
              <w:rPr>
                <w:rFonts w:cs="Times New Roman"/>
                <w:sz w:val="24"/>
                <w:szCs w:val="24"/>
              </w:rPr>
              <w:t>C</w:t>
            </w:r>
            <w:r w:rsidR="00E0594D" w:rsidRPr="007B6273">
              <w:rPr>
                <w:rFonts w:cs="Times New Roman"/>
                <w:sz w:val="24"/>
                <w:szCs w:val="24"/>
              </w:rPr>
              <w:t>ontextual fear conditioning test</w:t>
            </w:r>
          </w:p>
        </w:tc>
        <w:tc>
          <w:tcPr>
            <w:tcW w:w="2284" w:type="dxa"/>
            <w:vAlign w:val="center"/>
          </w:tcPr>
          <w:p w14:paraId="525AF13E" w14:textId="77777777" w:rsidR="00E0594D" w:rsidRPr="007B6273" w:rsidRDefault="000E70A1" w:rsidP="0090678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6273">
              <w:rPr>
                <w:rFonts w:cs="Times New Roman"/>
                <w:sz w:val="24"/>
                <w:szCs w:val="24"/>
              </w:rPr>
              <w:t>15 (2)</w:t>
            </w:r>
          </w:p>
        </w:tc>
        <w:tc>
          <w:tcPr>
            <w:tcW w:w="2284" w:type="dxa"/>
            <w:vAlign w:val="center"/>
          </w:tcPr>
          <w:p w14:paraId="05E5C66C" w14:textId="77777777" w:rsidR="00E0594D" w:rsidRPr="007B6273" w:rsidRDefault="000E70A1" w:rsidP="0090678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6273">
              <w:rPr>
                <w:rFonts w:cs="Times New Roman"/>
                <w:sz w:val="24"/>
                <w:szCs w:val="24"/>
              </w:rPr>
              <w:t>22 (4)</w:t>
            </w:r>
          </w:p>
        </w:tc>
      </w:tr>
      <w:tr w:rsidR="00E0594D" w:rsidRPr="007B6273" w14:paraId="23B6E4D0" w14:textId="77777777" w:rsidTr="007B6273">
        <w:trPr>
          <w:trHeight w:val="849"/>
        </w:trPr>
        <w:tc>
          <w:tcPr>
            <w:tcW w:w="4014" w:type="dxa"/>
          </w:tcPr>
          <w:p w14:paraId="3BCBB32C" w14:textId="77777777" w:rsidR="00E0594D" w:rsidRPr="007B6273" w:rsidRDefault="00B72F2B" w:rsidP="002A789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Open field test</w:t>
            </w:r>
            <w:r w:rsidR="00E0594D" w:rsidRPr="007B6273">
              <w:rPr>
                <w:rFonts w:cs="Times New Roman"/>
                <w:sz w:val="24"/>
                <w:szCs w:val="24"/>
              </w:rPr>
              <w:t xml:space="preserve"> – </w:t>
            </w:r>
            <w:r w:rsidR="007B6273">
              <w:rPr>
                <w:rFonts w:cs="Times New Roman"/>
                <w:sz w:val="24"/>
                <w:szCs w:val="24"/>
              </w:rPr>
              <w:t>Z</w:t>
            </w:r>
            <w:r w:rsidR="00E0594D" w:rsidRPr="007B6273">
              <w:rPr>
                <w:rFonts w:cs="Times New Roman"/>
                <w:sz w:val="24"/>
                <w:szCs w:val="24"/>
              </w:rPr>
              <w:t>ero</w:t>
            </w:r>
            <w:r w:rsidR="002A7890" w:rsidRPr="007B6273">
              <w:rPr>
                <w:rFonts w:cs="Times New Roman"/>
                <w:sz w:val="24"/>
                <w:szCs w:val="24"/>
              </w:rPr>
              <w:t xml:space="preserve"> </w:t>
            </w:r>
            <w:r w:rsidR="00E0594D" w:rsidRPr="007B6273">
              <w:rPr>
                <w:rFonts w:cs="Times New Roman"/>
                <w:sz w:val="24"/>
                <w:szCs w:val="24"/>
              </w:rPr>
              <w:t xml:space="preserve">maze test – </w:t>
            </w:r>
            <w:r w:rsidR="007B6273">
              <w:rPr>
                <w:rFonts w:cs="Times New Roman"/>
                <w:sz w:val="24"/>
                <w:szCs w:val="24"/>
              </w:rPr>
              <w:t>C</w:t>
            </w:r>
            <w:r w:rsidR="00E0594D" w:rsidRPr="007B6273">
              <w:rPr>
                <w:rFonts w:cs="Times New Roman"/>
                <w:sz w:val="24"/>
                <w:szCs w:val="24"/>
              </w:rPr>
              <w:t>ontextual fear conditioning test</w:t>
            </w:r>
          </w:p>
        </w:tc>
        <w:tc>
          <w:tcPr>
            <w:tcW w:w="2284" w:type="dxa"/>
            <w:vAlign w:val="center"/>
          </w:tcPr>
          <w:p w14:paraId="10A56366" w14:textId="77777777" w:rsidR="00E0594D" w:rsidRPr="007B6273" w:rsidRDefault="000E70A1" w:rsidP="0090678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6273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2284" w:type="dxa"/>
            <w:vAlign w:val="center"/>
          </w:tcPr>
          <w:p w14:paraId="33E2ED50" w14:textId="77777777" w:rsidR="00ED4009" w:rsidRPr="007B6273" w:rsidRDefault="000E70A1" w:rsidP="0090678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6273">
              <w:rPr>
                <w:rFonts w:cs="Times New Roman"/>
                <w:sz w:val="24"/>
                <w:szCs w:val="24"/>
              </w:rPr>
              <w:t>7 (1)</w:t>
            </w:r>
          </w:p>
        </w:tc>
      </w:tr>
      <w:tr w:rsidR="00E0594D" w:rsidRPr="007B6273" w14:paraId="269798AE" w14:textId="77777777" w:rsidTr="007B6273">
        <w:trPr>
          <w:trHeight w:val="849"/>
        </w:trPr>
        <w:tc>
          <w:tcPr>
            <w:tcW w:w="4014" w:type="dxa"/>
          </w:tcPr>
          <w:p w14:paraId="3A74D5BB" w14:textId="77777777" w:rsidR="00E0594D" w:rsidRPr="007B6273" w:rsidRDefault="007B6273" w:rsidP="002A789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Z</w:t>
            </w:r>
            <w:r w:rsidR="00E0594D" w:rsidRPr="007B6273">
              <w:rPr>
                <w:rFonts w:cs="Times New Roman"/>
                <w:sz w:val="24"/>
                <w:szCs w:val="24"/>
              </w:rPr>
              <w:t>ero</w:t>
            </w:r>
            <w:r w:rsidR="00D42E79" w:rsidRPr="007B6273">
              <w:rPr>
                <w:rFonts w:cs="Times New Roman"/>
                <w:sz w:val="24"/>
                <w:szCs w:val="24"/>
              </w:rPr>
              <w:t xml:space="preserve"> </w:t>
            </w:r>
            <w:r w:rsidR="00E0594D" w:rsidRPr="007B6273">
              <w:rPr>
                <w:rFonts w:cs="Times New Roman"/>
                <w:sz w:val="24"/>
                <w:szCs w:val="24"/>
              </w:rPr>
              <w:t xml:space="preserve">maze test – </w:t>
            </w:r>
            <w:r>
              <w:rPr>
                <w:rFonts w:cs="Times New Roman"/>
                <w:sz w:val="24"/>
                <w:szCs w:val="24"/>
              </w:rPr>
              <w:t>C</w:t>
            </w:r>
            <w:r w:rsidR="00E0594D" w:rsidRPr="007B6273">
              <w:rPr>
                <w:rFonts w:cs="Times New Roman"/>
                <w:sz w:val="24"/>
                <w:szCs w:val="24"/>
              </w:rPr>
              <w:t>ontextual fear conditioning test</w:t>
            </w:r>
          </w:p>
        </w:tc>
        <w:tc>
          <w:tcPr>
            <w:tcW w:w="2284" w:type="dxa"/>
            <w:vAlign w:val="center"/>
          </w:tcPr>
          <w:p w14:paraId="2F383C6E" w14:textId="77777777" w:rsidR="00E0594D" w:rsidRPr="007B6273" w:rsidRDefault="000E70A1" w:rsidP="0090678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6273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284" w:type="dxa"/>
            <w:vAlign w:val="center"/>
          </w:tcPr>
          <w:p w14:paraId="1B73051B" w14:textId="77777777" w:rsidR="00E0594D" w:rsidRPr="007B6273" w:rsidRDefault="000E70A1" w:rsidP="0090678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6273">
              <w:rPr>
                <w:rFonts w:cs="Times New Roman"/>
                <w:sz w:val="24"/>
                <w:szCs w:val="24"/>
              </w:rPr>
              <w:t>11 (3)</w:t>
            </w:r>
          </w:p>
        </w:tc>
      </w:tr>
      <w:tr w:rsidR="00E0594D" w:rsidRPr="007B6273" w14:paraId="091CB2A0" w14:textId="77777777" w:rsidTr="007B6273">
        <w:trPr>
          <w:trHeight w:val="407"/>
        </w:trPr>
        <w:tc>
          <w:tcPr>
            <w:tcW w:w="4014" w:type="dxa"/>
          </w:tcPr>
          <w:p w14:paraId="20C903B6" w14:textId="77777777" w:rsidR="00E0594D" w:rsidRPr="007B6273" w:rsidRDefault="007B6273" w:rsidP="002A789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</w:t>
            </w:r>
            <w:r w:rsidR="00E0594D" w:rsidRPr="007B6273">
              <w:rPr>
                <w:rFonts w:cs="Times New Roman"/>
                <w:sz w:val="24"/>
                <w:szCs w:val="24"/>
              </w:rPr>
              <w:t>ontextual fear conditioning test</w:t>
            </w:r>
          </w:p>
        </w:tc>
        <w:tc>
          <w:tcPr>
            <w:tcW w:w="2284" w:type="dxa"/>
            <w:vAlign w:val="center"/>
          </w:tcPr>
          <w:p w14:paraId="5AA00EF1" w14:textId="77777777" w:rsidR="00E0594D" w:rsidRPr="007B6273" w:rsidRDefault="000E70A1" w:rsidP="0090678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6273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2284" w:type="dxa"/>
            <w:vAlign w:val="center"/>
          </w:tcPr>
          <w:p w14:paraId="496A2BBC" w14:textId="77777777" w:rsidR="00E0594D" w:rsidRPr="007B6273" w:rsidRDefault="000E70A1" w:rsidP="0090678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6273">
              <w:rPr>
                <w:rFonts w:cs="Times New Roman"/>
                <w:sz w:val="24"/>
                <w:szCs w:val="24"/>
              </w:rPr>
              <w:t>11</w:t>
            </w:r>
          </w:p>
        </w:tc>
      </w:tr>
      <w:tr w:rsidR="00952DC0" w:rsidRPr="007B6273" w14:paraId="3E1FA3B1" w14:textId="77777777" w:rsidTr="007B6273">
        <w:trPr>
          <w:trHeight w:val="424"/>
        </w:trPr>
        <w:tc>
          <w:tcPr>
            <w:tcW w:w="4014" w:type="dxa"/>
          </w:tcPr>
          <w:p w14:paraId="2CFD6A1C" w14:textId="77777777" w:rsidR="00952DC0" w:rsidRPr="007B6273" w:rsidRDefault="00952DC0" w:rsidP="002A7890">
            <w:pPr>
              <w:rPr>
                <w:rFonts w:cs="Times New Roman"/>
                <w:sz w:val="24"/>
                <w:szCs w:val="24"/>
              </w:rPr>
            </w:pPr>
            <w:r w:rsidRPr="007B6273">
              <w:rPr>
                <w:rFonts w:cs="Times New Roman"/>
                <w:sz w:val="24"/>
                <w:szCs w:val="24"/>
              </w:rPr>
              <w:t>T</w:t>
            </w:r>
            <w:r w:rsidRPr="007B6273">
              <w:rPr>
                <w:rFonts w:cs="Times New Roman" w:hint="eastAsia"/>
                <w:sz w:val="24"/>
                <w:szCs w:val="24"/>
              </w:rPr>
              <w:t>otal</w:t>
            </w:r>
          </w:p>
        </w:tc>
        <w:tc>
          <w:tcPr>
            <w:tcW w:w="2284" w:type="dxa"/>
            <w:vAlign w:val="center"/>
          </w:tcPr>
          <w:p w14:paraId="10DC80AD" w14:textId="77777777" w:rsidR="00952DC0" w:rsidRPr="007B6273" w:rsidRDefault="00952DC0" w:rsidP="0090678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6273">
              <w:rPr>
                <w:rFonts w:cs="Times New Roman" w:hint="eastAsia"/>
                <w:sz w:val="24"/>
                <w:szCs w:val="24"/>
              </w:rPr>
              <w:t>48</w:t>
            </w:r>
          </w:p>
        </w:tc>
        <w:tc>
          <w:tcPr>
            <w:tcW w:w="2284" w:type="dxa"/>
            <w:vAlign w:val="center"/>
          </w:tcPr>
          <w:p w14:paraId="764131C7" w14:textId="77777777" w:rsidR="00952DC0" w:rsidRPr="007B6273" w:rsidRDefault="00952DC0" w:rsidP="0090678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6273">
              <w:rPr>
                <w:rFonts w:cs="Times New Roman" w:hint="eastAsia"/>
                <w:sz w:val="24"/>
                <w:szCs w:val="24"/>
              </w:rPr>
              <w:t>51</w:t>
            </w:r>
          </w:p>
        </w:tc>
      </w:tr>
    </w:tbl>
    <w:p w14:paraId="5ED795A4" w14:textId="77777777" w:rsidR="00ED4009" w:rsidRPr="007B6273" w:rsidRDefault="00D42E79">
      <w:pPr>
        <w:rPr>
          <w:sz w:val="24"/>
          <w:szCs w:val="24"/>
        </w:rPr>
      </w:pPr>
      <w:r w:rsidRPr="007B6273">
        <w:rPr>
          <w:sz w:val="24"/>
          <w:szCs w:val="24"/>
        </w:rPr>
        <w:t>L</w:t>
      </w:r>
      <w:r w:rsidRPr="007B6273">
        <w:rPr>
          <w:rFonts w:hint="eastAsia"/>
          <w:sz w:val="24"/>
          <w:szCs w:val="24"/>
        </w:rPr>
        <w:t>ocomotor: locomotor activity in a novel box</w:t>
      </w:r>
    </w:p>
    <w:p w14:paraId="0F949457" w14:textId="77777777" w:rsidR="00952DC0" w:rsidRDefault="00952DC0">
      <w:pPr>
        <w:rPr>
          <w:sz w:val="24"/>
          <w:szCs w:val="24"/>
        </w:rPr>
      </w:pPr>
    </w:p>
    <w:p w14:paraId="520B8653" w14:textId="77777777" w:rsidR="002D3E8C" w:rsidRPr="0091400A" w:rsidRDefault="002D3E8C">
      <w:pPr>
        <w:rPr>
          <w:sz w:val="24"/>
          <w:szCs w:val="24"/>
        </w:rPr>
      </w:pPr>
      <w:r w:rsidRPr="00495169">
        <w:rPr>
          <w:rFonts w:hint="eastAsia"/>
          <w:sz w:val="24"/>
          <w:szCs w:val="24"/>
        </w:rPr>
        <w:t xml:space="preserve">The left column indicates the tests </w:t>
      </w:r>
      <w:r w:rsidR="004F6383" w:rsidRPr="00495169">
        <w:rPr>
          <w:rFonts w:hint="eastAsia"/>
          <w:sz w:val="24"/>
          <w:szCs w:val="24"/>
        </w:rPr>
        <w:t>that mice</w:t>
      </w:r>
      <w:r w:rsidR="00241373" w:rsidRPr="00495169">
        <w:rPr>
          <w:rFonts w:hint="eastAsia"/>
          <w:sz w:val="24"/>
          <w:szCs w:val="24"/>
        </w:rPr>
        <w:t xml:space="preserve"> on the </w:t>
      </w:r>
      <w:r w:rsidR="00241373" w:rsidRPr="00495169">
        <w:rPr>
          <w:sz w:val="24"/>
          <w:szCs w:val="24"/>
        </w:rPr>
        <w:t>right</w:t>
      </w:r>
      <w:r w:rsidR="00241373" w:rsidRPr="00495169">
        <w:rPr>
          <w:rFonts w:hint="eastAsia"/>
          <w:sz w:val="24"/>
          <w:szCs w:val="24"/>
        </w:rPr>
        <w:t xml:space="preserve"> columns</w:t>
      </w:r>
      <w:r w:rsidR="004F6383" w:rsidRPr="00495169">
        <w:rPr>
          <w:rFonts w:hint="eastAsia"/>
          <w:sz w:val="24"/>
          <w:szCs w:val="24"/>
        </w:rPr>
        <w:t xml:space="preserve"> </w:t>
      </w:r>
      <w:r w:rsidR="004F6383" w:rsidRPr="00495169">
        <w:rPr>
          <w:sz w:val="24"/>
          <w:szCs w:val="24"/>
        </w:rPr>
        <w:t>received</w:t>
      </w:r>
      <w:r w:rsidR="004F6383" w:rsidRPr="00495169">
        <w:rPr>
          <w:rFonts w:hint="eastAsia"/>
          <w:sz w:val="24"/>
          <w:szCs w:val="24"/>
        </w:rPr>
        <w:t xml:space="preserve"> , except for the last line of this column</w:t>
      </w:r>
      <w:r w:rsidR="00A16CC9" w:rsidRPr="00495169">
        <w:rPr>
          <w:rFonts w:hint="eastAsia"/>
          <w:sz w:val="24"/>
          <w:szCs w:val="24"/>
        </w:rPr>
        <w:t xml:space="preserve"> that indicates the total number of mice.</w:t>
      </w:r>
      <w:r w:rsidR="0091400A" w:rsidRPr="00495169">
        <w:rPr>
          <w:sz w:val="24"/>
          <w:szCs w:val="24"/>
        </w:rPr>
        <w:t xml:space="preserve"> Second line from the bottom means that these mice experienced only one test (contextual fear conditioning test). We added these mice because </w:t>
      </w:r>
      <w:r w:rsidR="0091400A" w:rsidRPr="00495169">
        <w:rPr>
          <w:rFonts w:cs="Times New Roman"/>
          <w:sz w:val="24"/>
        </w:rPr>
        <w:t>5-HT</w:t>
      </w:r>
      <w:r w:rsidR="0091400A" w:rsidRPr="00495169">
        <w:rPr>
          <w:rFonts w:cs="Times New Roman"/>
          <w:sz w:val="24"/>
          <w:vertAlign w:val="subscript"/>
        </w:rPr>
        <w:t>2C</w:t>
      </w:r>
      <w:r w:rsidR="0091400A" w:rsidRPr="00495169">
        <w:rPr>
          <w:rFonts w:cs="Times New Roman"/>
          <w:sz w:val="24"/>
        </w:rPr>
        <w:t xml:space="preserve"> receptor KO mice often died before the contextual fear conditioning test [2</w:t>
      </w:r>
      <w:r w:rsidR="00FD16EB" w:rsidRPr="00495169">
        <w:rPr>
          <w:rFonts w:cs="Times New Roman"/>
          <w:sz w:val="24"/>
        </w:rPr>
        <w:t>0</w:t>
      </w:r>
      <w:r w:rsidR="0091400A" w:rsidRPr="00495169">
        <w:rPr>
          <w:rFonts w:cs="Times New Roman"/>
          <w:sz w:val="24"/>
        </w:rPr>
        <w:t>, 2</w:t>
      </w:r>
      <w:r w:rsidR="00FD16EB" w:rsidRPr="00495169">
        <w:rPr>
          <w:rFonts w:cs="Times New Roman"/>
          <w:sz w:val="24"/>
        </w:rPr>
        <w:t>1</w:t>
      </w:r>
      <w:r w:rsidR="0091400A" w:rsidRPr="00495169">
        <w:rPr>
          <w:rFonts w:cs="Times New Roman"/>
          <w:sz w:val="24"/>
        </w:rPr>
        <w:t>].</w:t>
      </w:r>
    </w:p>
    <w:p w14:paraId="1F2D0B40" w14:textId="77777777" w:rsidR="00716DA0" w:rsidRPr="00716DA0" w:rsidRDefault="00716DA0">
      <w:pPr>
        <w:rPr>
          <w:sz w:val="24"/>
          <w:szCs w:val="24"/>
        </w:rPr>
      </w:pPr>
    </w:p>
    <w:p w14:paraId="1E155BB6" w14:textId="77777777" w:rsidR="00952DC0" w:rsidRDefault="007B6273" w:rsidP="00952DC0">
      <w:pPr>
        <w:rPr>
          <w:sz w:val="24"/>
          <w:szCs w:val="24"/>
        </w:rPr>
      </w:pPr>
      <w:r>
        <w:rPr>
          <w:sz w:val="24"/>
          <w:szCs w:val="24"/>
        </w:rPr>
        <w:t>Note that the numbers shown in parentheses indicate the number of animals excluded from the analysis</w:t>
      </w:r>
      <w:r w:rsidR="0034484C">
        <w:rPr>
          <w:sz w:val="24"/>
          <w:szCs w:val="24"/>
        </w:rPr>
        <w:t xml:space="preserve"> of freezing behavior in the contextual fear conditioning test</w:t>
      </w:r>
      <w:r>
        <w:rPr>
          <w:sz w:val="24"/>
          <w:szCs w:val="24"/>
        </w:rPr>
        <w:t>. The</w:t>
      </w:r>
      <w:r w:rsidR="0034484C">
        <w:rPr>
          <w:sz w:val="24"/>
          <w:szCs w:val="24"/>
        </w:rPr>
        <w:t>y were excluded because they died before the contextual fear conditioning test or because their cage mates died during the contextual fear conditioning test.</w:t>
      </w:r>
    </w:p>
    <w:p w14:paraId="346C1734" w14:textId="77777777" w:rsidR="00952DC0" w:rsidRPr="00952DC0" w:rsidRDefault="00952DC0"/>
    <w:sectPr w:rsidR="00952DC0" w:rsidRPr="00952DC0" w:rsidSect="009067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39A266" w14:textId="77777777" w:rsidR="00C379BE" w:rsidRDefault="00C379BE" w:rsidP="00731BE9">
      <w:r>
        <w:separator/>
      </w:r>
    </w:p>
  </w:endnote>
  <w:endnote w:type="continuationSeparator" w:id="0">
    <w:p w14:paraId="317DDEA0" w14:textId="77777777" w:rsidR="00C379BE" w:rsidRDefault="00C379BE" w:rsidP="00731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A624DD" w14:textId="77777777" w:rsidR="00C379BE" w:rsidRDefault="00C379BE" w:rsidP="00731BE9">
      <w:r>
        <w:separator/>
      </w:r>
    </w:p>
  </w:footnote>
  <w:footnote w:type="continuationSeparator" w:id="0">
    <w:p w14:paraId="71648743" w14:textId="77777777" w:rsidR="00C379BE" w:rsidRDefault="00C379BE" w:rsidP="00731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94D"/>
    <w:rsid w:val="000E70A1"/>
    <w:rsid w:val="001E3A63"/>
    <w:rsid w:val="00241373"/>
    <w:rsid w:val="00265CB5"/>
    <w:rsid w:val="002661AD"/>
    <w:rsid w:val="002A7890"/>
    <w:rsid w:val="002D3E8C"/>
    <w:rsid w:val="0034484C"/>
    <w:rsid w:val="004051E6"/>
    <w:rsid w:val="00467322"/>
    <w:rsid w:val="00476D86"/>
    <w:rsid w:val="00495169"/>
    <w:rsid w:val="004F6383"/>
    <w:rsid w:val="00541313"/>
    <w:rsid w:val="006D0791"/>
    <w:rsid w:val="006E1E00"/>
    <w:rsid w:val="00716DA0"/>
    <w:rsid w:val="00731BE9"/>
    <w:rsid w:val="007B6273"/>
    <w:rsid w:val="007F1313"/>
    <w:rsid w:val="00886FAA"/>
    <w:rsid w:val="0090678E"/>
    <w:rsid w:val="0091400A"/>
    <w:rsid w:val="00926844"/>
    <w:rsid w:val="00952DC0"/>
    <w:rsid w:val="009D3F34"/>
    <w:rsid w:val="00A16CC9"/>
    <w:rsid w:val="00AA052C"/>
    <w:rsid w:val="00B72F2B"/>
    <w:rsid w:val="00C379BE"/>
    <w:rsid w:val="00D42E79"/>
    <w:rsid w:val="00E0594D"/>
    <w:rsid w:val="00E3104A"/>
    <w:rsid w:val="00ED3DE3"/>
    <w:rsid w:val="00ED4009"/>
    <w:rsid w:val="00FD16EB"/>
    <w:rsid w:val="00FD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D10AA6"/>
  <w15:docId w15:val="{1DAEC617-DAC2-46F5-8517-CA24E86F6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ゴシック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5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1B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1BE9"/>
  </w:style>
  <w:style w:type="paragraph" w:styleId="a6">
    <w:name w:val="footer"/>
    <w:basedOn w:val="a"/>
    <w:link w:val="a7"/>
    <w:uiPriority w:val="99"/>
    <w:unhideWhenUsed/>
    <w:rsid w:val="00731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1BE9"/>
  </w:style>
  <w:style w:type="paragraph" w:styleId="a8">
    <w:name w:val="Balloon Text"/>
    <w:basedOn w:val="a"/>
    <w:link w:val="a9"/>
    <w:uiPriority w:val="99"/>
    <w:semiHidden/>
    <w:unhideWhenUsed/>
    <w:rsid w:val="009D3F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3F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05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</dc:creator>
  <cp:lastModifiedBy>北海道大学 神経薬理学分野</cp:lastModifiedBy>
  <cp:revision>3</cp:revision>
  <dcterms:created xsi:type="dcterms:W3CDTF">2019-11-07T04:50:00Z</dcterms:created>
  <dcterms:modified xsi:type="dcterms:W3CDTF">2019-11-29T00:22:00Z</dcterms:modified>
</cp:coreProperties>
</file>