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410"/>
        <w:gridCol w:w="923"/>
        <w:gridCol w:w="560"/>
        <w:gridCol w:w="583"/>
        <w:gridCol w:w="204"/>
        <w:gridCol w:w="410"/>
        <w:gridCol w:w="560"/>
        <w:gridCol w:w="583"/>
        <w:gridCol w:w="204"/>
        <w:gridCol w:w="410"/>
        <w:gridCol w:w="578"/>
        <w:gridCol w:w="728"/>
        <w:gridCol w:w="612"/>
        <w:gridCol w:w="204"/>
        <w:gridCol w:w="410"/>
        <w:gridCol w:w="560"/>
        <w:gridCol w:w="584"/>
        <w:gridCol w:w="204"/>
        <w:gridCol w:w="411"/>
        <w:gridCol w:w="579"/>
        <w:gridCol w:w="729"/>
        <w:gridCol w:w="621"/>
      </w:tblGrid>
      <w:tr w:rsidR="00457731" w:rsidRPr="00457731" w:rsidTr="00457731">
        <w:trPr>
          <w:trHeight w:hRule="exact" w:val="284"/>
        </w:trPr>
        <w:tc>
          <w:tcPr>
            <w:tcW w:w="500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Supplemental Table1. Participant characterstics among those included in or excluded from the analysis, and according to blood sampling period of OCPs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Characteristics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All participants (n = 514)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3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Analysis in this study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Blood sampling periodof OCPs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58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Included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br/>
              <w:t>(n=333)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Excluded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br/>
              <w:t>(n=181)</w:t>
            </w:r>
          </w:p>
        </w:tc>
        <w:tc>
          <w:tcPr>
            <w:tcW w:w="23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p-value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During pregnancy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br/>
              <w:t>(n=217)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After delivery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br/>
              <w:t>(n=116)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p-value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Mean±SD</w:t>
            </w: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br/>
              <w:t>No.(%)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Mean±SD</w:t>
            </w: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br/>
              <w:t>No.(%)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Mean±SD</w:t>
            </w: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br/>
              <w:t>No.(%)</w:t>
            </w:r>
          </w:p>
        </w:tc>
        <w:tc>
          <w:tcPr>
            <w:tcW w:w="23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Mean±SD</w:t>
            </w: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br/>
              <w:t>No.(%)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>Mean±SD</w:t>
            </w: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br/>
              <w:t>No.(%)</w:t>
            </w:r>
          </w:p>
        </w:tc>
        <w:tc>
          <w:tcPr>
            <w:tcW w:w="24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>Maternal charasteristics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Age at delivery (years)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30.7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±4.9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31.3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±4.7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29.6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±5.1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kern w:val="0"/>
                <w:sz w:val="12"/>
                <w:szCs w:val="12"/>
              </w:rPr>
              <w:t>&lt;0.01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30.9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±4.6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32.1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±4.8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BMI before pregnancy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21.2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±3.2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21.1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±3.1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21.3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21.4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±3.4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20.7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±2.6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Parity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 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(46.3)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(46.8)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(45.3)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(51.2)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(38.8)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&gt;1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(52.3)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(53.2)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(50.8)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(48.8)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(61.2)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Educational attainment (years)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&lt;13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(43.8)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(41.7)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(47.5)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(42.9)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(39.7)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≥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(55.1)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(58.3)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(49.2)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(57.1)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(60.3)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Annual household income (yen)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&lt;300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(18.5)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(16.8)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(21.5)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(18.4)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(13.8)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0.36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≥</w:t>
            </w: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(79.8)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(82.9)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(74.0)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(81.6)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(85.3)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Smoking during pregnancy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(81.9)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(85.9)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(74.6)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(83.4)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(90.5)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(16.9)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(14.1)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(22.1)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(16.6)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(9.5)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Alcohol intake during pregnancy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(69.5)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(69.4)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(69.6)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(66.8)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(74.1)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(30.5)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(30.6)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(30.4)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(33.2)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(25.9)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Povidone iodine gargling(week)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(91.6)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(92.8)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(89.5)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(91.2)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(95.7)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(5.7)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(4.3)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Seaweed (week)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(26.8)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(28.8)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(23.2)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(30.9)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(25.0)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(49.6)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(53.5)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(42.5)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(48.4)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(62.9)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Iodine intake per month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(63.0)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(69.1)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(51.9)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(64.5)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(77.6)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(13.4)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(13.2)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(13.8)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(14.7)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(10.3)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AMC and/or ATG positive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(81.9)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(90.4)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(66.3)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(91.2)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(88.8)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0.56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(8.8)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(11.2)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Toxemia of pregnancy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(90.9)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(91.4)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(89.9)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0.62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(91.0)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(92.2)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(8.6)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(10.1)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(9.0)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(7.8)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Gestationall deabetes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(99.8)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(99.7)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(100.0)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(99.5)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(100.0)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(0.2)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(0.3)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(0.0)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(0.5)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(0.0)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lastRenderedPageBreak/>
              <w:t>Blood sampling period for POPs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During pregnancy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(47.9)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(65.2)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(16.0)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After birth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(25.9)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(34.8)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(9.4)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Blood sampling period for TH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80.7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±17.4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80.0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±15.3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82.5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±21.5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79.3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±13.6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81.2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±18.2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i/>
                <w:iCs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i/>
                <w:iCs/>
                <w:kern w:val="0"/>
                <w:sz w:val="12"/>
                <w:szCs w:val="12"/>
              </w:rPr>
              <w:t>Infant characteristics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>Gender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Male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(45.5)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(45.9)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(44.8)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(47.9)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(42.2)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0.42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Female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(49.2)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(52.6)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(43.1)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(51.2)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(55.2)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>Gestational days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275.2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±10.0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275.5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±9.8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274.7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±10.4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277.2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±9.1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272.4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±10.4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>Birth weight (g)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3049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±395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3073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±385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2999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±411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3084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±382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3051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±393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>Blood sampling (day after birth) of THs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4.3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±1.2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4.4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±0.9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4.1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±1.6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4.4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±0.9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4.5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±0.9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0.34 </w:t>
            </w:r>
          </w:p>
        </w:tc>
      </w:tr>
      <w:tr w:rsidR="00457731" w:rsidRPr="00457731" w:rsidTr="00457731">
        <w:trPr>
          <w:trHeight w:hRule="exact" w:val="284"/>
        </w:trPr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kern w:val="0"/>
                <w:sz w:val="12"/>
                <w:szCs w:val="12"/>
              </w:rPr>
              <w:t>Total dioxin TEQ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14.9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±6.6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14.5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±6.4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16.2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±7.2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14.6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±6.3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14.3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>±6.5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Century" w:eastAsia="游ゴシック" w:hAnsi="Century" w:cs="ＭＳ Ｐゴシック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</w:tr>
      <w:tr w:rsidR="00457731" w:rsidRPr="00457731" w:rsidTr="00457731">
        <w:trPr>
          <w:trHeight w:hRule="exact" w:val="852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SD: standard deviation; CI: confidence interval; BMI: body mass index; AMC: antimicrosomal antibody; ATG: antithyroglobulin antibody; OCP: organochlorine pesticide; TH: thyroid hormone; TEQ: toxic equivalency; TSH: thyroid stimulating hormone, FT4: free thyroxine</w:t>
            </w:r>
          </w:p>
        </w:tc>
      </w:tr>
    </w:tbl>
    <w:p w:rsidR="005D49F1" w:rsidRDefault="005D49F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1"/>
        <w:gridCol w:w="379"/>
        <w:gridCol w:w="722"/>
        <w:gridCol w:w="808"/>
        <w:gridCol w:w="205"/>
        <w:gridCol w:w="379"/>
        <w:gridCol w:w="722"/>
        <w:gridCol w:w="1040"/>
        <w:gridCol w:w="204"/>
        <w:gridCol w:w="378"/>
        <w:gridCol w:w="725"/>
        <w:gridCol w:w="809"/>
        <w:gridCol w:w="712"/>
        <w:gridCol w:w="204"/>
        <w:gridCol w:w="378"/>
        <w:gridCol w:w="725"/>
        <w:gridCol w:w="791"/>
        <w:gridCol w:w="204"/>
        <w:gridCol w:w="446"/>
        <w:gridCol w:w="730"/>
        <w:gridCol w:w="791"/>
        <w:gridCol w:w="625"/>
        <w:gridCol w:w="204"/>
      </w:tblGrid>
      <w:tr w:rsidR="00457731" w:rsidRPr="00457731" w:rsidTr="00457731">
        <w:trPr>
          <w:trHeight w:val="276"/>
        </w:trPr>
        <w:tc>
          <w:tcPr>
            <w:tcW w:w="3571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lastRenderedPageBreak/>
              <w:t>Supplemental Table 2. Differences in thyroid hormone concentrations among participants included in and excluded from the study, and between blood sampling groups.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43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ALL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90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Analysis in this study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Blood sampling period of OCPs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Included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Exclude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p-value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Before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After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p-value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Range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Range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Range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Range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Range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>Mother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TSH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(0 5)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(0 7)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(0 5)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FT4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(0.5 3.3)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0.98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(0.5 3.3)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(0.5 2.4)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1.00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(0.5 2.6)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(0.5 3.3)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TSH×FT4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(0.2 4.6)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0.97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(0.2 6.1)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0.88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(0.2 4.4)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>Children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TSH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2.10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(0 25)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2.20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(0 25)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2.10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(0 10)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2.20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(0 25)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1.90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(0 10)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FT4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2.02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(0 3.3)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2.01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(0.9 3.3)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2.04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(0 3.1)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2.02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(1.1 3.3)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1.97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(0.9 3.1)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276"/>
        </w:trPr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TSH×FT4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4.24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(0 58.0)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4.20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(0.21 58.0)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4.42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(0 24.1)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0.73 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4.37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(0.3 58.0)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3.78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(0.2 20.9)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732"/>
        </w:trPr>
        <w:tc>
          <w:tcPr>
            <w:tcW w:w="5000" w:type="pct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57731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TH: thyroid hormone; TSH: thyroid stimulating hormone, FT4: free thyroxine</w:t>
            </w:r>
          </w:p>
        </w:tc>
      </w:tr>
    </w:tbl>
    <w:p w:rsidR="00457731" w:rsidRPr="00457731" w:rsidRDefault="00457731">
      <w:pPr>
        <w:rPr>
          <w:rFonts w:hint="eastAsia"/>
        </w:rPr>
      </w:pPr>
    </w:p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p w:rsidR="00457731" w:rsidRDefault="00457731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3"/>
        <w:gridCol w:w="1056"/>
        <w:gridCol w:w="785"/>
        <w:gridCol w:w="785"/>
        <w:gridCol w:w="545"/>
        <w:gridCol w:w="659"/>
        <w:gridCol w:w="659"/>
        <w:gridCol w:w="659"/>
        <w:gridCol w:w="660"/>
        <w:gridCol w:w="715"/>
        <w:gridCol w:w="1328"/>
        <w:gridCol w:w="660"/>
        <w:gridCol w:w="660"/>
        <w:gridCol w:w="660"/>
        <w:gridCol w:w="660"/>
        <w:gridCol w:w="660"/>
        <w:gridCol w:w="658"/>
      </w:tblGrid>
      <w:tr w:rsidR="00457731" w:rsidRPr="00457731" w:rsidTr="00457731">
        <w:trPr>
          <w:trHeight w:val="324"/>
        </w:trPr>
        <w:tc>
          <w:tcPr>
            <w:tcW w:w="17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  <w:bookmarkStart w:id="0" w:name="RANGE!B2:R19"/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lastRenderedPageBreak/>
              <w:t>Supplemental Table3. Correlation between OCPs, Total dioxin TEQ (n=333)</w:t>
            </w:r>
            <w:bookmarkEnd w:id="0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1049"/>
        </w:trPr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Loxychlordane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Lcis-Nonachlor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Ltrans-Nonachlor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Lp,p'-DDD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Lo,p'-DDE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Lp,p'-DDE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Lo,p'-DDT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Lp,p'-DDT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LDieldrin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Lcis-Heptachlorepoxide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LHCB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Lβ-HCH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LMirex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LParlar-26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LParlar-50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Total Dioxin-TEQ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oxychlordane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cis-Nonachlor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.857**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trans-Nonachlor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.933**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.914**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p,p'-DDD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.292**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.334**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.335**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o,p'-DDE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.390**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.528**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.432**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.337**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p,p'-DDE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.589**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.581**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.587**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.449**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.586**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o,p'-DDT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.322**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.468**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.368**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.409**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.713**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.693**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p,p'-DDT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.541**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.677**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.569**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.528**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.690**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.709**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.724**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Dieldrin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.448**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.635**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.498**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.233**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.451**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.430**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.456**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.596**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cis-HCE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.565**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.619**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.547**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.239**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.358**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.464**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.389**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.550**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.756**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HCB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.804**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.816**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.752**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.315**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.494**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.640**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.442**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.677**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.595**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.640**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 β-HCH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.727**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.652**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.664**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.288**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.381**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.720**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.367**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.569**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.477**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.570**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.791**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Mirex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.702**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.747**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.696**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.314**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.415**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.528**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.357**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.536**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.360**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.408**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.626**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.534**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Parlar-26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.562**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.775**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.600**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.344**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.561**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.480**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.539**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.646**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.653**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.572**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.682**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.509**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.556**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Parlar-50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.588**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.812**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.617**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.289**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.496**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.538**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.678**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.668**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.587**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.718**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.512**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.592**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.932**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57731" w:rsidRPr="00457731" w:rsidTr="00457731">
        <w:trPr>
          <w:trHeight w:val="32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Total dioxin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.643**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.673**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.625**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.185**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.423**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.517**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.367**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.534**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.399**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.430**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.688**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.621**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.547**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.514**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.547**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457731" w:rsidRPr="00457731" w:rsidTr="00457731">
        <w:trPr>
          <w:trHeight w:val="360"/>
        </w:trPr>
        <w:tc>
          <w:tcPr>
            <w:tcW w:w="5000" w:type="pct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The 15 compounds detected among &gt; 80% of the participants as well as total dioxin were reported.</w:t>
            </w:r>
          </w:p>
        </w:tc>
      </w:tr>
      <w:tr w:rsidR="00457731" w:rsidRPr="00457731" w:rsidTr="00457731">
        <w:trPr>
          <w:trHeight w:val="360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57731" w:rsidRPr="00457731" w:rsidTr="00457731">
        <w:trPr>
          <w:trHeight w:val="28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731" w:rsidRPr="00457731" w:rsidRDefault="00457731" w:rsidP="0045773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</w:pPr>
            <w:r w:rsidRPr="004577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</w:rPr>
              <w:t>OCP: organochlorine pesticide; DDD: dichlorodiphenyldichloroethane; DDE:  dichlorodiphenyldichloroethylene; DDT: dichlorodiphenyldichloroethylene; HCB: hexachlorobenzene; HCH: hexachlorocyclohexane</w:t>
            </w:r>
          </w:p>
        </w:tc>
      </w:tr>
    </w:tbl>
    <w:p w:rsidR="00457731" w:rsidRDefault="00457731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0"/>
        <w:gridCol w:w="694"/>
        <w:gridCol w:w="1199"/>
        <w:gridCol w:w="205"/>
        <w:gridCol w:w="691"/>
        <w:gridCol w:w="1196"/>
        <w:gridCol w:w="690"/>
        <w:gridCol w:w="1245"/>
        <w:gridCol w:w="574"/>
        <w:gridCol w:w="204"/>
        <w:gridCol w:w="690"/>
        <w:gridCol w:w="1239"/>
        <w:gridCol w:w="204"/>
        <w:gridCol w:w="687"/>
        <w:gridCol w:w="1189"/>
        <w:gridCol w:w="571"/>
        <w:gridCol w:w="204"/>
      </w:tblGrid>
      <w:tr w:rsidR="00B34A3E" w:rsidRPr="00B34A3E" w:rsidTr="00B34A3E">
        <w:trPr>
          <w:trHeight w:hRule="exact" w:val="284"/>
        </w:trPr>
        <w:tc>
          <w:tcPr>
            <w:tcW w:w="4939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Supplemental table 4. Difference of OCP concentlation included and excluded group in this study, and between blood sampling group.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4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ALL</w:t>
            </w: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(n=379)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0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Analysis in this study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Blood sampling period of OCPs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Included</w:t>
            </w: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(n=333)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Exclude</w:t>
            </w: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(n=46)</w:t>
            </w:r>
          </w:p>
        </w:tc>
        <w:tc>
          <w:tcPr>
            <w:tcW w:w="22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p-value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During pregnancy</w:t>
            </w: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(n=217)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After delivery</w:t>
            </w: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(n=116)</w:t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p-value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(Range)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(Range)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(Range)</w:t>
            </w:r>
          </w:p>
        </w:tc>
        <w:tc>
          <w:tcPr>
            <w:tcW w:w="22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(Range)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Median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(Range)</w:t>
            </w:r>
          </w:p>
        </w:tc>
        <w:tc>
          <w:tcPr>
            <w:tcW w:w="2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oxychlordane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39.67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(7.9 250.9)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39.17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(7.9 250.9)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45.17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(18 107.8)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38.16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(7.9 199.7)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40.21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(9.2 250.9)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cisNonachlor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9.97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(1.6 38.1)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9.70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(1.6 38.1)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12.51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(3.5 27.5)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9.46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(1.6 37.6)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10.07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(1.7 38.1)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transNonachlor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71.52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(13.1 513.5)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69.73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(13.1 513.5)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95.35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(32.1 286.8)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68.26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(13.4 513.5)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79.22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(13.1 487.9)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 p,p'-DDD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1.48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(0.2 9)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1.48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(0.2 9)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1.55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(0.2 7.2)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1.32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(0.2 6.3)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1.75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(0.2 9)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 o,p'-DDE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1.27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(0.2 6.2)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1.28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(0.2 6.2)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1.12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(0.2 3.4)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1.31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(0.2 5.7)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1.27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(0.2 6.2)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 p,p'-DDE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650.99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(99.5 4575.7)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634.02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(99.5 4575.7)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724.64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(217.9 3345.9)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637.22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(103.3 4575.7)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624.27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(99.5 3682.2)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 o,p'-DDT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3.48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(0.3 17.1)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3.54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(0.3 17.1)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3.19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(0.3 11)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3.66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(0.3 17.1)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3.28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(0.3 13.2)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 p,p'-DDT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23.16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(2.4 121.5)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22.49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(2.4 121.5)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26.59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(9.2 107.4)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22.05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(5.6 121.5)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23.90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(2.4 76.4)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Dieldrin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16.42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(4.1 71.5)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16.28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(4.1 71.5)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18.95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(7.2 63.6)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16.54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(5.8 53.5)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15.66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(4.1 71.5)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0.97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cisHeptachlorepoxide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26.44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(6.2 200.5)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25.81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(6.2 200.5)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30.19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(12.6 91)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25.57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(6.5 200.5)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26.07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(6.2 149.1)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HCB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101.65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(34.9 245.5)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101.06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(34.9 239.8)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110.02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(65.6 245.5)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101.64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(34.9 238.2)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99.71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(39.4 239.8)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βHCH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154.45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(19.9 1667.1)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153.35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(19.9 1667.1)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185.45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(37 719.7)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151.91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(19.9 772.6)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156.39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(23.7 1667.1)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Mirex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5.95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(0.9 35)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5.87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(0.9 35)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6.09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(2.2 18.4)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5.82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(1.1 31.2)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6.02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(0.9 35)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Parlar26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4.39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(0.5 20.8)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4.30 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(0.5 20.8)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5.51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(1.4 17.6)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4.30 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(0.5 20.8)</w:t>
            </w: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4.30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(0.5 16.9)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284"/>
        </w:trPr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Parlar50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6.52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(1 29.3)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6.40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(1 29.3)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7.24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(1 23.8)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6.56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(1 29.3)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6.15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(1 23.3)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B34A3E" w:rsidRPr="00B34A3E" w:rsidTr="00B34A3E">
        <w:trPr>
          <w:trHeight w:hRule="exact" w:val="494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The 15 compounds detected among &gt; 80% of the participants as well as total dioxin were reported.</w:t>
            </w:r>
          </w:p>
        </w:tc>
      </w:tr>
      <w:tr w:rsidR="00B34A3E" w:rsidRPr="00B34A3E" w:rsidTr="00B34A3E">
        <w:trPr>
          <w:trHeight w:hRule="exact" w:val="6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4A3E" w:rsidRPr="00B34A3E" w:rsidRDefault="00B34A3E" w:rsidP="00B34A3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B34A3E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OCP: organochlorine pesticide; DDD: dichlorodiphenyldichloroethane; DDE:  dichlorodiphenyldichloroethylene; DDT: dichlorodiphenyldichloroethylene; HCB: hexachlorobenzene; HCH: hexachlorocyclohexane</w:t>
            </w:r>
          </w:p>
        </w:tc>
      </w:tr>
    </w:tbl>
    <w:p w:rsidR="00B34A3E" w:rsidRPr="00B34A3E" w:rsidRDefault="00B34A3E">
      <w:pPr>
        <w:rPr>
          <w:rFonts w:hint="eastAsia"/>
        </w:rPr>
      </w:pPr>
    </w:p>
    <w:p w:rsidR="00457731" w:rsidRPr="00B34A3E" w:rsidRDefault="00457731">
      <w:pPr>
        <w:rPr>
          <w:rFonts w:hint="eastAsia"/>
        </w:rPr>
      </w:pPr>
    </w:p>
    <w:p w:rsidR="00457731" w:rsidRDefault="00457731"/>
    <w:p w:rsidR="00B34A3E" w:rsidRDefault="00B34A3E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462"/>
        <w:gridCol w:w="462"/>
        <w:gridCol w:w="409"/>
        <w:gridCol w:w="409"/>
        <w:gridCol w:w="204"/>
        <w:gridCol w:w="461"/>
        <w:gridCol w:w="461"/>
        <w:gridCol w:w="408"/>
        <w:gridCol w:w="408"/>
        <w:gridCol w:w="204"/>
        <w:gridCol w:w="448"/>
        <w:gridCol w:w="448"/>
        <w:gridCol w:w="508"/>
        <w:gridCol w:w="468"/>
        <w:gridCol w:w="204"/>
        <w:gridCol w:w="448"/>
        <w:gridCol w:w="448"/>
        <w:gridCol w:w="448"/>
        <w:gridCol w:w="468"/>
        <w:gridCol w:w="258"/>
        <w:gridCol w:w="468"/>
        <w:gridCol w:w="448"/>
        <w:gridCol w:w="408"/>
        <w:gridCol w:w="408"/>
        <w:gridCol w:w="204"/>
        <w:gridCol w:w="468"/>
        <w:gridCol w:w="448"/>
        <w:gridCol w:w="408"/>
        <w:gridCol w:w="427"/>
      </w:tblGrid>
      <w:tr w:rsidR="00A2324B" w:rsidRPr="00A2324B" w:rsidTr="00A2324B">
        <w:trPr>
          <w:trHeight w:hRule="exact" w:val="284"/>
        </w:trPr>
        <w:tc>
          <w:tcPr>
            <w:tcW w:w="191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lastRenderedPageBreak/>
              <w:t>Supplemental table 5. Associations between prenatal exposure to OCPs and maternal TH (n = 188)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3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TSH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FT4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TSH</w:t>
            </w:r>
            <w:r w:rsidRPr="00A2324B">
              <w:rPr>
                <w:rFonts w:ascii="游ゴシック" w:eastAsia="游ゴシック" w:hAnsi="游ゴシック" w:cs="Times New Roman" w:hint="eastAsia"/>
                <w:b/>
                <w:bCs/>
                <w:kern w:val="0"/>
                <w:sz w:val="12"/>
                <w:szCs w:val="12"/>
              </w:rPr>
              <w:t>×</w:t>
            </w: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FT4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oxychlordane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0.90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0.57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cis-Nonachlor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0.49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0.74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trans-Nonachlor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0.45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p,p'-DDD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0.77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0.78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o,p'-DDE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0.62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0.99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o,p'-DDT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0.001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0.001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0.53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p,p'-DDT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0.93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Dieldrin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0.003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0.001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0.90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cis-HCE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HCB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-0.35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0.79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-0.26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-0.72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-0.72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βHCH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0.42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-0.30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0.48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Mirex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0.49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0.88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Parlar26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1.00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Parlar50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-0.28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0.56 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-0.004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-0.18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0.72 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-0.31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</w:tr>
      <w:tr w:rsidR="00A2324B" w:rsidRPr="00A2324B" w:rsidTr="00A2324B">
        <w:trPr>
          <w:trHeight w:hRule="exact" w:val="284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A2324B" w:rsidRPr="00A2324B" w:rsidTr="00A2324B">
        <w:trPr>
          <w:trHeight w:hRule="exact" w:val="709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Models were adjusted for maternal age, maternal BMI, smoking during pregnancy, maternal education, blood sampling period of TH and OCP, Total dioxin, OH-PCB.</w:t>
            </w: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The values of OCP, TH, Total dioxin, and OH-PCB were log10 transformed.</w:t>
            </w:r>
          </w:p>
        </w:tc>
      </w:tr>
      <w:tr w:rsidR="00A2324B" w:rsidRPr="00A2324B" w:rsidTr="00A2324B">
        <w:trPr>
          <w:trHeight w:hRule="exact" w:val="70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324B" w:rsidRPr="00A2324B" w:rsidRDefault="00A2324B" w:rsidP="00A2324B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A2324B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OCPs: organochlorine pesticides; TH: thyroid hormone; CI: confidence interval; DDD: dichlorodiphenyldichloroethane; DDE: dichlorodiphenyldichloroethylene; DDT: dichlorodiphenyldichloroethylene; HCE: Heptachlorepoxide; HCB: hexachlorobenzene; HCH: hexachlorocyclohexane</w:t>
            </w:r>
          </w:p>
        </w:tc>
      </w:tr>
    </w:tbl>
    <w:p w:rsidR="00B34A3E" w:rsidRPr="00A2324B" w:rsidRDefault="00B34A3E"/>
    <w:p w:rsidR="00B34A3E" w:rsidRDefault="00B34A3E"/>
    <w:p w:rsidR="00A2324B" w:rsidRDefault="00A2324B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449"/>
        <w:gridCol w:w="449"/>
        <w:gridCol w:w="409"/>
        <w:gridCol w:w="408"/>
        <w:gridCol w:w="204"/>
        <w:gridCol w:w="448"/>
        <w:gridCol w:w="448"/>
        <w:gridCol w:w="408"/>
        <w:gridCol w:w="408"/>
        <w:gridCol w:w="204"/>
        <w:gridCol w:w="508"/>
        <w:gridCol w:w="528"/>
        <w:gridCol w:w="408"/>
        <w:gridCol w:w="411"/>
        <w:gridCol w:w="204"/>
        <w:gridCol w:w="468"/>
        <w:gridCol w:w="528"/>
        <w:gridCol w:w="415"/>
        <w:gridCol w:w="441"/>
        <w:gridCol w:w="258"/>
        <w:gridCol w:w="448"/>
        <w:gridCol w:w="448"/>
        <w:gridCol w:w="427"/>
        <w:gridCol w:w="444"/>
        <w:gridCol w:w="204"/>
        <w:gridCol w:w="448"/>
        <w:gridCol w:w="448"/>
        <w:gridCol w:w="427"/>
        <w:gridCol w:w="441"/>
      </w:tblGrid>
      <w:tr w:rsidR="00424A0A" w:rsidRPr="00424A0A" w:rsidTr="00424A0A">
        <w:trPr>
          <w:trHeight w:hRule="exact" w:val="284"/>
        </w:trPr>
        <w:tc>
          <w:tcPr>
            <w:tcW w:w="19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Supplemental table6 Association between prenatal exposure to OCPs and infant TH (n = 188)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lastRenderedPageBreak/>
              <w:t xml:space="preserve">　</w:t>
            </w:r>
          </w:p>
        </w:tc>
        <w:tc>
          <w:tcPr>
            <w:tcW w:w="13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TSH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FT4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46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TSH</w:t>
            </w:r>
            <w:r w:rsidRPr="00424A0A">
              <w:rPr>
                <w:rFonts w:ascii="游ゴシック" w:eastAsia="游ゴシック" w:hAnsi="游ゴシック" w:cs="Times New Roman" w:hint="eastAsia"/>
                <w:b/>
                <w:bCs/>
                <w:kern w:val="0"/>
                <w:sz w:val="12"/>
                <w:szCs w:val="12"/>
              </w:rPr>
              <w:t>×</w:t>
            </w: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FT4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6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Crude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>Model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95%CI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i/>
                <w:iCs/>
                <w:kern w:val="0"/>
                <w:sz w:val="12"/>
                <w:szCs w:val="12"/>
              </w:rPr>
              <w:t>p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oxychlordane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0.41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cis-Nonachlor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trans-Nonachlor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p,p'-DDD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0.60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o,p'-DDE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0.46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-0.30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0.50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o,p'-DDT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0.59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 p,p'-DDT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0.86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0.88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0.0010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0.75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Dieldrin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0.53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cis-HCE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-0.17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-0.42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-0.46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0.16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HCB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-0.39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-0.55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-0.53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0.94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βHCH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-0.35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0.68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Mirex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-0.07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b/>
                <w:bCs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-0.04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Parlar26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-0.11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-0.18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-0.10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-0.15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0.56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Parlar50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-0.14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-0.22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-0.02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-0.01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>#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-0.12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-0.20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kern w:val="0"/>
                <w:sz w:val="12"/>
                <w:szCs w:val="12"/>
              </w:rPr>
              <w:t xml:space="preserve">0.78 </w:t>
            </w:r>
          </w:p>
        </w:tc>
      </w:tr>
      <w:tr w:rsidR="00424A0A" w:rsidRPr="00424A0A" w:rsidTr="00424A0A">
        <w:trPr>
          <w:trHeight w:hRule="exact" w:val="284"/>
        </w:trPr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424A0A" w:rsidRPr="00424A0A" w:rsidTr="00424A0A">
        <w:trPr>
          <w:trHeight w:hRule="exact" w:val="70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Models were adjusted for maternal age, maternal BMI, smoking during pregnancy, maternal education, blood sampling period of TH and OCP, Total dioxin, OH-PCB.</w:t>
            </w: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br/>
              <w:t>The values of OCP, TH, Total dioxin, and OH-PCB were log10 transformed.</w:t>
            </w:r>
          </w:p>
        </w:tc>
      </w:tr>
      <w:tr w:rsidR="00424A0A" w:rsidRPr="00424A0A" w:rsidTr="00424A0A">
        <w:trPr>
          <w:trHeight w:hRule="exact" w:val="701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4A0A" w:rsidRPr="00424A0A" w:rsidRDefault="00424A0A" w:rsidP="00424A0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</w:pPr>
            <w:r w:rsidRPr="00424A0A">
              <w:rPr>
                <w:rFonts w:ascii="Times New Roman" w:eastAsia="游ゴシック" w:hAnsi="Times New Roman" w:cs="Times New Roman"/>
                <w:color w:val="000000"/>
                <w:kern w:val="0"/>
                <w:sz w:val="12"/>
                <w:szCs w:val="12"/>
              </w:rPr>
              <w:t>OCPs: organochlorine pesticides; TH: thyroid hormone; CI: confidence interval; DDD: dichlorodiphenyldichloroethane; DDE: dichlorodiphenyldichloroethylene; DDT: dichlorodiphenyldichloroethylene; HCE: Heptachlorepoxide; HCB: hexachlorobenzene; HCH: hexachlorocyclohexane</w:t>
            </w:r>
          </w:p>
        </w:tc>
      </w:tr>
    </w:tbl>
    <w:p w:rsidR="00A2324B" w:rsidRDefault="00A2324B"/>
    <w:p w:rsidR="00424A0A" w:rsidRDefault="00424A0A"/>
    <w:p w:rsidR="00424A0A" w:rsidRDefault="00424A0A"/>
    <w:p w:rsidR="00424A0A" w:rsidRDefault="00424A0A"/>
    <w:p w:rsidR="00424A0A" w:rsidRDefault="00357A30">
      <w:r w:rsidRPr="00357A30">
        <w:lastRenderedPageBreak/>
        <w:drawing>
          <wp:inline distT="0" distB="0" distL="0" distR="0">
            <wp:extent cx="6435090" cy="540004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30" w:rsidRDefault="00357A30">
      <w:pPr>
        <w:rPr>
          <w:rFonts w:hint="eastAsia"/>
        </w:rPr>
      </w:pPr>
      <w:r w:rsidRPr="00357A30">
        <w:rPr>
          <w:rFonts w:hint="eastAsia"/>
        </w:rPr>
        <w:lastRenderedPageBreak/>
        <w:drawing>
          <wp:inline distT="0" distB="0" distL="0" distR="0">
            <wp:extent cx="7548245" cy="532257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4A0A" w:rsidRDefault="00424A0A"/>
    <w:p w:rsidR="00424A0A" w:rsidRDefault="00424A0A"/>
    <w:p w:rsidR="00424A0A" w:rsidRPr="00424A0A" w:rsidRDefault="00424A0A">
      <w:pPr>
        <w:rPr>
          <w:rFonts w:hint="eastAsia"/>
        </w:rPr>
      </w:pPr>
    </w:p>
    <w:sectPr w:rsidR="00424A0A" w:rsidRPr="00424A0A" w:rsidSect="0045773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31"/>
    <w:rsid w:val="00357A30"/>
    <w:rsid w:val="00424A0A"/>
    <w:rsid w:val="00457731"/>
    <w:rsid w:val="005D49F1"/>
    <w:rsid w:val="00A2324B"/>
    <w:rsid w:val="00B34A3E"/>
    <w:rsid w:val="00D6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3A72A"/>
  <w15:chartTrackingRefBased/>
  <w15:docId w15:val="{C46172B7-B5B8-4B34-BA28-34F32964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73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57731"/>
    <w:rPr>
      <w:color w:val="954F72"/>
      <w:u w:val="single"/>
    </w:rPr>
  </w:style>
  <w:style w:type="paragraph" w:customStyle="1" w:styleId="msonormal0">
    <w:name w:val="msonormal"/>
    <w:basedOn w:val="a"/>
    <w:rsid w:val="00457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57731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57731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457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xl66">
    <w:name w:val="xl66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5773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73">
    <w:name w:val="xl73"/>
    <w:basedOn w:val="a"/>
    <w:rsid w:val="0045773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74">
    <w:name w:val="xl74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76">
    <w:name w:val="xl76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77">
    <w:name w:val="xl77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78">
    <w:name w:val="xl78"/>
    <w:basedOn w:val="a"/>
    <w:rsid w:val="0045773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b/>
      <w:bCs/>
      <w:i/>
      <w:iCs/>
      <w:kern w:val="0"/>
      <w:sz w:val="24"/>
      <w:szCs w:val="24"/>
    </w:rPr>
  </w:style>
  <w:style w:type="paragraph" w:customStyle="1" w:styleId="xl80">
    <w:name w:val="xl80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b/>
      <w:bCs/>
      <w:i/>
      <w:iCs/>
      <w:kern w:val="0"/>
      <w:sz w:val="24"/>
      <w:szCs w:val="24"/>
    </w:rPr>
  </w:style>
  <w:style w:type="paragraph" w:customStyle="1" w:styleId="xl81">
    <w:name w:val="xl81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2">
    <w:name w:val="xl82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3">
    <w:name w:val="xl83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i/>
      <w:iCs/>
      <w:kern w:val="0"/>
      <w:sz w:val="24"/>
      <w:szCs w:val="24"/>
    </w:rPr>
  </w:style>
  <w:style w:type="paragraph" w:customStyle="1" w:styleId="xl84">
    <w:name w:val="xl84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57731"/>
    <w:pPr>
      <w:widowControl/>
      <w:shd w:val="clear" w:color="000000" w:fill="FFFFFF"/>
      <w:spacing w:before="100" w:beforeAutospacing="1" w:after="100" w:afterAutospacing="1"/>
      <w:jc w:val="righ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90">
    <w:name w:val="xl90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91">
    <w:name w:val="xl91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92">
    <w:name w:val="xl92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b/>
      <w:bCs/>
      <w:i/>
      <w:iCs/>
      <w:kern w:val="0"/>
      <w:sz w:val="24"/>
      <w:szCs w:val="24"/>
    </w:rPr>
  </w:style>
  <w:style w:type="paragraph" w:customStyle="1" w:styleId="xl94">
    <w:name w:val="xl94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95">
    <w:name w:val="xl95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96">
    <w:name w:val="xl96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97">
    <w:name w:val="xl97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98">
    <w:name w:val="xl98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102">
    <w:name w:val="xl102"/>
    <w:basedOn w:val="a"/>
    <w:rsid w:val="00457731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103">
    <w:name w:val="xl103"/>
    <w:basedOn w:val="a"/>
    <w:rsid w:val="00457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57731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b/>
      <w:bCs/>
      <w:kern w:val="0"/>
      <w:sz w:val="24"/>
      <w:szCs w:val="24"/>
    </w:rPr>
  </w:style>
  <w:style w:type="paragraph" w:customStyle="1" w:styleId="xl106">
    <w:name w:val="xl106"/>
    <w:basedOn w:val="a"/>
    <w:rsid w:val="00457731"/>
    <w:pPr>
      <w:widowControl/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457731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45773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457731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109D-2798-48BC-9EDD-6AA297D1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Keiko</dc:creator>
  <cp:keywords/>
  <dc:description/>
  <cp:lastModifiedBy>Yamazaki Keiko</cp:lastModifiedBy>
  <cp:revision>5</cp:revision>
  <dcterms:created xsi:type="dcterms:W3CDTF">2020-05-19T07:07:00Z</dcterms:created>
  <dcterms:modified xsi:type="dcterms:W3CDTF">2020-05-19T07:22:00Z</dcterms:modified>
</cp:coreProperties>
</file>