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9E323" w14:textId="77777777" w:rsidR="00850B2B" w:rsidRPr="002629E7" w:rsidRDefault="00850B2B" w:rsidP="00830818">
      <w:pPr>
        <w:spacing w:before="720" w:after="480"/>
        <w:jc w:val="center"/>
        <w:rPr>
          <w:lang w:val="en-US" w:eastAsia="en-US"/>
        </w:rPr>
      </w:pPr>
    </w:p>
    <w:p w14:paraId="67FB9745" w14:textId="77777777" w:rsidR="002514A3" w:rsidRPr="006530B2" w:rsidRDefault="002514A3" w:rsidP="00830818">
      <w:pPr>
        <w:pStyle w:val="Intro"/>
        <w:rPr>
          <w:lang w:val="en-US" w:eastAsia="en-US"/>
        </w:rPr>
      </w:pPr>
      <w:r w:rsidRPr="006530B2">
        <w:rPr>
          <w:lang w:val="en-US" w:eastAsia="en-US"/>
        </w:rPr>
        <w:t>Supporting Information</w:t>
      </w:r>
      <w:r w:rsidR="000F32BB" w:rsidRPr="006530B2">
        <w:rPr>
          <w:lang w:val="en-US" w:eastAsia="en-US"/>
        </w:rPr>
        <w:br/>
      </w:r>
      <w:r w:rsidRPr="006530B2">
        <w:rPr>
          <w:lang w:val="en-US" w:eastAsia="en-US"/>
        </w:rPr>
        <w:t>©</w:t>
      </w:r>
      <w:r w:rsidR="00FA5B59" w:rsidRPr="006530B2">
        <w:rPr>
          <w:lang w:val="en-US" w:eastAsia="en-US"/>
        </w:rPr>
        <w:t>Wiley-VCH 20</w:t>
      </w:r>
      <w:r w:rsidR="00D8186B" w:rsidRPr="006530B2">
        <w:rPr>
          <w:lang w:val="en-US" w:eastAsia="en-US"/>
        </w:rPr>
        <w:t>21</w:t>
      </w:r>
      <w:r w:rsidR="000F32BB" w:rsidRPr="006530B2">
        <w:rPr>
          <w:lang w:val="en-US" w:eastAsia="en-US"/>
        </w:rPr>
        <w:br/>
      </w:r>
      <w:r w:rsidRPr="006530B2">
        <w:rPr>
          <w:lang w:val="en-US" w:eastAsia="en-US"/>
        </w:rPr>
        <w:t>69451 Weinheim, Germany</w:t>
      </w:r>
    </w:p>
    <w:p w14:paraId="39E71EF0" w14:textId="77777777" w:rsidR="00823310" w:rsidRPr="006530B2" w:rsidRDefault="00562EAC" w:rsidP="00BB1D93">
      <w:pPr>
        <w:pStyle w:val="Title1"/>
        <w:spacing w:before="720"/>
        <w:rPr>
          <w:lang w:val="en-US"/>
        </w:rPr>
      </w:pPr>
      <w:r w:rsidRPr="006530B2">
        <w:rPr>
          <w:iCs/>
          <w:szCs w:val="24"/>
        </w:rPr>
        <w:t xml:space="preserve">Ferroelectric Ionic Molecular Crystals with Significant Plasticity and </w:t>
      </w:r>
      <w:r w:rsidR="00136B9A" w:rsidRPr="006530B2">
        <w:rPr>
          <w:iCs/>
          <w:szCs w:val="24"/>
        </w:rPr>
        <w:t xml:space="preserve">a </w:t>
      </w:r>
      <w:r w:rsidRPr="006530B2">
        <w:rPr>
          <w:iCs/>
          <w:szCs w:val="24"/>
        </w:rPr>
        <w:t>Low Melting Point: High Performance in Hot-Pressed Polycrystalline Plates and Melt-Grown Crystalline Sheets</w:t>
      </w:r>
    </w:p>
    <w:p w14:paraId="729AB41A" w14:textId="77777777" w:rsidR="00F007F5" w:rsidRPr="006530B2" w:rsidRDefault="009B66AF" w:rsidP="00F259EC">
      <w:pPr>
        <w:pStyle w:val="Authors"/>
      </w:pPr>
      <w:r w:rsidRPr="006530B2">
        <w:rPr>
          <w:lang w:val="en-US"/>
        </w:rPr>
        <w:t xml:space="preserve">Jun </w:t>
      </w:r>
      <w:proofErr w:type="gramStart"/>
      <w:r w:rsidRPr="006530B2">
        <w:rPr>
          <w:lang w:val="en-US"/>
        </w:rPr>
        <w:t>Harada,</w:t>
      </w:r>
      <w:r w:rsidRPr="006530B2">
        <w:t>*</w:t>
      </w:r>
      <w:proofErr w:type="gramEnd"/>
      <w:r w:rsidRPr="006530B2">
        <w:rPr>
          <w:lang w:val="en-US"/>
        </w:rPr>
        <w:t xml:space="preserve"> </w:t>
      </w:r>
      <w:r w:rsidRPr="006530B2">
        <w:rPr>
          <w:rFonts w:hint="eastAsia"/>
          <w:lang w:val="en-US"/>
        </w:rPr>
        <w:t>H</w:t>
      </w:r>
      <w:r w:rsidRPr="006530B2">
        <w:rPr>
          <w:lang w:val="en-US"/>
        </w:rPr>
        <w:t xml:space="preserve">aruka Takahashi, Rin </w:t>
      </w:r>
      <w:proofErr w:type="spellStart"/>
      <w:r w:rsidRPr="006530B2">
        <w:rPr>
          <w:lang w:val="en-US"/>
        </w:rPr>
        <w:t>Notsuka</w:t>
      </w:r>
      <w:proofErr w:type="spellEnd"/>
      <w:r w:rsidRPr="006530B2">
        <w:rPr>
          <w:lang w:val="en-US"/>
        </w:rPr>
        <w:t xml:space="preserve">, </w:t>
      </w:r>
      <w:bookmarkStart w:id="0" w:name="_Hlk3029785"/>
      <w:r w:rsidR="00562EAC" w:rsidRPr="006530B2">
        <w:rPr>
          <w:rFonts w:hint="eastAsia"/>
          <w:lang w:val="en-US"/>
        </w:rPr>
        <w:t>Mi</w:t>
      </w:r>
      <w:r w:rsidR="00562EAC" w:rsidRPr="006530B2">
        <w:rPr>
          <w:lang w:val="en-US"/>
        </w:rPr>
        <w:t xml:space="preserve">ka Takehisa, </w:t>
      </w:r>
      <w:r w:rsidRPr="006530B2">
        <w:rPr>
          <w:lang w:val="en-US"/>
        </w:rPr>
        <w:t>Yukihiro Takahashi, Tomoyasu Usui,</w:t>
      </w:r>
      <w:bookmarkEnd w:id="0"/>
      <w:r w:rsidRPr="006530B2">
        <w:rPr>
          <w:lang w:val="en-US"/>
        </w:rPr>
        <w:t xml:space="preserve"> and Hiroki Taniguchi</w:t>
      </w:r>
    </w:p>
    <w:p w14:paraId="33FC3E42" w14:textId="77777777" w:rsidR="001460A2" w:rsidRPr="006530B2" w:rsidRDefault="001460A2" w:rsidP="001308BE">
      <w:pPr>
        <w:rPr>
          <w:lang w:val="en-US"/>
        </w:rPr>
      </w:pPr>
    </w:p>
    <w:p w14:paraId="6EED4AB5" w14:textId="77777777" w:rsidR="00463582" w:rsidRPr="006530B2" w:rsidRDefault="00463582" w:rsidP="001308BE">
      <w:pPr>
        <w:rPr>
          <w:lang w:val="en-US"/>
        </w:rPr>
        <w:sectPr w:rsidR="00463582" w:rsidRPr="006530B2" w:rsidSect="004E0056">
          <w:headerReference w:type="default" r:id="rId7"/>
          <w:footerReference w:type="default" r:id="rId8"/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2057EEB4" w14:textId="77777777" w:rsidR="00B1125C" w:rsidRPr="006530B2" w:rsidRDefault="00B1125C" w:rsidP="000907F4">
      <w:pPr>
        <w:pStyle w:val="H1"/>
      </w:pPr>
      <w:r w:rsidRPr="006530B2">
        <w:lastRenderedPageBreak/>
        <w:t>Table of Contents</w:t>
      </w:r>
    </w:p>
    <w:p w14:paraId="686D270F" w14:textId="77777777" w:rsidR="00CB7261" w:rsidRPr="006530B2" w:rsidRDefault="00CB7261" w:rsidP="00CB7261">
      <w:pPr>
        <w:tabs>
          <w:tab w:val="right" w:pos="9923"/>
        </w:tabs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color w:val="auto"/>
          <w:sz w:val="17"/>
          <w:szCs w:val="17"/>
          <w:lang w:val="en-US"/>
        </w:rPr>
        <w:t>Experimental Procedures</w:t>
      </w:r>
      <w:r w:rsidRPr="006530B2">
        <w:rPr>
          <w:rStyle w:val="Comment"/>
          <w:color w:val="auto"/>
          <w:sz w:val="17"/>
          <w:szCs w:val="17"/>
          <w:lang w:val="en-US"/>
        </w:rPr>
        <w:tab/>
      </w:r>
      <w:r w:rsidR="00980A80" w:rsidRPr="006530B2">
        <w:rPr>
          <w:rStyle w:val="Comment"/>
          <w:color w:val="auto"/>
          <w:sz w:val="17"/>
          <w:szCs w:val="17"/>
          <w:lang w:val="en-US"/>
        </w:rPr>
        <w:t>2</w:t>
      </w:r>
    </w:p>
    <w:p w14:paraId="3E806914" w14:textId="77777777" w:rsidR="00CB7261" w:rsidRPr="006530B2" w:rsidRDefault="00CB7261" w:rsidP="00CB7261">
      <w:pPr>
        <w:tabs>
          <w:tab w:val="right" w:pos="9923"/>
        </w:tabs>
        <w:ind w:firstLine="425"/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color w:val="auto"/>
          <w:sz w:val="17"/>
          <w:szCs w:val="17"/>
          <w:lang w:val="en-US"/>
        </w:rPr>
        <w:t>Materials</w:t>
      </w:r>
      <w:r w:rsidRPr="006530B2">
        <w:rPr>
          <w:rStyle w:val="Comment"/>
          <w:color w:val="auto"/>
          <w:sz w:val="17"/>
          <w:szCs w:val="17"/>
          <w:lang w:val="en-US"/>
        </w:rPr>
        <w:tab/>
      </w:r>
      <w:r w:rsidR="00980A80" w:rsidRPr="006530B2">
        <w:rPr>
          <w:rStyle w:val="Comment"/>
          <w:color w:val="auto"/>
          <w:sz w:val="17"/>
          <w:szCs w:val="17"/>
          <w:lang w:val="en-US"/>
        </w:rPr>
        <w:t>2</w:t>
      </w:r>
    </w:p>
    <w:p w14:paraId="5F4BFD0E" w14:textId="77777777" w:rsidR="00CB7261" w:rsidRPr="006530B2" w:rsidRDefault="00CB7261" w:rsidP="00CB7261">
      <w:pPr>
        <w:tabs>
          <w:tab w:val="right" w:pos="9923"/>
        </w:tabs>
        <w:ind w:firstLine="425"/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color w:val="auto"/>
          <w:sz w:val="17"/>
          <w:szCs w:val="17"/>
          <w:lang w:val="en-US"/>
        </w:rPr>
        <w:t>Measurements</w:t>
      </w:r>
      <w:r w:rsidRPr="006530B2">
        <w:rPr>
          <w:rStyle w:val="Comment"/>
          <w:color w:val="auto"/>
          <w:sz w:val="17"/>
          <w:szCs w:val="17"/>
          <w:lang w:val="en-US"/>
        </w:rPr>
        <w:tab/>
      </w:r>
      <w:r w:rsidR="00980A80" w:rsidRPr="006530B2">
        <w:rPr>
          <w:rStyle w:val="Comment"/>
          <w:color w:val="auto"/>
          <w:sz w:val="17"/>
          <w:szCs w:val="17"/>
          <w:lang w:val="en-US"/>
        </w:rPr>
        <w:t>2</w:t>
      </w:r>
    </w:p>
    <w:p w14:paraId="0137E54C" w14:textId="77777777" w:rsidR="00AB6450" w:rsidRPr="006530B2" w:rsidRDefault="00AB6450" w:rsidP="00980A80">
      <w:pPr>
        <w:tabs>
          <w:tab w:val="right" w:pos="9923"/>
        </w:tabs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color w:val="auto"/>
          <w:sz w:val="17"/>
          <w:szCs w:val="17"/>
          <w:lang w:val="en-US"/>
        </w:rPr>
        <w:t>Results and Discussion</w:t>
      </w:r>
      <w:r w:rsidR="00980A80" w:rsidRPr="006530B2">
        <w:rPr>
          <w:rStyle w:val="Comment"/>
          <w:color w:val="auto"/>
          <w:sz w:val="17"/>
          <w:szCs w:val="17"/>
          <w:lang w:val="en-US"/>
        </w:rPr>
        <w:tab/>
        <w:t>3</w:t>
      </w:r>
    </w:p>
    <w:p w14:paraId="5864349A" w14:textId="77777777" w:rsidR="00AB6450" w:rsidRPr="006530B2" w:rsidRDefault="00AB1721" w:rsidP="00AB1721">
      <w:pPr>
        <w:tabs>
          <w:tab w:val="right" w:pos="9923"/>
        </w:tabs>
        <w:ind w:firstLine="425"/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rFonts w:hint="eastAsia"/>
          <w:color w:val="auto"/>
          <w:sz w:val="17"/>
          <w:szCs w:val="17"/>
          <w:lang w:val="en-US"/>
        </w:rPr>
        <w:t>P</w:t>
      </w:r>
      <w:r w:rsidRPr="006530B2">
        <w:rPr>
          <w:rStyle w:val="Comment"/>
          <w:color w:val="auto"/>
          <w:sz w:val="17"/>
          <w:szCs w:val="17"/>
          <w:lang w:val="en-US"/>
        </w:rPr>
        <w:t>yroelectricity</w:t>
      </w:r>
      <w:r w:rsidRPr="006530B2">
        <w:rPr>
          <w:rFonts w:ascii="Arial" w:hAnsi="Arial"/>
          <w:sz w:val="17"/>
          <w:szCs w:val="17"/>
        </w:rPr>
        <w:t xml:space="preserve"> of crystals of guanidinium tetrafluoroborate (</w:t>
      </w:r>
      <w:r w:rsidRPr="006530B2">
        <w:rPr>
          <w:rFonts w:ascii="Arial" w:hAnsi="Arial"/>
          <w:b/>
          <w:bCs/>
          <w:sz w:val="17"/>
          <w:szCs w:val="17"/>
        </w:rPr>
        <w:t>1</w:t>
      </w:r>
      <w:r w:rsidRPr="006530B2">
        <w:rPr>
          <w:rFonts w:ascii="Arial" w:hAnsi="Arial"/>
          <w:sz w:val="17"/>
          <w:szCs w:val="17"/>
        </w:rPr>
        <w:t>)</w:t>
      </w:r>
      <w:r w:rsidRPr="006530B2">
        <w:rPr>
          <w:rFonts w:ascii="Arial" w:hAnsi="Arial"/>
          <w:sz w:val="17"/>
          <w:szCs w:val="17"/>
        </w:rPr>
        <w:tab/>
      </w:r>
      <w:r w:rsidR="00980A80" w:rsidRPr="006530B2">
        <w:rPr>
          <w:rFonts w:ascii="Arial" w:hAnsi="Arial"/>
          <w:sz w:val="17"/>
          <w:szCs w:val="17"/>
        </w:rPr>
        <w:t>3</w:t>
      </w:r>
    </w:p>
    <w:p w14:paraId="1742E74B" w14:textId="77777777" w:rsidR="00AB1721" w:rsidRPr="006530B2" w:rsidRDefault="00AB1721" w:rsidP="00AB1721">
      <w:pPr>
        <w:tabs>
          <w:tab w:val="right" w:pos="9923"/>
        </w:tabs>
        <w:ind w:firstLine="425"/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color w:val="auto"/>
          <w:sz w:val="17"/>
          <w:szCs w:val="17"/>
          <w:lang w:val="en-US"/>
        </w:rPr>
        <w:t>Orientations of melt-grown crystalline plates of</w:t>
      </w:r>
      <w:r w:rsidR="000B1B47" w:rsidRPr="006530B2">
        <w:rPr>
          <w:rFonts w:ascii="Arial" w:hAnsi="Arial"/>
          <w:sz w:val="17"/>
          <w:szCs w:val="17"/>
        </w:rPr>
        <w:t xml:space="preserve"> </w:t>
      </w:r>
      <w:r w:rsidRPr="006530B2">
        <w:rPr>
          <w:rFonts w:ascii="Arial" w:hAnsi="Arial"/>
          <w:b/>
          <w:bCs/>
          <w:sz w:val="17"/>
          <w:szCs w:val="17"/>
        </w:rPr>
        <w:t>1</w:t>
      </w:r>
      <w:r w:rsidRPr="006530B2">
        <w:rPr>
          <w:rFonts w:ascii="Arial" w:hAnsi="Arial"/>
          <w:sz w:val="17"/>
          <w:szCs w:val="17"/>
        </w:rPr>
        <w:tab/>
      </w:r>
      <w:r w:rsidR="00ED7891" w:rsidRPr="006530B2">
        <w:rPr>
          <w:rFonts w:ascii="Arial" w:hAnsi="Arial"/>
          <w:sz w:val="17"/>
          <w:szCs w:val="17"/>
        </w:rPr>
        <w:t>3</w:t>
      </w:r>
    </w:p>
    <w:p w14:paraId="7CAFE409" w14:textId="77777777" w:rsidR="00AB6450" w:rsidRPr="006530B2" w:rsidRDefault="00AB6450" w:rsidP="00035E34">
      <w:pPr>
        <w:tabs>
          <w:tab w:val="right" w:pos="9923"/>
        </w:tabs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rFonts w:hint="eastAsia"/>
          <w:color w:val="auto"/>
          <w:sz w:val="17"/>
          <w:szCs w:val="17"/>
          <w:lang w:val="en-US"/>
        </w:rPr>
        <w:t>S</w:t>
      </w:r>
      <w:r w:rsidRPr="006530B2">
        <w:rPr>
          <w:rStyle w:val="Comment"/>
          <w:color w:val="auto"/>
          <w:sz w:val="17"/>
          <w:szCs w:val="17"/>
          <w:lang w:val="en-US"/>
        </w:rPr>
        <w:t xml:space="preserve">upporting </w:t>
      </w:r>
      <w:r w:rsidR="00E9008D" w:rsidRPr="006530B2">
        <w:rPr>
          <w:rStyle w:val="Comment"/>
          <w:color w:val="auto"/>
          <w:sz w:val="17"/>
          <w:szCs w:val="17"/>
          <w:lang w:val="en-US"/>
        </w:rPr>
        <w:t xml:space="preserve">Figures and </w:t>
      </w:r>
      <w:r w:rsidR="00AB1721" w:rsidRPr="006530B2">
        <w:rPr>
          <w:rStyle w:val="Comment"/>
          <w:color w:val="auto"/>
          <w:sz w:val="17"/>
          <w:szCs w:val="17"/>
          <w:lang w:val="en-US"/>
        </w:rPr>
        <w:t>Tables</w:t>
      </w:r>
      <w:r w:rsidR="00035E34" w:rsidRPr="006530B2">
        <w:rPr>
          <w:rStyle w:val="Comment"/>
          <w:color w:val="auto"/>
          <w:sz w:val="17"/>
          <w:szCs w:val="17"/>
          <w:lang w:val="en-US"/>
        </w:rPr>
        <w:tab/>
      </w:r>
      <w:r w:rsidR="007756DD" w:rsidRPr="006530B2">
        <w:rPr>
          <w:rStyle w:val="Comment"/>
          <w:color w:val="auto"/>
          <w:sz w:val="17"/>
          <w:szCs w:val="17"/>
          <w:lang w:val="en-US"/>
        </w:rPr>
        <w:t>4</w:t>
      </w:r>
    </w:p>
    <w:p w14:paraId="02CC2B87" w14:textId="77777777" w:rsidR="00AB6450" w:rsidRPr="006530B2" w:rsidRDefault="00AB6450" w:rsidP="00035E34">
      <w:pPr>
        <w:tabs>
          <w:tab w:val="right" w:pos="9923"/>
        </w:tabs>
        <w:rPr>
          <w:rStyle w:val="Comment"/>
          <w:color w:val="auto"/>
          <w:sz w:val="17"/>
          <w:szCs w:val="17"/>
          <w:lang w:val="en-US"/>
        </w:rPr>
      </w:pPr>
      <w:r w:rsidRPr="006530B2">
        <w:rPr>
          <w:rStyle w:val="Comment"/>
          <w:rFonts w:hint="eastAsia"/>
          <w:color w:val="auto"/>
          <w:sz w:val="17"/>
          <w:szCs w:val="17"/>
          <w:lang w:val="en-US"/>
        </w:rPr>
        <w:t>R</w:t>
      </w:r>
      <w:r w:rsidRPr="006530B2">
        <w:rPr>
          <w:rStyle w:val="Comment"/>
          <w:color w:val="auto"/>
          <w:sz w:val="17"/>
          <w:szCs w:val="17"/>
          <w:lang w:val="en-US"/>
        </w:rPr>
        <w:t>eferences</w:t>
      </w:r>
      <w:r w:rsidR="00035E34" w:rsidRPr="006530B2">
        <w:rPr>
          <w:rStyle w:val="Comment"/>
          <w:color w:val="auto"/>
          <w:sz w:val="17"/>
          <w:szCs w:val="17"/>
          <w:lang w:val="en-US"/>
        </w:rPr>
        <w:tab/>
      </w:r>
      <w:r w:rsidR="00D538A6" w:rsidRPr="006530B2">
        <w:rPr>
          <w:rStyle w:val="Comment"/>
          <w:color w:val="auto"/>
          <w:sz w:val="17"/>
          <w:szCs w:val="17"/>
          <w:lang w:val="en-US"/>
        </w:rPr>
        <w:t>1</w:t>
      </w:r>
      <w:r w:rsidR="00D570BA" w:rsidRPr="006530B2">
        <w:rPr>
          <w:rStyle w:val="Comment"/>
          <w:color w:val="auto"/>
          <w:sz w:val="17"/>
          <w:szCs w:val="17"/>
          <w:lang w:val="en-US"/>
        </w:rPr>
        <w:t>3</w:t>
      </w:r>
    </w:p>
    <w:p w14:paraId="6DAE9010" w14:textId="77777777" w:rsidR="000F32BB" w:rsidRPr="006530B2" w:rsidRDefault="000F32BB" w:rsidP="004E0056">
      <w:pPr>
        <w:rPr>
          <w:sz w:val="16"/>
          <w:szCs w:val="16"/>
          <w:lang w:val="en-GB"/>
        </w:rPr>
      </w:pPr>
    </w:p>
    <w:p w14:paraId="5CD9B498" w14:textId="77777777" w:rsidR="000F32BB" w:rsidRPr="006530B2" w:rsidRDefault="000F32BB" w:rsidP="004E0056">
      <w:pPr>
        <w:rPr>
          <w:lang w:val="en-US"/>
        </w:rPr>
        <w:sectPr w:rsidR="000F32BB" w:rsidRPr="006530B2" w:rsidSect="001460A2"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26F202A9" w14:textId="77777777" w:rsidR="00DE2AF0" w:rsidRPr="006530B2" w:rsidRDefault="00DE2AF0" w:rsidP="000907F4">
      <w:pPr>
        <w:pStyle w:val="H1"/>
      </w:pPr>
      <w:r w:rsidRPr="006530B2">
        <w:t>Experimental Procedures</w:t>
      </w:r>
    </w:p>
    <w:p w14:paraId="2D5CE643" w14:textId="5DA87AD7" w:rsidR="00202D35" w:rsidRPr="00A90904" w:rsidRDefault="00202D35" w:rsidP="004E2BB6">
      <w:pPr>
        <w:pStyle w:val="P1"/>
        <w:ind w:firstLineChars="150" w:firstLine="256"/>
        <w:jc w:val="both"/>
      </w:pPr>
      <w:r w:rsidRPr="006530B2">
        <w:rPr>
          <w:rFonts w:hint="eastAsia"/>
          <w:b/>
        </w:rPr>
        <w:t>M</w:t>
      </w:r>
      <w:r w:rsidRPr="006530B2">
        <w:rPr>
          <w:b/>
        </w:rPr>
        <w:t>aterials.</w:t>
      </w:r>
      <w:r w:rsidRPr="006530B2">
        <w:t xml:space="preserve"> Guanidinium tetrafluoroborate (</w:t>
      </w:r>
      <w:r w:rsidRPr="006530B2">
        <w:rPr>
          <w:b/>
        </w:rPr>
        <w:t>1</w:t>
      </w:r>
      <w:r w:rsidRPr="006530B2">
        <w:t xml:space="preserve">) </w:t>
      </w:r>
      <w:r w:rsidRPr="006530B2">
        <w:rPr>
          <w:noProof/>
        </w:rPr>
        <w:t>was prepared</w:t>
      </w:r>
      <w:r w:rsidRPr="006530B2">
        <w:t xml:space="preserve"> by the reaction between guanidinium carbonate and tetrafluoroboric acid in water. After removing the water under reduced pressure, the solid product was purified by recrystallization from ethanol. The colorless powder of </w:t>
      </w:r>
      <w:r w:rsidRPr="006530B2">
        <w:rPr>
          <w:b/>
        </w:rPr>
        <w:t>1</w:t>
      </w:r>
      <w:r w:rsidRPr="006530B2">
        <w:t xml:space="preserve"> was filtered </w:t>
      </w:r>
      <w:r w:rsidRPr="00A90904">
        <w:t>off and dried under reduced pressure. Teflon-coated flasks and beakers were used during the reaction and recrystallization processes.</w:t>
      </w:r>
      <w:r w:rsidR="00995ECE" w:rsidRPr="00A90904">
        <w:t xml:space="preserve"> </w:t>
      </w:r>
      <w:bookmarkStart w:id="1" w:name="_Hlk119697572"/>
      <w:r w:rsidR="00995ECE" w:rsidRPr="00A90904">
        <w:t xml:space="preserve">Crystals </w:t>
      </w:r>
      <w:r w:rsidR="0091242E" w:rsidRPr="00A90904">
        <w:t xml:space="preserve">of </w:t>
      </w:r>
      <w:r w:rsidR="00995ECE" w:rsidRPr="00A90904">
        <w:rPr>
          <w:b/>
          <w:bCs/>
        </w:rPr>
        <w:t>1</w:t>
      </w:r>
      <w:r w:rsidR="00995ECE" w:rsidRPr="00A90904">
        <w:t xml:space="preserve"> are stable up to </w:t>
      </w:r>
      <w:r w:rsidR="0091242E" w:rsidRPr="00A90904">
        <w:t>~</w:t>
      </w:r>
      <w:r w:rsidR="00995ECE" w:rsidRPr="00A90904">
        <w:t>540 K (Figure S9)</w:t>
      </w:r>
      <w:r w:rsidR="00101DE1" w:rsidRPr="00A90904">
        <w:t xml:space="preserve"> and</w:t>
      </w:r>
      <w:r w:rsidR="00995ECE" w:rsidRPr="00A90904">
        <w:t xml:space="preserve"> do not exhibit </w:t>
      </w:r>
      <w:r w:rsidR="00101DE1" w:rsidRPr="00A90904">
        <w:t>significant</w:t>
      </w:r>
      <w:r w:rsidR="00995ECE" w:rsidRPr="00A90904">
        <w:t xml:space="preserve"> hygroscopicity under </w:t>
      </w:r>
      <w:r w:rsidR="00101DE1" w:rsidRPr="00A90904">
        <w:t>normal indoor environments</w:t>
      </w:r>
      <w:r w:rsidR="00995ECE" w:rsidRPr="00A90904">
        <w:t>.</w:t>
      </w:r>
      <w:bookmarkEnd w:id="1"/>
    </w:p>
    <w:p w14:paraId="5FFA5C26" w14:textId="77777777" w:rsidR="00202D35" w:rsidRPr="00A90904" w:rsidRDefault="00202D35" w:rsidP="004E2BB6">
      <w:pPr>
        <w:pStyle w:val="P1"/>
        <w:ind w:firstLineChars="150" w:firstLine="255"/>
        <w:jc w:val="both"/>
      </w:pPr>
      <w:r w:rsidRPr="00A90904">
        <w:t>Bulk polycrystalline pl</w:t>
      </w:r>
      <w:r w:rsidR="00703F6D" w:rsidRPr="00A90904">
        <w:t>ate</w:t>
      </w:r>
      <w:r w:rsidRPr="00A90904">
        <w:t xml:space="preserve">s of </w:t>
      </w:r>
      <w:r w:rsidRPr="00A90904">
        <w:rPr>
          <w:b/>
          <w:bCs/>
        </w:rPr>
        <w:t>1</w:t>
      </w:r>
      <w:r w:rsidRPr="00A90904">
        <w:t xml:space="preserve"> were prepared by the application of a uniaxial pressure to </w:t>
      </w:r>
      <w:r w:rsidR="000B1B47" w:rsidRPr="00A90904">
        <w:t xml:space="preserve">powder samples of </w:t>
      </w:r>
      <w:r w:rsidR="000B1B47" w:rsidRPr="00A90904">
        <w:rPr>
          <w:b/>
          <w:bCs/>
        </w:rPr>
        <w:t>1</w:t>
      </w:r>
      <w:r w:rsidRPr="00A90904">
        <w:t xml:space="preserve"> at 100 °C. </w:t>
      </w:r>
      <w:r w:rsidR="00734514" w:rsidRPr="00A90904">
        <w:t>X-ray diffraction pattern</w:t>
      </w:r>
      <w:r w:rsidR="00D40EBD" w:rsidRPr="00A90904">
        <w:t>s</w:t>
      </w:r>
      <w:r w:rsidR="00734514" w:rsidRPr="00A90904">
        <w:t xml:space="preserve"> of the polycrystalline plates showed neither structural changes nor loss of crystallinity after pressurization (Figure S</w:t>
      </w:r>
      <w:r w:rsidR="00995ECE" w:rsidRPr="00A90904">
        <w:t>10</w:t>
      </w:r>
      <w:r w:rsidR="00734514" w:rsidRPr="00A90904">
        <w:t xml:space="preserve">). </w:t>
      </w:r>
      <w:r w:rsidRPr="00A90904">
        <w:t xml:space="preserve">Melt-grown crystalline plates were fabricated from molten </w:t>
      </w:r>
      <w:r w:rsidRPr="00A90904">
        <w:rPr>
          <w:b/>
          <w:bCs/>
        </w:rPr>
        <w:t>1</w:t>
      </w:r>
      <w:r w:rsidRPr="00A90904">
        <w:t xml:space="preserve"> between a pair of Teflon sheets, the temperature of which w</w:t>
      </w:r>
      <w:r w:rsidRPr="00A90904">
        <w:rPr>
          <w:rFonts w:hint="eastAsia"/>
        </w:rPr>
        <w:t>as</w:t>
      </w:r>
      <w:r w:rsidRPr="00A90904">
        <w:t xml:space="preserve"> slowly </w:t>
      </w:r>
      <w:r w:rsidRPr="00A90904">
        <w:rPr>
          <w:rFonts w:hint="eastAsia"/>
        </w:rPr>
        <w:t>d</w:t>
      </w:r>
      <w:r w:rsidRPr="00A90904">
        <w:t xml:space="preserve">ecreased from above the melting point of </w:t>
      </w:r>
      <w:r w:rsidRPr="00A90904">
        <w:rPr>
          <w:b/>
          <w:bCs/>
        </w:rPr>
        <w:t>1</w:t>
      </w:r>
      <w:r w:rsidRPr="00A90904">
        <w:t xml:space="preserve"> to room temperature. Additionally, the melt-growth of crystalline </w:t>
      </w:r>
      <w:r w:rsidRPr="00A90904">
        <w:rPr>
          <w:b/>
          <w:bCs/>
        </w:rPr>
        <w:t>1</w:t>
      </w:r>
      <w:r w:rsidRPr="00A90904">
        <w:t xml:space="preserve"> between a Teflon sheet and a fluorine-doped tin oxide (FTO)-coated glass substrate provided crystalline sheets attached to FTO. The FTO-coated substrates were ultrasonically cleaned sequentially in acetone, ethanol, and deionized water prior to use. A gallium–indium eutectic alloy was applied on the crystalline sheets grown on the FTO-coated substrates to form the electrode.</w:t>
      </w:r>
    </w:p>
    <w:p w14:paraId="22AE0668" w14:textId="77777777" w:rsidR="00202D35" w:rsidRPr="00A90904" w:rsidRDefault="00202D35" w:rsidP="004E2BB6">
      <w:pPr>
        <w:pStyle w:val="P1"/>
        <w:ind w:firstLineChars="150" w:firstLine="256"/>
        <w:jc w:val="both"/>
      </w:pPr>
      <w:r w:rsidRPr="00A90904">
        <w:rPr>
          <w:rFonts w:hint="eastAsia"/>
          <w:b/>
        </w:rPr>
        <w:t>M</w:t>
      </w:r>
      <w:r w:rsidRPr="00A90904">
        <w:rPr>
          <w:b/>
        </w:rPr>
        <w:t>easurements.</w:t>
      </w:r>
      <w:r w:rsidRPr="00A90904">
        <w:t xml:space="preserve"> X-ray diffraction patterns of powder samples </w:t>
      </w:r>
      <w:r w:rsidRPr="00A90904">
        <w:rPr>
          <w:noProof/>
        </w:rPr>
        <w:t>were measured</w:t>
      </w:r>
      <w:r w:rsidRPr="00A90904">
        <w:t xml:space="preserve"> using a Bruker D8 ADVANCE diffractometer (Ni-filtered Cu radiation) and confirmed the purity and identity of the powders (Figure S</w:t>
      </w:r>
      <w:r w:rsidR="00995ECE" w:rsidRPr="00A90904">
        <w:t>10</w:t>
      </w:r>
      <w:r w:rsidRPr="00A90904">
        <w:t>).</w:t>
      </w:r>
      <w:r w:rsidR="00B535F9" w:rsidRPr="00A90904">
        <w:t xml:space="preserve"> Differential scanning calorimetry</w:t>
      </w:r>
      <w:r w:rsidRPr="00A90904">
        <w:rPr>
          <w:rFonts w:hint="eastAsia"/>
        </w:rPr>
        <w:t xml:space="preserve"> </w:t>
      </w:r>
      <w:bookmarkStart w:id="2" w:name="_Hlk102478030"/>
      <w:r w:rsidR="00B535F9" w:rsidRPr="00A90904">
        <w:t>(</w:t>
      </w:r>
      <w:r w:rsidRPr="00A90904">
        <w:t>DSC</w:t>
      </w:r>
      <w:r w:rsidR="00B535F9" w:rsidRPr="00A90904">
        <w:t>)</w:t>
      </w:r>
      <w:r w:rsidRPr="00A90904">
        <w:t xml:space="preserve"> measurements </w:t>
      </w:r>
      <w:r w:rsidRPr="00A90904">
        <w:rPr>
          <w:noProof/>
        </w:rPr>
        <w:t>were performed</w:t>
      </w:r>
      <w:r w:rsidRPr="00A90904">
        <w:t xml:space="preserve"> under a flow of dry N</w:t>
      </w:r>
      <w:r w:rsidRPr="00A90904">
        <w:rPr>
          <w:vertAlign w:val="subscript"/>
        </w:rPr>
        <w:t>2</w:t>
      </w:r>
      <w:r w:rsidRPr="00A90904">
        <w:t xml:space="preserve"> on a TA Instruments Discovery DSC25</w:t>
      </w:r>
      <w:r w:rsidR="00812124" w:rsidRPr="00A90904">
        <w:t xml:space="preserve"> using </w:t>
      </w:r>
      <w:r w:rsidR="00136B9A" w:rsidRPr="00A90904">
        <w:t>a</w:t>
      </w:r>
      <w:r w:rsidR="00812124" w:rsidRPr="00A90904">
        <w:t xml:space="preserve"> heating rate of 10 K </w:t>
      </w:r>
      <w:proofErr w:type="gramStart"/>
      <w:r w:rsidR="00812124" w:rsidRPr="00A90904">
        <w:t>min</w:t>
      </w:r>
      <w:r w:rsidR="00812124" w:rsidRPr="00A90904">
        <w:rPr>
          <w:vertAlign w:val="superscript"/>
        </w:rPr>
        <w:t>−1</w:t>
      </w:r>
      <w:bookmarkEnd w:id="2"/>
      <w:proofErr w:type="gramEnd"/>
      <w:r w:rsidRPr="00A90904">
        <w:t xml:space="preserve">. </w:t>
      </w:r>
      <w:r w:rsidRPr="00A90904">
        <w:rPr>
          <w:noProof/>
        </w:rPr>
        <w:t>The specific heat capacity was determined using DSC measurements</w:t>
      </w:r>
      <w:r w:rsidRPr="00A90904">
        <w:t xml:space="preserve"> according to the American Society of Testing and Materials (ASTM) standard E1269.</w:t>
      </w:r>
      <w:r w:rsidR="00194A69" w:rsidRPr="00A90904">
        <w:t xml:space="preserve"> </w:t>
      </w:r>
      <w:bookmarkStart w:id="3" w:name="_Hlk119696565"/>
      <w:bookmarkStart w:id="4" w:name="_Hlk119696257"/>
      <w:r w:rsidR="00194A69" w:rsidRPr="00A90904">
        <w:t xml:space="preserve">TG-DTA measurements were conducted under a flow of dry Ar on a Rigaku </w:t>
      </w:r>
      <w:proofErr w:type="spellStart"/>
      <w:r w:rsidR="00194A69" w:rsidRPr="00A90904">
        <w:t>Thermo</w:t>
      </w:r>
      <w:proofErr w:type="spellEnd"/>
      <w:r w:rsidR="00194A69" w:rsidRPr="00A90904">
        <w:t xml:space="preserve"> plus EVO TG 8120 using a heating rate of 20 K min</w:t>
      </w:r>
      <w:r w:rsidR="00194A69" w:rsidRPr="00A90904">
        <w:rPr>
          <w:vertAlign w:val="superscript"/>
        </w:rPr>
        <w:t>−1</w:t>
      </w:r>
      <w:bookmarkEnd w:id="3"/>
      <w:r w:rsidR="00194A69" w:rsidRPr="00A90904">
        <w:t>.</w:t>
      </w:r>
      <w:bookmarkEnd w:id="4"/>
    </w:p>
    <w:p w14:paraId="09388D24" w14:textId="77777777" w:rsidR="00202D35" w:rsidRPr="00A90904" w:rsidRDefault="00202D35" w:rsidP="004E2BB6">
      <w:pPr>
        <w:pStyle w:val="P1"/>
        <w:ind w:firstLineChars="150" w:firstLine="255"/>
        <w:jc w:val="both"/>
      </w:pPr>
      <w:r w:rsidRPr="00A90904">
        <w:rPr>
          <w:noProof/>
        </w:rPr>
        <w:t>Single</w:t>
      </w:r>
      <w:r w:rsidRPr="00A90904">
        <w:t xml:space="preserve">-crystal X-ray diffraction analyses </w:t>
      </w:r>
      <w:r w:rsidRPr="00A90904">
        <w:rPr>
          <w:noProof/>
        </w:rPr>
        <w:t>were performed</w:t>
      </w:r>
      <w:r w:rsidRPr="00A90904">
        <w:t xml:space="preserve"> on a Bruker APEX II Ultra diffractometer (Mo K</w:t>
      </w:r>
      <w:r w:rsidRPr="00A90904">
        <w:rPr>
          <w:rFonts w:ascii="Symbol" w:hAnsi="Symbol"/>
          <w:i/>
        </w:rPr>
        <w:t></w:t>
      </w:r>
      <w:r w:rsidRPr="00A90904">
        <w:t xml:space="preserve"> radiation; </w:t>
      </w:r>
      <w:r w:rsidRPr="00A90904">
        <w:rPr>
          <w:rFonts w:ascii="Symbol" w:hAnsi="Symbol"/>
          <w:i/>
        </w:rPr>
        <w:t></w:t>
      </w:r>
      <w:r w:rsidRPr="00A90904">
        <w:t xml:space="preserve"> = 0.71073 Å) using a melt-grown colorless crystalline plate of </w:t>
      </w:r>
      <w:r w:rsidRPr="00A90904">
        <w:rPr>
          <w:b/>
          <w:bCs/>
        </w:rPr>
        <w:t>1</w:t>
      </w:r>
      <w:r w:rsidRPr="00A90904">
        <w:t xml:space="preserve"> (0.5 × 0.4 × 0.2 mm). The crystal structure was solved by intrinsic phasing (SHELXT–</w:t>
      </w:r>
      <w:proofErr w:type="gramStart"/>
      <w:r w:rsidRPr="00A90904">
        <w:t>2018)</w:t>
      </w:r>
      <w:r w:rsidR="00D850F8" w:rsidRPr="00A90904">
        <w:rPr>
          <w:vertAlign w:val="superscript"/>
        </w:rPr>
        <w:t>[</w:t>
      </w:r>
      <w:proofErr w:type="gramEnd"/>
      <w:r w:rsidR="00D850F8" w:rsidRPr="00A90904">
        <w:rPr>
          <w:vertAlign w:val="superscript"/>
        </w:rPr>
        <w:t>1]</w:t>
      </w:r>
      <w:r w:rsidRPr="00A90904">
        <w:t xml:space="preserve"> and refined by full-matrix least-squares on </w:t>
      </w:r>
      <w:r w:rsidRPr="00A90904">
        <w:rPr>
          <w:i/>
        </w:rPr>
        <w:t>F</w:t>
      </w:r>
      <w:r w:rsidRPr="00A90904">
        <w:rPr>
          <w:vertAlign w:val="superscript"/>
        </w:rPr>
        <w:t>2</w:t>
      </w:r>
      <w:r w:rsidRPr="00A90904">
        <w:t xml:space="preserve"> using SHELXL–2018.</w:t>
      </w:r>
      <w:r w:rsidR="00D850F8" w:rsidRPr="00A90904">
        <w:rPr>
          <w:vertAlign w:val="superscript"/>
        </w:rPr>
        <w:t>[2]</w:t>
      </w:r>
      <w:r w:rsidRPr="00A90904">
        <w:t xml:space="preserve"> Non-hydrogen atoms were refined </w:t>
      </w:r>
      <w:proofErr w:type="spellStart"/>
      <w:r w:rsidRPr="00A90904">
        <w:t>anisotropically</w:t>
      </w:r>
      <w:proofErr w:type="spellEnd"/>
      <w:r w:rsidRPr="00A90904">
        <w:t xml:space="preserve">, while hydrogen atoms were refined isotropically. The crystal and experimental data are summarized in Table </w:t>
      </w:r>
      <w:r w:rsidR="002C4DEA" w:rsidRPr="00A90904">
        <w:t>S</w:t>
      </w:r>
      <w:r w:rsidR="00725393" w:rsidRPr="00A90904">
        <w:t>3</w:t>
      </w:r>
      <w:r w:rsidRPr="00A90904">
        <w:t>.</w:t>
      </w:r>
    </w:p>
    <w:p w14:paraId="598B4AE2" w14:textId="77777777" w:rsidR="00202D35" w:rsidRPr="00A90904" w:rsidRDefault="00202D35" w:rsidP="004E2BB6">
      <w:pPr>
        <w:pStyle w:val="P1"/>
        <w:ind w:firstLineChars="150" w:firstLine="255"/>
        <w:jc w:val="both"/>
      </w:pPr>
      <w:r w:rsidRPr="00A90904">
        <w:t xml:space="preserve">For the electrical measurements using crystalline plates, carbon paste was applied to both sides of the </w:t>
      </w:r>
      <w:r w:rsidRPr="00A90904">
        <w:rPr>
          <w:noProof/>
        </w:rPr>
        <w:t>samples</w:t>
      </w:r>
      <w:r w:rsidRPr="00A90904">
        <w:t xml:space="preserve"> to form the electrodes. A homemade cryostat was used to control the temperature of the samples under a helium atmosphere, except in the case of the pyroelectric measurements using the temperature-oscillation method, in which the temperature of the sample was oscillated using a Peltier Cooling Module under the ambient atmosphere. The dielectric constant </w:t>
      </w:r>
      <w:r w:rsidRPr="00A90904">
        <w:rPr>
          <w:noProof/>
        </w:rPr>
        <w:t>was measured</w:t>
      </w:r>
      <w:r w:rsidRPr="00A90904">
        <w:t xml:space="preserve"> using an Agilent E4980A precision LCR meter. The dielectric constant of the </w:t>
      </w:r>
      <w:r w:rsidRPr="00A90904">
        <w:rPr>
          <w:noProof/>
        </w:rPr>
        <w:t>poled</w:t>
      </w:r>
      <w:r w:rsidRPr="00A90904">
        <w:t xml:space="preserve"> sample (</w:t>
      </w:r>
      <w:r w:rsidRPr="00A90904">
        <w:rPr>
          <w:rFonts w:ascii="Symbol" w:hAnsi="Symbol"/>
          <w:i/>
        </w:rPr>
        <w:t></w:t>
      </w:r>
      <w:r w:rsidRPr="00A90904">
        <w:rPr>
          <w:rFonts w:ascii="Times New Roman" w:hAnsi="Times New Roman"/>
        </w:rPr>
        <w:t>ʹ</w:t>
      </w:r>
      <w:r w:rsidRPr="00A90904">
        <w:rPr>
          <w:vertAlign w:val="subscript"/>
        </w:rPr>
        <w:t>33</w:t>
      </w:r>
      <w:r w:rsidRPr="00A90904">
        <w:t xml:space="preserve"> at 1 kHz) was used to calculate the pyroelectric figures of merit (FOMs).</w:t>
      </w:r>
    </w:p>
    <w:p w14:paraId="4FC4B1C4" w14:textId="77777777" w:rsidR="00202D35" w:rsidRPr="00A90904" w:rsidRDefault="00B70EA2" w:rsidP="004E2BB6">
      <w:pPr>
        <w:pStyle w:val="P1"/>
        <w:ind w:firstLineChars="150" w:firstLine="255"/>
        <w:jc w:val="both"/>
      </w:pPr>
      <w:r w:rsidRPr="00A90904">
        <w:t>The polarization–electric field</w:t>
      </w:r>
      <w:r w:rsidRPr="00A90904">
        <w:rPr>
          <w:i/>
        </w:rPr>
        <w:t xml:space="preserve"> </w:t>
      </w:r>
      <w:r w:rsidRPr="00A90904">
        <w:rPr>
          <w:iCs/>
        </w:rPr>
        <w:t>(</w:t>
      </w:r>
      <w:r w:rsidRPr="00A90904">
        <w:rPr>
          <w:i/>
        </w:rPr>
        <w:t>P</w:t>
      </w:r>
      <w:r w:rsidRPr="00A90904">
        <w:t>–</w:t>
      </w:r>
      <w:r w:rsidRPr="00A90904">
        <w:rPr>
          <w:i/>
        </w:rPr>
        <w:t>E</w:t>
      </w:r>
      <w:r w:rsidRPr="00A90904">
        <w:t xml:space="preserve">) diagrams were measured with a high-voltage triangular-wave field at 10 Hz on a Sawyer-Tower </w:t>
      </w:r>
      <w:proofErr w:type="gramStart"/>
      <w:r w:rsidRPr="00A90904">
        <w:t>circuit</w:t>
      </w:r>
      <w:r w:rsidR="0089314F" w:rsidRPr="00A90904">
        <w:rPr>
          <w:vertAlign w:val="superscript"/>
        </w:rPr>
        <w:t>[</w:t>
      </w:r>
      <w:proofErr w:type="gramEnd"/>
      <w:r w:rsidR="0089314F" w:rsidRPr="00A90904">
        <w:rPr>
          <w:vertAlign w:val="superscript"/>
        </w:rPr>
        <w:t>3]</w:t>
      </w:r>
      <w:r w:rsidRPr="00A90904">
        <w:t>.</w:t>
      </w:r>
      <w:r w:rsidRPr="00A90904">
        <w:rPr>
          <w:rFonts w:hint="eastAsia"/>
        </w:rPr>
        <w:t xml:space="preserve"> </w:t>
      </w:r>
      <w:r w:rsidRPr="00A90904">
        <w:t xml:space="preserve">Small contributions of the conductivity </w:t>
      </w:r>
      <w:r w:rsidRPr="00A90904">
        <w:rPr>
          <w:noProof/>
        </w:rPr>
        <w:t>were eliminated</w:t>
      </w:r>
      <w:r w:rsidRPr="00A90904">
        <w:t xml:space="preserve"> by adjusting a variable resistor to yield compensated hysteresis loops with straight lines in the </w:t>
      </w:r>
      <w:r w:rsidRPr="00A90904">
        <w:rPr>
          <w:noProof/>
        </w:rPr>
        <w:t>high-electric-field</w:t>
      </w:r>
      <w:r w:rsidRPr="00A90904">
        <w:t xml:space="preserve"> corners, which enabled a more accurate estimation of the spontaneous polarization of the samples. Having little conductivity at around room temperature, the samples provided essentially identical </w:t>
      </w:r>
      <w:r w:rsidRPr="00A90904">
        <w:rPr>
          <w:i/>
        </w:rPr>
        <w:t>P</w:t>
      </w:r>
      <w:r w:rsidRPr="00A90904">
        <w:t>–</w:t>
      </w:r>
      <w:r w:rsidRPr="00A90904">
        <w:rPr>
          <w:i/>
        </w:rPr>
        <w:t>E</w:t>
      </w:r>
      <w:r w:rsidRPr="00A90904">
        <w:t xml:space="preserve"> diagrams both on the Sawyer–Tower circuit and on </w:t>
      </w:r>
      <w:bookmarkStart w:id="5" w:name="_Hlk82017794"/>
      <w:r w:rsidRPr="00A90904">
        <w:t xml:space="preserve">a virtual ground circuit (Toyo Corp., FCE-3), the latter of which did not compensate the conductive contribution </w:t>
      </w:r>
      <w:bookmarkEnd w:id="5"/>
      <w:r w:rsidRPr="00A90904">
        <w:t>(Figure S</w:t>
      </w:r>
      <w:r w:rsidR="00A8708A" w:rsidRPr="00A90904">
        <w:t>11</w:t>
      </w:r>
      <w:r w:rsidRPr="00A90904">
        <w:t>).</w:t>
      </w:r>
    </w:p>
    <w:p w14:paraId="47E49B19" w14:textId="77777777" w:rsidR="00B70EA2" w:rsidRPr="006530B2" w:rsidRDefault="00B70EA2" w:rsidP="004E2BB6">
      <w:pPr>
        <w:pStyle w:val="P1"/>
        <w:ind w:firstLineChars="150" w:firstLine="255"/>
        <w:jc w:val="both"/>
      </w:pPr>
      <w:bookmarkStart w:id="6" w:name="_Hlk116329489"/>
      <w:r w:rsidRPr="00A90904">
        <w:t xml:space="preserve">The pyroelectric coefficients </w:t>
      </w:r>
      <w:r w:rsidR="00725393" w:rsidRPr="00A90904">
        <w:t xml:space="preserve">of the poled samples </w:t>
      </w:r>
      <w:r w:rsidRPr="00A90904">
        <w:t xml:space="preserve">were evaluated using two methods with different temperature modulations: A constant-temperature-ramp method and a </w:t>
      </w:r>
      <w:r w:rsidR="00C37AA8" w:rsidRPr="00A90904">
        <w:t>temperature-</w:t>
      </w:r>
      <w:r w:rsidRPr="00A90904">
        <w:t>oscillation method.</w:t>
      </w:r>
      <w:r w:rsidR="0089314F" w:rsidRPr="00A90904">
        <w:rPr>
          <w:bCs/>
          <w:vertAlign w:val="superscript"/>
          <w:lang w:val="en-GB"/>
        </w:rPr>
        <w:t>[4]</w:t>
      </w:r>
      <w:r w:rsidRPr="00A90904">
        <w:t xml:space="preserve"> </w:t>
      </w:r>
      <w:r w:rsidR="00725393" w:rsidRPr="00A90904">
        <w:t>T</w:t>
      </w:r>
      <w:r w:rsidR="00725393" w:rsidRPr="00A90904">
        <w:rPr>
          <w:lang w:val="de-DE"/>
        </w:rPr>
        <w:t xml:space="preserve">he polarization of the samples was confirmed by </w:t>
      </w:r>
      <w:r w:rsidR="00725393" w:rsidRPr="00A90904">
        <w:rPr>
          <w:i/>
          <w:lang w:val="de-DE"/>
        </w:rPr>
        <w:t>P</w:t>
      </w:r>
      <w:r w:rsidR="00725393" w:rsidRPr="00A90904">
        <w:rPr>
          <w:lang w:val="de-DE"/>
        </w:rPr>
        <w:t>–</w:t>
      </w:r>
      <w:r w:rsidR="00725393" w:rsidRPr="00A90904">
        <w:rPr>
          <w:i/>
          <w:lang w:val="de-DE"/>
        </w:rPr>
        <w:t>E</w:t>
      </w:r>
      <w:r w:rsidR="00725393" w:rsidRPr="00A90904">
        <w:rPr>
          <w:lang w:val="de-DE"/>
        </w:rPr>
        <w:t xml:space="preserve"> hysteresis measurements prior to the pyroelectric measurements.</w:t>
      </w:r>
      <w:bookmarkEnd w:id="6"/>
      <w:r w:rsidR="00725393" w:rsidRPr="00A90904">
        <w:rPr>
          <w:lang w:val="de-DE"/>
        </w:rPr>
        <w:t xml:space="preserve"> </w:t>
      </w:r>
      <w:r w:rsidRPr="00A90904">
        <w:rPr>
          <w:bCs/>
          <w:lang w:val="en-GB"/>
        </w:rPr>
        <w:t xml:space="preserve">Both measurements were conducted using unclamped samples, which implies that the sum of the primary and secondary pyroelectric effects were evaluated. </w:t>
      </w:r>
      <w:r w:rsidRPr="00A90904">
        <w:t>In the constant-temperature-ramp method, the temperature of the poled samples was changed at a constant rate (</w:t>
      </w:r>
      <w:r w:rsidRPr="00A90904">
        <w:rPr>
          <w:rFonts w:hint="eastAsia"/>
        </w:rPr>
        <w:t>2</w:t>
      </w:r>
      <w:r w:rsidRPr="00A90904">
        <w:t xml:space="preserve"> K min</w:t>
      </w:r>
      <w:r w:rsidRPr="00A90904">
        <w:rPr>
          <w:vertAlign w:val="superscript"/>
        </w:rPr>
        <w:t>–1</w:t>
      </w:r>
      <w:r w:rsidRPr="00A90904">
        <w:t xml:space="preserve">), and the induced current was measured using a Keithley 6487 </w:t>
      </w:r>
      <w:proofErr w:type="spellStart"/>
      <w:r w:rsidRPr="00A90904">
        <w:t>Picoammeter</w:t>
      </w:r>
      <w:proofErr w:type="spellEnd"/>
      <w:r w:rsidRPr="00A90904">
        <w:t>. The temperature dependence of the spontaneous polarization (</w:t>
      </w:r>
      <w:r w:rsidRPr="00A90904">
        <w:rPr>
          <w:i/>
          <w:iCs/>
        </w:rPr>
        <w:t>P</w:t>
      </w:r>
      <w:r w:rsidRPr="00A90904">
        <w:rPr>
          <w:vertAlign w:val="subscript"/>
        </w:rPr>
        <w:t>s</w:t>
      </w:r>
      <w:r w:rsidRPr="00A90904">
        <w:t xml:space="preserve">) was obtained by integrating the current density as a function of time. The pyroelectric coefficient was calculated by differentiating the </w:t>
      </w:r>
      <w:r w:rsidRPr="00A90904">
        <w:rPr>
          <w:i/>
          <w:iCs/>
        </w:rPr>
        <w:t>P</w:t>
      </w:r>
      <w:r w:rsidRPr="00A90904">
        <w:rPr>
          <w:vertAlign w:val="subscript"/>
        </w:rPr>
        <w:t>s</w:t>
      </w:r>
      <w:r w:rsidRPr="00A90904">
        <w:t xml:space="preserve"> values with respect to temperature. The results were well reproducible in th</w:t>
      </w:r>
      <w:r w:rsidRPr="006530B2">
        <w:t>e heating and subsequent cooling runs, which is expected for ferroelectrics without phase transitions.</w:t>
      </w:r>
    </w:p>
    <w:p w14:paraId="281EE154" w14:textId="77777777" w:rsidR="005B4697" w:rsidRPr="006530B2" w:rsidRDefault="00B70EA2" w:rsidP="004E2BB6">
      <w:pPr>
        <w:pStyle w:val="P1"/>
        <w:ind w:firstLineChars="150" w:firstLine="255"/>
        <w:jc w:val="both"/>
      </w:pPr>
      <w:r w:rsidRPr="006530B2">
        <w:t>In the temperature-oscillation method,</w:t>
      </w:r>
      <w:r w:rsidR="002E013A" w:rsidRPr="006530B2">
        <w:rPr>
          <w:vertAlign w:val="superscript"/>
        </w:rPr>
        <w:t>[5]</w:t>
      </w:r>
      <w:r w:rsidRPr="006530B2">
        <w:t xml:space="preserve"> </w:t>
      </w:r>
      <w:bookmarkStart w:id="7" w:name="_Hlk86400547"/>
      <w:r w:rsidRPr="006530B2">
        <w:t xml:space="preserve">sinusoidal temperature oscillations with the form </w:t>
      </w:r>
      <w:r w:rsidRPr="006530B2">
        <w:rPr>
          <w:i/>
          <w:iCs/>
        </w:rPr>
        <w:t xml:space="preserve">T </w:t>
      </w:r>
      <w:r w:rsidRPr="006530B2">
        <w:t xml:space="preserve">= </w:t>
      </w:r>
      <w:r w:rsidRPr="006530B2">
        <w:rPr>
          <w:i/>
          <w:iCs/>
        </w:rPr>
        <w:t>T</w:t>
      </w:r>
      <w:r w:rsidRPr="006530B2">
        <w:rPr>
          <w:vertAlign w:val="subscript"/>
        </w:rPr>
        <w:t>0</w:t>
      </w:r>
      <w:r w:rsidRPr="006530B2">
        <w:t xml:space="preserve"> + </w:t>
      </w:r>
      <w:r w:rsidRPr="006530B2">
        <w:rPr>
          <w:i/>
          <w:iCs/>
        </w:rPr>
        <w:t>T</w:t>
      </w:r>
      <w:r w:rsidRPr="006530B2">
        <w:rPr>
          <w:vertAlign w:val="subscript"/>
        </w:rPr>
        <w:t>1</w:t>
      </w:r>
      <w:r w:rsidRPr="006530B2">
        <w:t xml:space="preserve"> </w:t>
      </w:r>
      <w:proofErr w:type="gramStart"/>
      <w:r w:rsidRPr="006530B2">
        <w:t>sin(</w:t>
      </w:r>
      <w:proofErr w:type="gramEnd"/>
      <w:r w:rsidRPr="006530B2">
        <w:t>2</w:t>
      </w:r>
      <w:r w:rsidRPr="006530B2">
        <w:rPr>
          <w:rFonts w:ascii="Symbol" w:hAnsi="Symbol"/>
        </w:rPr>
        <w:t>p</w:t>
      </w:r>
      <w:r w:rsidRPr="006530B2">
        <w:rPr>
          <w:i/>
          <w:iCs/>
        </w:rPr>
        <w:t>f</w:t>
      </w:r>
      <w:r w:rsidRPr="006530B2">
        <w:t xml:space="preserve"> </w:t>
      </w:r>
      <w:r w:rsidRPr="006530B2">
        <w:rPr>
          <w:i/>
          <w:iCs/>
        </w:rPr>
        <w:t>t</w:t>
      </w:r>
      <w:r w:rsidRPr="006530B2">
        <w:t>)</w:t>
      </w:r>
      <w:bookmarkEnd w:id="7"/>
      <w:r w:rsidRPr="006530B2">
        <w:t xml:space="preserve"> were applied to the poled samples, where </w:t>
      </w:r>
      <w:r w:rsidRPr="006530B2">
        <w:rPr>
          <w:i/>
          <w:iCs/>
        </w:rPr>
        <w:t>T</w:t>
      </w:r>
      <w:r w:rsidRPr="006530B2">
        <w:rPr>
          <w:vertAlign w:val="subscript"/>
        </w:rPr>
        <w:t>0</w:t>
      </w:r>
      <w:r w:rsidRPr="006530B2">
        <w:t xml:space="preserve"> is the</w:t>
      </w:r>
      <w:r w:rsidRPr="006530B2">
        <w:rPr>
          <w:rFonts w:hint="eastAsia"/>
        </w:rPr>
        <w:t xml:space="preserve"> </w:t>
      </w:r>
      <w:r w:rsidRPr="006530B2">
        <w:t xml:space="preserve">base temperature, which was set to several different values, and </w:t>
      </w:r>
      <w:r w:rsidRPr="006530B2">
        <w:rPr>
          <w:i/>
          <w:iCs/>
        </w:rPr>
        <w:t>T</w:t>
      </w:r>
      <w:r w:rsidRPr="006530B2">
        <w:rPr>
          <w:vertAlign w:val="subscript"/>
        </w:rPr>
        <w:t>1</w:t>
      </w:r>
      <w:r w:rsidRPr="006530B2">
        <w:t xml:space="preserve"> and </w:t>
      </w:r>
      <w:r w:rsidRPr="006530B2">
        <w:rPr>
          <w:i/>
          <w:iCs/>
        </w:rPr>
        <w:t>f</w:t>
      </w:r>
      <w:r w:rsidRPr="006530B2">
        <w:t xml:space="preserve"> are the amplitude and the </w:t>
      </w:r>
      <w:r w:rsidRPr="006530B2">
        <w:lastRenderedPageBreak/>
        <w:t xml:space="preserve">frequency of the temperature oscillation, respectively. The induced current was measured with </w:t>
      </w:r>
      <w:r w:rsidR="00D7602A" w:rsidRPr="006530B2">
        <w:t xml:space="preserve">a </w:t>
      </w:r>
      <w:r w:rsidRPr="006530B2">
        <w:t>Keithley 6517B</w:t>
      </w:r>
      <w:r w:rsidR="00725393" w:rsidRPr="006530B2">
        <w:t xml:space="preserve"> </w:t>
      </w:r>
      <w:r w:rsidRPr="006530B2">
        <w:t xml:space="preserve">Electrometer and fitted </w:t>
      </w:r>
      <w:bookmarkStart w:id="8" w:name="_Hlk86400571"/>
      <w:r w:rsidRPr="006530B2">
        <w:t xml:space="preserve">to </w:t>
      </w:r>
      <w:r w:rsidRPr="006530B2">
        <w:rPr>
          <w:rFonts w:hint="eastAsia"/>
          <w:i/>
          <w:iCs/>
        </w:rPr>
        <w:t>i</w:t>
      </w:r>
      <w:r w:rsidRPr="006530B2">
        <w:rPr>
          <w:i/>
          <w:iCs/>
        </w:rPr>
        <w:t xml:space="preserve"> </w:t>
      </w:r>
      <w:r w:rsidRPr="006530B2">
        <w:t xml:space="preserve">= </w:t>
      </w:r>
      <w:r w:rsidRPr="006530B2">
        <w:rPr>
          <w:i/>
          <w:iCs/>
        </w:rPr>
        <w:t>i</w:t>
      </w:r>
      <w:r w:rsidRPr="006530B2">
        <w:rPr>
          <w:vertAlign w:val="subscript"/>
        </w:rPr>
        <w:t>0</w:t>
      </w:r>
      <w:r w:rsidRPr="006530B2">
        <w:t xml:space="preserve"> + </w:t>
      </w:r>
      <w:r w:rsidRPr="006530B2">
        <w:rPr>
          <w:i/>
          <w:iCs/>
        </w:rPr>
        <w:t>i</w:t>
      </w:r>
      <w:r w:rsidRPr="006530B2">
        <w:rPr>
          <w:vertAlign w:val="subscript"/>
        </w:rPr>
        <w:t>1</w:t>
      </w:r>
      <w:r w:rsidRPr="006530B2">
        <w:t xml:space="preserve"> </w:t>
      </w:r>
      <w:proofErr w:type="gramStart"/>
      <w:r w:rsidRPr="006530B2">
        <w:t>sin(</w:t>
      </w:r>
      <w:proofErr w:type="gramEnd"/>
      <w:r w:rsidRPr="006530B2">
        <w:t>2</w:t>
      </w:r>
      <w:r w:rsidRPr="006530B2">
        <w:rPr>
          <w:rFonts w:ascii="Symbol" w:hAnsi="Symbol"/>
        </w:rPr>
        <w:t>p</w:t>
      </w:r>
      <w:r w:rsidRPr="006530B2">
        <w:rPr>
          <w:i/>
          <w:iCs/>
        </w:rPr>
        <w:t>f</w:t>
      </w:r>
      <w:r w:rsidRPr="006530B2">
        <w:t xml:space="preserve"> </w:t>
      </w:r>
      <w:r w:rsidRPr="006530B2">
        <w:rPr>
          <w:i/>
          <w:iCs/>
        </w:rPr>
        <w:t>t</w:t>
      </w:r>
      <w:r w:rsidRPr="006530B2">
        <w:t xml:space="preserve"> + </w:t>
      </w:r>
      <w:r w:rsidRPr="006530B2">
        <w:rPr>
          <w:rFonts w:ascii="Symbol" w:hAnsi="Symbol"/>
          <w:i/>
          <w:iCs/>
        </w:rPr>
        <w:t>f</w:t>
      </w:r>
      <w:r w:rsidRPr="006530B2">
        <w:t xml:space="preserve">), where </w:t>
      </w:r>
      <w:r w:rsidRPr="006530B2">
        <w:rPr>
          <w:rFonts w:ascii="Symbol" w:hAnsi="Symbol"/>
          <w:i/>
          <w:iCs/>
        </w:rPr>
        <w:t>f</w:t>
      </w:r>
      <w:r w:rsidRPr="006530B2">
        <w:t xml:space="preserve"> is the phase shift between the temperature and current oscillations.</w:t>
      </w:r>
      <w:bookmarkEnd w:id="8"/>
    </w:p>
    <w:p w14:paraId="43B725C9" w14:textId="77777777" w:rsidR="00D92FE7" w:rsidRPr="006530B2" w:rsidRDefault="00703F6D" w:rsidP="004E2BB6">
      <w:pPr>
        <w:pStyle w:val="P1"/>
        <w:ind w:firstLineChars="150" w:firstLine="255"/>
        <w:jc w:val="both"/>
        <w:rPr>
          <w:lang w:val="de-DE"/>
        </w:rPr>
      </w:pPr>
      <w:r w:rsidRPr="006530B2">
        <w:rPr>
          <w:lang w:val="de-DE"/>
        </w:rPr>
        <w:t xml:space="preserve">The piezoelectric </w:t>
      </w:r>
      <w:r w:rsidRPr="006530B2">
        <w:rPr>
          <w:i/>
          <w:lang w:val="de-DE"/>
        </w:rPr>
        <w:t>d</w:t>
      </w:r>
      <w:r w:rsidRPr="006530B2">
        <w:rPr>
          <w:vertAlign w:val="subscript"/>
          <w:lang w:val="de-DE"/>
        </w:rPr>
        <w:t>33</w:t>
      </w:r>
      <w:r w:rsidRPr="006530B2">
        <w:rPr>
          <w:lang w:val="de-DE"/>
        </w:rPr>
        <w:t xml:space="preserve"> coefficients were measured with a </w:t>
      </w:r>
      <w:r w:rsidRPr="006530B2">
        <w:rPr>
          <w:i/>
          <w:lang w:val="de-DE"/>
        </w:rPr>
        <w:t>d</w:t>
      </w:r>
      <w:r w:rsidRPr="006530B2">
        <w:rPr>
          <w:vertAlign w:val="subscript"/>
          <w:lang w:val="de-DE"/>
        </w:rPr>
        <w:t>33</w:t>
      </w:r>
      <w:r w:rsidRPr="006530B2">
        <w:rPr>
          <w:lang w:val="de-DE"/>
        </w:rPr>
        <w:t xml:space="preserve"> meter system (Lead Techno Piezo reader)</w:t>
      </w:r>
      <w:r w:rsidR="006C2933" w:rsidRPr="006530B2">
        <w:rPr>
          <w:lang w:val="de-DE"/>
        </w:rPr>
        <w:t xml:space="preserve"> using a quasi-static method.</w:t>
      </w:r>
      <w:r w:rsidRPr="006530B2">
        <w:rPr>
          <w:lang w:val="de-DE"/>
        </w:rPr>
        <w:t xml:space="preserve"> </w:t>
      </w:r>
      <w:bookmarkStart w:id="9" w:name="_Hlk8557310"/>
      <w:r w:rsidRPr="006530B2">
        <w:rPr>
          <w:lang w:val="de-DE"/>
        </w:rPr>
        <w:t xml:space="preserve">We verified that the </w:t>
      </w:r>
      <w:r w:rsidRPr="006530B2">
        <w:rPr>
          <w:i/>
          <w:lang w:val="de-DE"/>
        </w:rPr>
        <w:t>d</w:t>
      </w:r>
      <w:r w:rsidRPr="006530B2">
        <w:rPr>
          <w:vertAlign w:val="subscript"/>
          <w:lang w:val="de-DE"/>
        </w:rPr>
        <w:t>33</w:t>
      </w:r>
      <w:r w:rsidRPr="006530B2">
        <w:rPr>
          <w:lang w:val="de-DE"/>
        </w:rPr>
        <w:t xml:space="preserve"> meter system provided accurate </w:t>
      </w:r>
      <w:r w:rsidRPr="006530B2">
        <w:rPr>
          <w:i/>
          <w:lang w:val="de-DE"/>
        </w:rPr>
        <w:t>d</w:t>
      </w:r>
      <w:r w:rsidRPr="006530B2">
        <w:rPr>
          <w:vertAlign w:val="subscript"/>
          <w:lang w:val="de-DE"/>
        </w:rPr>
        <w:t>33</w:t>
      </w:r>
      <w:r w:rsidRPr="006530B2">
        <w:rPr>
          <w:rFonts w:hint="eastAsia"/>
          <w:lang w:val="de-DE"/>
        </w:rPr>
        <w:t xml:space="preserve"> </w:t>
      </w:r>
      <w:r w:rsidRPr="006530B2">
        <w:rPr>
          <w:lang w:val="de-DE"/>
        </w:rPr>
        <w:t>values for known piezoelectric samples.</w:t>
      </w:r>
      <w:bookmarkEnd w:id="9"/>
      <w:r w:rsidRPr="006530B2">
        <w:rPr>
          <w:lang w:val="de-DE"/>
        </w:rPr>
        <w:t xml:space="preserve"> The polarization of the samples was confirmed by the </w:t>
      </w:r>
      <w:r w:rsidRPr="006530B2">
        <w:rPr>
          <w:i/>
          <w:lang w:val="de-DE"/>
        </w:rPr>
        <w:t>P</w:t>
      </w:r>
      <w:r w:rsidRPr="006530B2">
        <w:rPr>
          <w:lang w:val="de-DE"/>
        </w:rPr>
        <w:t>–</w:t>
      </w:r>
      <w:r w:rsidRPr="006530B2">
        <w:rPr>
          <w:i/>
          <w:lang w:val="de-DE"/>
        </w:rPr>
        <w:t>E</w:t>
      </w:r>
      <w:r w:rsidRPr="006530B2">
        <w:rPr>
          <w:lang w:val="de-DE"/>
        </w:rPr>
        <w:t xml:space="preserve"> hysteresis measurements prior to the piezoelectric measurements.</w:t>
      </w:r>
    </w:p>
    <w:p w14:paraId="64317ACA" w14:textId="77777777" w:rsidR="00CA47B5" w:rsidRPr="006530B2" w:rsidRDefault="00CA47B5" w:rsidP="00D92FE7">
      <w:pPr>
        <w:pStyle w:val="H1"/>
      </w:pPr>
      <w:r w:rsidRPr="006530B2">
        <w:t>Results and Discussion</w:t>
      </w:r>
    </w:p>
    <w:p w14:paraId="5940915D" w14:textId="77777777" w:rsidR="002A6B1A" w:rsidRPr="006530B2" w:rsidRDefault="00353F64" w:rsidP="002A6B1A">
      <w:pPr>
        <w:pStyle w:val="P1"/>
        <w:ind w:firstLineChars="150" w:firstLine="256"/>
        <w:jc w:val="both"/>
      </w:pPr>
      <w:r w:rsidRPr="006530B2">
        <w:rPr>
          <w:rFonts w:hint="eastAsia"/>
          <w:b/>
          <w:bCs/>
        </w:rPr>
        <w:t>P</w:t>
      </w:r>
      <w:r w:rsidRPr="006530B2">
        <w:rPr>
          <w:b/>
          <w:bCs/>
        </w:rPr>
        <w:t xml:space="preserve">yroelectricity of </w:t>
      </w:r>
      <w:r w:rsidR="003777C6" w:rsidRPr="006530B2">
        <w:rPr>
          <w:b/>
          <w:bCs/>
        </w:rPr>
        <w:t>crystals of g</w:t>
      </w:r>
      <w:r w:rsidRPr="006530B2">
        <w:rPr>
          <w:b/>
          <w:bCs/>
        </w:rPr>
        <w:t>uanidinium tetrafluoroborate (1).</w:t>
      </w:r>
      <w:r w:rsidR="00ED7891" w:rsidRPr="006530B2">
        <w:t xml:space="preserve"> </w:t>
      </w:r>
      <w:r w:rsidR="00721BF0" w:rsidRPr="006530B2">
        <w:rPr>
          <w:rFonts w:hint="eastAsia"/>
        </w:rPr>
        <w:t>In most ferroelectric crystals,</w:t>
      </w:r>
      <w:r w:rsidR="00721BF0" w:rsidRPr="006530B2">
        <w:t xml:space="preserve"> the </w:t>
      </w:r>
      <w:r w:rsidR="00721BF0" w:rsidRPr="006530B2">
        <w:rPr>
          <w:lang w:val="en-GB"/>
        </w:rPr>
        <w:t>polarization</w:t>
      </w:r>
      <w:r w:rsidR="00721BF0" w:rsidRPr="006530B2">
        <w:t xml:space="preserve"> decreases upon heating and becomes zero at and above the </w:t>
      </w:r>
      <w:r w:rsidR="00721BF0" w:rsidRPr="006530B2">
        <w:rPr>
          <w:i/>
          <w:iCs/>
        </w:rPr>
        <w:t>T</w:t>
      </w:r>
      <w:r w:rsidR="00721BF0" w:rsidRPr="006530B2">
        <w:rPr>
          <w:vertAlign w:val="subscript"/>
        </w:rPr>
        <w:t>c</w:t>
      </w:r>
      <w:r w:rsidR="00721BF0" w:rsidRPr="006530B2">
        <w:t xml:space="preserve">, and the </w:t>
      </w:r>
      <w:r w:rsidR="00855CA0" w:rsidRPr="006530B2">
        <w:t>pyroelectric coefficient (</w:t>
      </w:r>
      <w:r w:rsidR="00721BF0" w:rsidRPr="006530B2">
        <w:rPr>
          <w:i/>
        </w:rPr>
        <w:t>p</w:t>
      </w:r>
      <w:r w:rsidR="00855CA0" w:rsidRPr="006530B2">
        <w:t>)</w:t>
      </w:r>
      <w:r w:rsidR="00721BF0" w:rsidRPr="006530B2">
        <w:t xml:space="preserve"> becomes negative below </w:t>
      </w:r>
      <w:r w:rsidR="00721BF0" w:rsidRPr="006530B2">
        <w:rPr>
          <w:i/>
          <w:iCs/>
        </w:rPr>
        <w:t>T</w:t>
      </w:r>
      <w:r w:rsidR="00721BF0" w:rsidRPr="006530B2">
        <w:rPr>
          <w:vertAlign w:val="subscript"/>
        </w:rPr>
        <w:t>c</w:t>
      </w:r>
      <w:r w:rsidR="00721BF0" w:rsidRPr="006530B2">
        <w:t xml:space="preserve">. The </w:t>
      </w:r>
      <w:r w:rsidR="00A859D7" w:rsidRPr="006530B2">
        <w:t xml:space="preserve">magnitude of the negative </w:t>
      </w:r>
      <w:r w:rsidR="00A859D7" w:rsidRPr="006530B2">
        <w:rPr>
          <w:i/>
          <w:iCs/>
        </w:rPr>
        <w:t>p</w:t>
      </w:r>
      <w:r w:rsidR="00A859D7" w:rsidRPr="006530B2">
        <w:t xml:space="preserve"> value of </w:t>
      </w:r>
      <w:r w:rsidR="00721BF0" w:rsidRPr="006530B2">
        <w:t xml:space="preserve">ferroelectric crystals can be evaluated by measuring pyroelectric currents </w:t>
      </w:r>
      <w:r w:rsidR="00C37AA8" w:rsidRPr="006530B2">
        <w:t xml:space="preserve">using </w:t>
      </w:r>
      <w:r w:rsidR="00721BF0" w:rsidRPr="006530B2">
        <w:t xml:space="preserve">a variety of methods. </w:t>
      </w:r>
      <w:r w:rsidR="003062B7" w:rsidRPr="006530B2">
        <w:rPr>
          <w:lang w:val="en-GB"/>
        </w:rPr>
        <w:t xml:space="preserve">In general, the electric current measured using the constant-temperature-ramp method can be affected by </w:t>
      </w:r>
      <w:r w:rsidR="003062B7" w:rsidRPr="006530B2">
        <w:t xml:space="preserve">thermally stimulated currents (TSCs), which are generated by </w:t>
      </w:r>
      <w:r w:rsidR="003062B7" w:rsidRPr="006530B2">
        <w:rPr>
          <w:lang w:val="en-GB"/>
        </w:rPr>
        <w:t>the release of trapped charges injected into the materials during the poling process. TSCs</w:t>
      </w:r>
      <w:r w:rsidR="003062B7" w:rsidRPr="006530B2">
        <w:t xml:space="preserve"> result in a non-pyroelectric-current contribution, which complicates the precise determination of </w:t>
      </w:r>
      <w:r w:rsidR="006F596C" w:rsidRPr="006530B2">
        <w:rPr>
          <w:i/>
          <w:iCs/>
        </w:rPr>
        <w:t>p</w:t>
      </w:r>
      <w:r w:rsidR="006F596C" w:rsidRPr="006530B2">
        <w:t xml:space="preserve"> values</w:t>
      </w:r>
      <w:r w:rsidR="003062B7" w:rsidRPr="006530B2">
        <w:t xml:space="preserve">, especially for polycrystalline and polymer </w:t>
      </w:r>
      <w:proofErr w:type="gramStart"/>
      <w:r w:rsidR="003062B7" w:rsidRPr="006530B2">
        <w:t>samples.</w:t>
      </w:r>
      <w:r w:rsidR="002A6B1A" w:rsidRPr="006530B2">
        <w:rPr>
          <w:vertAlign w:val="superscript"/>
        </w:rPr>
        <w:t>[</w:t>
      </w:r>
      <w:proofErr w:type="gramEnd"/>
      <w:r w:rsidR="002A6B1A" w:rsidRPr="006530B2">
        <w:rPr>
          <w:vertAlign w:val="superscript"/>
        </w:rPr>
        <w:t>4</w:t>
      </w:r>
      <w:r w:rsidR="003062B7" w:rsidRPr="006530B2">
        <w:rPr>
          <w:vertAlign w:val="superscript"/>
        </w:rPr>
        <w:t>b</w:t>
      </w:r>
      <w:r w:rsidR="002A6B1A" w:rsidRPr="006530B2">
        <w:rPr>
          <w:vertAlign w:val="superscript"/>
        </w:rPr>
        <w:t>]</w:t>
      </w:r>
      <w:r w:rsidR="00FE117C" w:rsidRPr="006530B2">
        <w:t xml:space="preserve"> </w:t>
      </w:r>
      <w:r w:rsidR="003062B7" w:rsidRPr="006530B2">
        <w:rPr>
          <w:lang w:val="en-GB"/>
        </w:rPr>
        <w:t>In the temperature-oscillation technique,</w:t>
      </w:r>
      <w:r w:rsidR="00D94A13" w:rsidRPr="006530B2">
        <w:rPr>
          <w:lang w:val="en-GB"/>
        </w:rPr>
        <w:t xml:space="preserve"> </w:t>
      </w:r>
      <w:r w:rsidR="003062B7" w:rsidRPr="006530B2">
        <w:rPr>
          <w:lang w:val="en-GB"/>
        </w:rPr>
        <w:t xml:space="preserve">the contributions of pyroelectric and non-pyroelectric effects can be separated, and the genuine pyroelectric effect can be extracted. </w:t>
      </w:r>
      <w:r w:rsidR="000A19D6" w:rsidRPr="006530B2">
        <w:t xml:space="preserve">The thermally induced current consists of pyroelectric and non-pyroelectric contributions, which have different phase shifts relative to the </w:t>
      </w:r>
      <w:r w:rsidR="00D94A13" w:rsidRPr="006530B2">
        <w:t xml:space="preserve">sinusoidal </w:t>
      </w:r>
      <w:r w:rsidR="000A19D6" w:rsidRPr="006530B2">
        <w:t xml:space="preserve">temperature oscillation. For the pyroelectric contribution, the current is proportional to the first derivative of </w:t>
      </w:r>
      <w:r w:rsidR="000D652B" w:rsidRPr="006530B2">
        <w:t xml:space="preserve">the </w:t>
      </w:r>
      <w:r w:rsidR="000A19D6" w:rsidRPr="006530B2">
        <w:t xml:space="preserve">temperature with respect to time, and the phase shift </w:t>
      </w:r>
      <w:r w:rsidR="000A19D6" w:rsidRPr="006530B2">
        <w:rPr>
          <w:rFonts w:ascii="Symbol" w:hAnsi="Symbol"/>
          <w:i/>
          <w:iCs/>
        </w:rPr>
        <w:t>f</w:t>
      </w:r>
      <w:r w:rsidR="000A19D6" w:rsidRPr="006530B2">
        <w:t xml:space="preserve"> is equal to |90|°, where the sign corresponds to the sign of </w:t>
      </w:r>
      <w:r w:rsidR="000A19D6" w:rsidRPr="006530B2">
        <w:rPr>
          <w:i/>
          <w:iCs/>
        </w:rPr>
        <w:t>p</w:t>
      </w:r>
      <w:r w:rsidR="000A19D6" w:rsidRPr="006530B2">
        <w:t xml:space="preserve">. </w:t>
      </w:r>
      <w:proofErr w:type="gramStart"/>
      <w:r w:rsidR="000A19D6" w:rsidRPr="006530B2">
        <w:t>Non-pyroelectric</w:t>
      </w:r>
      <w:proofErr w:type="gramEnd"/>
      <w:r w:rsidR="000A19D6" w:rsidRPr="006530B2">
        <w:t xml:space="preserve"> contributions, such as TSCs, are, in general, either constant or proportional to the temperature, which results in a constant current or a current oscillation in-phase with the temperature wave. If there is a non-pyroelectric contribution, </w:t>
      </w:r>
      <w:r w:rsidR="000A19D6" w:rsidRPr="006530B2">
        <w:rPr>
          <w:rFonts w:ascii="Symbol" w:hAnsi="Symbol"/>
          <w:i/>
          <w:iCs/>
        </w:rPr>
        <w:t>f</w:t>
      </w:r>
      <w:r w:rsidR="000A19D6" w:rsidRPr="006530B2">
        <w:t xml:space="preserve"> will be different from |90|°. A pure pyroelectric contribution therefore yields </w:t>
      </w:r>
      <w:r w:rsidR="000A19D6" w:rsidRPr="006530B2">
        <w:rPr>
          <w:rFonts w:ascii="Symbol" w:hAnsi="Symbol"/>
          <w:i/>
          <w:iCs/>
        </w:rPr>
        <w:t>f</w:t>
      </w:r>
      <w:r w:rsidR="000A19D6" w:rsidRPr="006530B2">
        <w:t xml:space="preserve"> = |90|°, and deviation of </w:t>
      </w:r>
      <w:r w:rsidR="000A19D6" w:rsidRPr="006530B2">
        <w:rPr>
          <w:rFonts w:ascii="Symbol" w:hAnsi="Symbol"/>
          <w:i/>
          <w:iCs/>
        </w:rPr>
        <w:t>f</w:t>
      </w:r>
      <w:r w:rsidR="000A19D6" w:rsidRPr="006530B2">
        <w:t xml:space="preserve"> from |90|° indicates an additional contribution from non-pyroelectric currents</w:t>
      </w:r>
      <w:r w:rsidR="000A19D6" w:rsidRPr="006530B2">
        <w:rPr>
          <w:rFonts w:hint="eastAsia"/>
        </w:rPr>
        <w:t>.</w:t>
      </w:r>
      <w:r w:rsidR="000A19D6" w:rsidRPr="006530B2">
        <w:t xml:space="preserve"> The pyroelectric contribution can be extracted from the out-of-phase component of the measured sinusoidal current,</w:t>
      </w:r>
      <w:r w:rsidR="000A19D6" w:rsidRPr="006530B2">
        <w:rPr>
          <w:i/>
          <w:iCs/>
        </w:rPr>
        <w:t xml:space="preserve"> </w:t>
      </w:r>
      <w:r w:rsidR="000A19D6" w:rsidRPr="006530B2">
        <w:t xml:space="preserve">and the pyroelectric coefficient at the temperature </w:t>
      </w:r>
      <w:r w:rsidR="000A19D6" w:rsidRPr="006530B2">
        <w:rPr>
          <w:i/>
          <w:iCs/>
        </w:rPr>
        <w:t>T</w:t>
      </w:r>
      <w:r w:rsidR="000A19D6" w:rsidRPr="006530B2">
        <w:rPr>
          <w:vertAlign w:val="subscript"/>
        </w:rPr>
        <w:t>0</w:t>
      </w:r>
      <w:r w:rsidR="000A19D6" w:rsidRPr="006530B2">
        <w:t xml:space="preserve"> can be calculated as </w:t>
      </w:r>
      <w:r w:rsidR="000A19D6" w:rsidRPr="006530B2">
        <w:rPr>
          <w:i/>
          <w:iCs/>
        </w:rPr>
        <w:t>p</w:t>
      </w:r>
      <w:r w:rsidR="000A19D6" w:rsidRPr="006530B2">
        <w:t xml:space="preserve"> = </w:t>
      </w:r>
      <w:r w:rsidR="000A19D6" w:rsidRPr="006530B2">
        <w:rPr>
          <w:i/>
          <w:iCs/>
        </w:rPr>
        <w:t>i</w:t>
      </w:r>
      <w:r w:rsidR="000A19D6" w:rsidRPr="006530B2">
        <w:rPr>
          <w:vertAlign w:val="subscript"/>
        </w:rPr>
        <w:t>1</w:t>
      </w:r>
      <w:r w:rsidR="000A19D6" w:rsidRPr="006530B2">
        <w:t xml:space="preserve"> </w:t>
      </w:r>
      <w:proofErr w:type="gramStart"/>
      <w:r w:rsidR="000A19D6" w:rsidRPr="006530B2">
        <w:t>sin(</w:t>
      </w:r>
      <w:proofErr w:type="gramEnd"/>
      <w:r w:rsidR="000A19D6" w:rsidRPr="006530B2">
        <w:rPr>
          <w:rFonts w:ascii="Symbol" w:hAnsi="Symbol"/>
          <w:i/>
          <w:iCs/>
        </w:rPr>
        <w:t>f</w:t>
      </w:r>
      <w:r w:rsidR="000A19D6" w:rsidRPr="006530B2">
        <w:t>)/(2</w:t>
      </w:r>
      <w:r w:rsidR="000A19D6" w:rsidRPr="006530B2">
        <w:rPr>
          <w:rFonts w:ascii="Symbol" w:hAnsi="Symbol"/>
        </w:rPr>
        <w:t>p</w:t>
      </w:r>
      <w:r w:rsidR="000A19D6" w:rsidRPr="006530B2">
        <w:rPr>
          <w:i/>
          <w:iCs/>
        </w:rPr>
        <w:t>f A</w:t>
      </w:r>
      <w:r w:rsidR="000A19D6" w:rsidRPr="006530B2">
        <w:t xml:space="preserve"> </w:t>
      </w:r>
      <w:r w:rsidR="000A19D6" w:rsidRPr="006530B2">
        <w:rPr>
          <w:i/>
          <w:iCs/>
        </w:rPr>
        <w:t>T</w:t>
      </w:r>
      <w:r w:rsidR="000A19D6" w:rsidRPr="006530B2">
        <w:rPr>
          <w:vertAlign w:val="subscript"/>
        </w:rPr>
        <w:t>1</w:t>
      </w:r>
      <w:r w:rsidR="000A19D6" w:rsidRPr="006530B2">
        <w:t xml:space="preserve">), where </w:t>
      </w:r>
      <w:r w:rsidR="000A19D6" w:rsidRPr="006530B2">
        <w:rPr>
          <w:i/>
          <w:iCs/>
        </w:rPr>
        <w:t>A</w:t>
      </w:r>
      <w:r w:rsidR="000A19D6" w:rsidRPr="006530B2">
        <w:t xml:space="preserve"> is the sample area.</w:t>
      </w:r>
      <w:r w:rsidR="005324D5" w:rsidRPr="006530B2">
        <w:t xml:space="preserve"> </w:t>
      </w:r>
      <w:r w:rsidR="00F31E6F" w:rsidRPr="006530B2">
        <w:t>I</w:t>
      </w:r>
      <w:r w:rsidR="000A19D6" w:rsidRPr="006530B2">
        <w:t xml:space="preserve">n the present study, the evaluated phase shift </w:t>
      </w:r>
      <w:r w:rsidR="000A19D6" w:rsidRPr="006530B2">
        <w:rPr>
          <w:rFonts w:ascii="Symbol" w:hAnsi="Symbol"/>
          <w:i/>
          <w:iCs/>
        </w:rPr>
        <w:t>f</w:t>
      </w:r>
      <w:r w:rsidR="000A19D6" w:rsidRPr="006530B2">
        <w:t xml:space="preserve"> between the temperature and current oscillations was close to −90°, and the base current </w:t>
      </w:r>
      <w:r w:rsidR="000A19D6" w:rsidRPr="006530B2">
        <w:rPr>
          <w:i/>
          <w:iCs/>
        </w:rPr>
        <w:t>i</w:t>
      </w:r>
      <w:r w:rsidR="000A19D6" w:rsidRPr="006530B2">
        <w:rPr>
          <w:vertAlign w:val="subscript"/>
        </w:rPr>
        <w:t>0</w:t>
      </w:r>
      <w:r w:rsidR="000A19D6" w:rsidRPr="006530B2">
        <w:t xml:space="preserve"> was much smaller than </w:t>
      </w:r>
      <w:r w:rsidR="000A19D6" w:rsidRPr="006530B2">
        <w:rPr>
          <w:i/>
          <w:iCs/>
        </w:rPr>
        <w:t>i</w:t>
      </w:r>
      <w:r w:rsidR="000A19D6" w:rsidRPr="006530B2">
        <w:rPr>
          <w:vertAlign w:val="subscript"/>
        </w:rPr>
        <w:t>1</w:t>
      </w:r>
      <w:r w:rsidR="000A19D6" w:rsidRPr="006530B2">
        <w:t>, both of which indicate that the pyroelectric current was the major contributor of the thermally induced current.</w:t>
      </w:r>
      <w:r w:rsidR="00F31E6F" w:rsidRPr="006530B2">
        <w:t xml:space="preserve"> </w:t>
      </w:r>
      <w:r w:rsidR="003062B7" w:rsidRPr="006530B2">
        <w:rPr>
          <w:lang w:val="en-GB"/>
        </w:rPr>
        <w:t xml:space="preserve">The nearly identical </w:t>
      </w:r>
      <w:r w:rsidR="005324D5" w:rsidRPr="006530B2">
        <w:rPr>
          <w:lang w:val="en-GB"/>
        </w:rPr>
        <w:t xml:space="preserve">negative </w:t>
      </w:r>
      <w:r w:rsidR="003062B7" w:rsidRPr="006530B2">
        <w:rPr>
          <w:i/>
          <w:iCs/>
          <w:lang w:val="en-GB"/>
        </w:rPr>
        <w:t xml:space="preserve">p </w:t>
      </w:r>
      <w:r w:rsidR="003062B7" w:rsidRPr="006530B2">
        <w:rPr>
          <w:lang w:val="en-GB"/>
        </w:rPr>
        <w:t xml:space="preserve">values obtained for the constant-temperature-ramp </w:t>
      </w:r>
      <w:r w:rsidR="002A6B1A" w:rsidRPr="006530B2">
        <w:rPr>
          <w:lang w:val="en-GB"/>
        </w:rPr>
        <w:t>(</w:t>
      </w:r>
      <w:r w:rsidR="002A6B1A" w:rsidRPr="006530B2">
        <w:rPr>
          <w:i/>
          <w:iCs/>
        </w:rPr>
        <w:t>p</w:t>
      </w:r>
      <w:r w:rsidR="002A6B1A" w:rsidRPr="006530B2">
        <w:t xml:space="preserve"> = −41 </w:t>
      </w:r>
      <w:r w:rsidR="002A6B1A" w:rsidRPr="006530B2">
        <w:rPr>
          <w:rFonts w:ascii="Symbol" w:hAnsi="Symbol"/>
        </w:rPr>
        <w:t>m</w:t>
      </w:r>
      <w:r w:rsidR="002A6B1A" w:rsidRPr="006530B2">
        <w:rPr>
          <w:noProof/>
        </w:rPr>
        <w:t>C m</w:t>
      </w:r>
      <w:r w:rsidR="002A6B1A" w:rsidRPr="006530B2">
        <w:rPr>
          <w:vertAlign w:val="superscript"/>
        </w:rPr>
        <w:t>–2</w:t>
      </w:r>
      <w:r w:rsidR="002A6B1A" w:rsidRPr="006530B2">
        <w:t xml:space="preserve"> K</w:t>
      </w:r>
      <w:r w:rsidR="002A6B1A" w:rsidRPr="006530B2">
        <w:rPr>
          <w:vertAlign w:val="superscript"/>
        </w:rPr>
        <w:t>–1</w:t>
      </w:r>
      <w:r w:rsidR="002A6B1A" w:rsidRPr="006530B2">
        <w:t xml:space="preserve"> at 298 K) </w:t>
      </w:r>
      <w:r w:rsidR="003062B7" w:rsidRPr="006530B2">
        <w:rPr>
          <w:lang w:val="en-GB"/>
        </w:rPr>
        <w:t xml:space="preserve">and the temperature-oscillation technique </w:t>
      </w:r>
      <w:r w:rsidR="002A6B1A" w:rsidRPr="006530B2">
        <w:rPr>
          <w:lang w:val="en-GB"/>
        </w:rPr>
        <w:t>(</w:t>
      </w:r>
      <w:r w:rsidR="002A6B1A" w:rsidRPr="006530B2">
        <w:rPr>
          <w:i/>
          <w:iCs/>
        </w:rPr>
        <w:t>p</w:t>
      </w:r>
      <w:r w:rsidR="002A6B1A" w:rsidRPr="006530B2">
        <w:t xml:space="preserve"> = −44 </w:t>
      </w:r>
      <w:r w:rsidR="002A6B1A" w:rsidRPr="006530B2">
        <w:rPr>
          <w:rFonts w:ascii="Symbol" w:hAnsi="Symbol"/>
        </w:rPr>
        <w:t>m</w:t>
      </w:r>
      <w:r w:rsidR="002A6B1A" w:rsidRPr="006530B2">
        <w:rPr>
          <w:noProof/>
        </w:rPr>
        <w:t>C m</w:t>
      </w:r>
      <w:r w:rsidR="002A6B1A" w:rsidRPr="006530B2">
        <w:rPr>
          <w:vertAlign w:val="superscript"/>
        </w:rPr>
        <w:t>–2</w:t>
      </w:r>
      <w:r w:rsidR="002A6B1A" w:rsidRPr="006530B2">
        <w:t xml:space="preserve"> K</w:t>
      </w:r>
      <w:r w:rsidR="002A6B1A" w:rsidRPr="006530B2">
        <w:rPr>
          <w:vertAlign w:val="superscript"/>
        </w:rPr>
        <w:t>–1</w:t>
      </w:r>
      <w:r w:rsidR="002A6B1A" w:rsidRPr="006530B2">
        <w:t xml:space="preserve"> at 296 K) </w:t>
      </w:r>
      <w:r w:rsidR="005324D5" w:rsidRPr="006530B2">
        <w:t xml:space="preserve">further confirm the validity of the </w:t>
      </w:r>
      <w:r w:rsidR="006F596C" w:rsidRPr="006530B2">
        <w:rPr>
          <w:i/>
          <w:iCs/>
        </w:rPr>
        <w:t xml:space="preserve">p </w:t>
      </w:r>
      <w:r w:rsidR="006F596C" w:rsidRPr="006530B2">
        <w:t xml:space="preserve">values </w:t>
      </w:r>
      <w:r w:rsidR="005324D5" w:rsidRPr="006530B2">
        <w:t xml:space="preserve">of polycrystalline plates of </w:t>
      </w:r>
      <w:r w:rsidR="005324D5" w:rsidRPr="006530B2">
        <w:rPr>
          <w:b/>
          <w:bCs/>
        </w:rPr>
        <w:t>1</w:t>
      </w:r>
      <w:r w:rsidR="005324D5" w:rsidRPr="006530B2">
        <w:t>.</w:t>
      </w:r>
      <w:r w:rsidR="00D50DBB" w:rsidRPr="006530B2">
        <w:t xml:space="preserve"> The two techniques also yielded similar negative </w:t>
      </w:r>
      <w:r w:rsidR="00D50DBB" w:rsidRPr="006530B2">
        <w:rPr>
          <w:i/>
          <w:iCs/>
        </w:rPr>
        <w:t>p</w:t>
      </w:r>
      <w:r w:rsidR="00D50DBB" w:rsidRPr="006530B2">
        <w:t xml:space="preserve"> values for melt-grown single crystalline plates: </w:t>
      </w:r>
      <w:r w:rsidR="00D50DBB" w:rsidRPr="006530B2">
        <w:rPr>
          <w:rFonts w:hint="eastAsia"/>
          <w:i/>
          <w:iCs/>
          <w:lang w:val="de-DE"/>
        </w:rPr>
        <w:t>p</w:t>
      </w:r>
      <w:r w:rsidR="00D50DBB" w:rsidRPr="006530B2">
        <w:rPr>
          <w:lang w:val="de-DE"/>
        </w:rPr>
        <w:t xml:space="preserve"> = –35 </w:t>
      </w:r>
      <w:r w:rsidR="00D50DBB" w:rsidRPr="006530B2">
        <w:rPr>
          <w:rFonts w:ascii="Symbol" w:hAnsi="Symbol"/>
          <w:lang w:val="de-DE"/>
        </w:rPr>
        <w:t>m</w:t>
      </w:r>
      <w:r w:rsidR="00D50DBB" w:rsidRPr="006530B2">
        <w:rPr>
          <w:lang w:val="de-DE"/>
        </w:rPr>
        <w:t>C m</w:t>
      </w:r>
      <w:r w:rsidR="00D50DBB" w:rsidRPr="006530B2">
        <w:rPr>
          <w:vertAlign w:val="superscript"/>
          <w:lang w:val="de-DE"/>
        </w:rPr>
        <w:t>–2</w:t>
      </w:r>
      <w:r w:rsidR="00D50DBB" w:rsidRPr="006530B2">
        <w:rPr>
          <w:lang w:val="de-DE"/>
        </w:rPr>
        <w:t xml:space="preserve"> K</w:t>
      </w:r>
      <w:r w:rsidR="00D50DBB" w:rsidRPr="006530B2">
        <w:rPr>
          <w:vertAlign w:val="superscript"/>
          <w:lang w:val="de-DE"/>
        </w:rPr>
        <w:t>–1</w:t>
      </w:r>
      <w:r w:rsidR="00D50DBB" w:rsidRPr="006530B2">
        <w:rPr>
          <w:lang w:val="de-DE"/>
        </w:rPr>
        <w:t xml:space="preserve"> at 298 K by the constant-temperature-ramp method and </w:t>
      </w:r>
      <w:r w:rsidR="00D50DBB" w:rsidRPr="006530B2">
        <w:rPr>
          <w:rFonts w:hint="eastAsia"/>
          <w:i/>
          <w:iCs/>
          <w:lang w:val="de-DE"/>
        </w:rPr>
        <w:t>p</w:t>
      </w:r>
      <w:r w:rsidR="00D50DBB" w:rsidRPr="006530B2">
        <w:rPr>
          <w:lang w:val="de-DE"/>
        </w:rPr>
        <w:t xml:space="preserve"> = –46 </w:t>
      </w:r>
      <w:r w:rsidR="00D50DBB" w:rsidRPr="006530B2">
        <w:rPr>
          <w:rFonts w:ascii="Symbol" w:hAnsi="Symbol"/>
          <w:lang w:val="de-DE"/>
        </w:rPr>
        <w:t>m</w:t>
      </w:r>
      <w:r w:rsidR="00D50DBB" w:rsidRPr="006530B2">
        <w:rPr>
          <w:lang w:val="de-DE"/>
        </w:rPr>
        <w:t>C m</w:t>
      </w:r>
      <w:r w:rsidR="00D50DBB" w:rsidRPr="006530B2">
        <w:rPr>
          <w:vertAlign w:val="superscript"/>
          <w:lang w:val="de-DE"/>
        </w:rPr>
        <w:t>–2</w:t>
      </w:r>
      <w:r w:rsidR="00D50DBB" w:rsidRPr="006530B2">
        <w:rPr>
          <w:lang w:val="de-DE"/>
        </w:rPr>
        <w:t xml:space="preserve"> K</w:t>
      </w:r>
      <w:r w:rsidR="00D50DBB" w:rsidRPr="006530B2">
        <w:rPr>
          <w:vertAlign w:val="superscript"/>
          <w:lang w:val="de-DE"/>
        </w:rPr>
        <w:t>–1</w:t>
      </w:r>
      <w:r w:rsidR="00D50DBB" w:rsidRPr="006530B2">
        <w:rPr>
          <w:lang w:val="de-DE"/>
        </w:rPr>
        <w:t xml:space="preserve"> at 296 K by the temperature-oscillation technique, each obtained </w:t>
      </w:r>
      <w:r w:rsidR="00FF0CB2" w:rsidRPr="006530B2">
        <w:rPr>
          <w:lang w:val="de-DE"/>
        </w:rPr>
        <w:t>using</w:t>
      </w:r>
      <w:r w:rsidR="00D50DBB" w:rsidRPr="006530B2">
        <w:rPr>
          <w:lang w:val="de-DE"/>
        </w:rPr>
        <w:t xml:space="preserve"> different samples.</w:t>
      </w:r>
    </w:p>
    <w:p w14:paraId="1D1591E7" w14:textId="77777777" w:rsidR="005B30A0" w:rsidRPr="00A90904" w:rsidRDefault="00A4781C" w:rsidP="005B30A0">
      <w:pPr>
        <w:pStyle w:val="P1"/>
        <w:ind w:firstLineChars="150" w:firstLine="255"/>
        <w:jc w:val="both"/>
        <w:rPr>
          <w:lang w:val="en-GB"/>
        </w:rPr>
      </w:pPr>
      <w:bookmarkStart w:id="10" w:name="_Hlk116640224"/>
      <w:bookmarkStart w:id="11" w:name="_Hlk116583007"/>
      <w:bookmarkStart w:id="12" w:name="_Hlk116492890"/>
      <w:r w:rsidRPr="006530B2">
        <w:rPr>
          <w:rFonts w:hint="eastAsia"/>
          <w:lang w:val="de-DE"/>
        </w:rPr>
        <w:t>T</w:t>
      </w:r>
      <w:r w:rsidRPr="006530B2">
        <w:rPr>
          <w:lang w:val="de-DE"/>
        </w:rPr>
        <w:t xml:space="preserve">he negative </w:t>
      </w:r>
      <w:r w:rsidRPr="006530B2">
        <w:rPr>
          <w:rFonts w:hint="eastAsia"/>
          <w:i/>
          <w:iCs/>
          <w:lang w:val="de-DE"/>
        </w:rPr>
        <w:t>p</w:t>
      </w:r>
      <w:r w:rsidRPr="006530B2">
        <w:rPr>
          <w:lang w:val="de-DE"/>
        </w:rPr>
        <w:t xml:space="preserve"> values for the crystals of </w:t>
      </w:r>
      <w:r w:rsidRPr="006530B2">
        <w:rPr>
          <w:b/>
          <w:bCs/>
          <w:lang w:val="de-DE"/>
        </w:rPr>
        <w:t>1</w:t>
      </w:r>
      <w:r w:rsidRPr="006530B2">
        <w:rPr>
          <w:lang w:val="de-DE"/>
        </w:rPr>
        <w:t>, which indicate reduced spontaneous polarization (</w:t>
      </w:r>
      <w:r w:rsidRPr="006530B2">
        <w:rPr>
          <w:i/>
          <w:iCs/>
          <w:lang w:val="de-DE"/>
        </w:rPr>
        <w:t>P</w:t>
      </w:r>
      <w:r w:rsidRPr="006530B2">
        <w:rPr>
          <w:vertAlign w:val="subscript"/>
          <w:lang w:val="de-DE"/>
        </w:rPr>
        <w:t>s</w:t>
      </w:r>
      <w:r w:rsidRPr="006530B2">
        <w:rPr>
          <w:lang w:val="de-DE"/>
        </w:rPr>
        <w:t xml:space="preserve">) at elevated temperatures, can be reasonably explained in terms of </w:t>
      </w:r>
      <w:r w:rsidRPr="006530B2">
        <w:rPr>
          <w:lang w:val="en-GB"/>
        </w:rPr>
        <w:t xml:space="preserve">temperature changes of the crystal structure, even though the crystals melt without undergoing the ferroelectric-to-paraelectric phase transition. Based on the reported crystal structures of </w:t>
      </w:r>
      <w:r w:rsidRPr="006530B2">
        <w:rPr>
          <w:b/>
          <w:bCs/>
          <w:lang w:val="en-GB"/>
        </w:rPr>
        <w:t>1</w:t>
      </w:r>
      <w:r w:rsidRPr="006530B2">
        <w:rPr>
          <w:lang w:val="en-GB"/>
        </w:rPr>
        <w:t xml:space="preserve"> at 100, 150, 200, 250, 295, 320, 350, 370, 400 K,</w:t>
      </w:r>
      <w:r w:rsidRPr="006530B2">
        <w:rPr>
          <w:vertAlign w:val="superscript"/>
          <w:lang w:val="en-GB"/>
        </w:rPr>
        <w:t>[6]</w:t>
      </w:r>
      <w:r w:rsidRPr="006530B2">
        <w:rPr>
          <w:lang w:val="en-GB"/>
        </w:rPr>
        <w:t xml:space="preserve"> the </w:t>
      </w:r>
      <w:r w:rsidRPr="006530B2">
        <w:rPr>
          <w:i/>
          <w:iCs/>
          <w:lang w:val="de-DE"/>
        </w:rPr>
        <w:t>P</w:t>
      </w:r>
      <w:r w:rsidRPr="006530B2">
        <w:rPr>
          <w:vertAlign w:val="subscript"/>
          <w:lang w:val="de-DE"/>
        </w:rPr>
        <w:t>s</w:t>
      </w:r>
      <w:r w:rsidRPr="006530B2">
        <w:rPr>
          <w:lang w:val="en-GB"/>
        </w:rPr>
        <w:t xml:space="preserve"> values at each temperature were calculated. As both the cations and anions of </w:t>
      </w:r>
      <w:r w:rsidRPr="006530B2">
        <w:rPr>
          <w:b/>
          <w:bCs/>
          <w:lang w:val="en-GB"/>
        </w:rPr>
        <w:t>1</w:t>
      </w:r>
      <w:r w:rsidRPr="006530B2">
        <w:rPr>
          <w:lang w:val="en-GB"/>
        </w:rPr>
        <w:t xml:space="preserve"> possess non-polar structures, the </w:t>
      </w:r>
      <w:r w:rsidRPr="006530B2">
        <w:rPr>
          <w:i/>
          <w:iCs/>
          <w:lang w:val="de-DE"/>
        </w:rPr>
        <w:t>P</w:t>
      </w:r>
      <w:r w:rsidRPr="006530B2">
        <w:rPr>
          <w:vertAlign w:val="subscript"/>
          <w:lang w:val="de-DE"/>
        </w:rPr>
        <w:t>s</w:t>
      </w:r>
      <w:r w:rsidRPr="006530B2">
        <w:rPr>
          <w:lang w:val="en-GB"/>
        </w:rPr>
        <w:t xml:space="preserve"> value of the crystal can be evaluated based on the displacement of the cations and anions from the highly symmetric non-polar structure. The </w:t>
      </w:r>
      <w:r w:rsidRPr="006530B2">
        <w:rPr>
          <w:i/>
          <w:iCs/>
          <w:lang w:val="en-GB"/>
        </w:rPr>
        <w:t>P</w:t>
      </w:r>
      <w:r w:rsidRPr="006530B2">
        <w:rPr>
          <w:vertAlign w:val="subscript"/>
          <w:lang w:val="en-GB"/>
        </w:rPr>
        <w:t>s</w:t>
      </w:r>
      <w:r w:rsidRPr="006530B2">
        <w:rPr>
          <w:lang w:val="en-GB"/>
        </w:rPr>
        <w:t xml:space="preserve"> value was calculated using a simple point-charge model, where the positive and negative charges of the cation and anion are represented by point charges at their gravity </w:t>
      </w:r>
      <w:proofErr w:type="spellStart"/>
      <w:r w:rsidRPr="006530B2">
        <w:rPr>
          <w:lang w:val="en-GB"/>
        </w:rPr>
        <w:t>centers</w:t>
      </w:r>
      <w:proofErr w:type="spellEnd"/>
      <w:r w:rsidRPr="006530B2">
        <w:rPr>
          <w:lang w:val="en-GB"/>
        </w:rPr>
        <w:t xml:space="preserve">, i.e., the carbon and boron atoms of the guanidinium cation and the tetrafluoroborate anion, respectively. It should also be noted here that the </w:t>
      </w:r>
      <w:r w:rsidRPr="006530B2">
        <w:rPr>
          <w:i/>
          <w:iCs/>
          <w:lang w:val="en-GB"/>
        </w:rPr>
        <w:t>P</w:t>
      </w:r>
      <w:r w:rsidRPr="006530B2">
        <w:rPr>
          <w:vertAlign w:val="subscript"/>
          <w:lang w:val="en-GB"/>
        </w:rPr>
        <w:t>s</w:t>
      </w:r>
      <w:r w:rsidRPr="006530B2">
        <w:rPr>
          <w:lang w:val="en-GB"/>
        </w:rPr>
        <w:t xml:space="preserve"> value of a ferroelectric crystal has to be calculated as the change in polarization from the non-polar reference structure to the polar structure.</w:t>
      </w:r>
      <w:r w:rsidRPr="006530B2">
        <w:rPr>
          <w:vertAlign w:val="superscript"/>
          <w:lang w:val="en-GB"/>
        </w:rPr>
        <w:t>[7]</w:t>
      </w:r>
      <w:r w:rsidRPr="006530B2">
        <w:rPr>
          <w:lang w:val="en-GB"/>
        </w:rPr>
        <w:t xml:space="preserve"> In the case of </w:t>
      </w:r>
      <w:r w:rsidRPr="006530B2">
        <w:rPr>
          <w:b/>
          <w:bCs/>
          <w:lang w:val="de-DE"/>
        </w:rPr>
        <w:t>1</w:t>
      </w:r>
      <w:r w:rsidRPr="006530B2">
        <w:rPr>
          <w:lang w:val="en-GB"/>
        </w:rPr>
        <w:t>, the cations and anions are arranged in a pseudo-cubic CsCl</w:t>
      </w:r>
      <w:r w:rsidRPr="00A90904">
        <w:rPr>
          <w:lang w:val="en-GB"/>
        </w:rPr>
        <w:t xml:space="preserve">-type structure (Figure 2); accordingly, the </w:t>
      </w:r>
      <w:r w:rsidRPr="00A90904">
        <w:rPr>
          <w:i/>
          <w:iCs/>
          <w:lang w:val="en-GB"/>
        </w:rPr>
        <w:t>P</w:t>
      </w:r>
      <w:r w:rsidRPr="00A90904">
        <w:rPr>
          <w:vertAlign w:val="subscript"/>
          <w:lang w:val="en-GB"/>
        </w:rPr>
        <w:t>s</w:t>
      </w:r>
      <w:r w:rsidRPr="00A90904">
        <w:rPr>
          <w:lang w:val="en-GB"/>
        </w:rPr>
        <w:t xml:space="preserve"> value of the crystal should be calculated from the displacement of the ions from the non-polar cubic arrangement, where the carbon atom of the cation resides at the centroid of the eight surrounding boron atoms of the anions (Figure S1</w:t>
      </w:r>
      <w:r w:rsidR="00A8708A" w:rsidRPr="00A90904">
        <w:rPr>
          <w:lang w:val="en-GB"/>
        </w:rPr>
        <w:t>2</w:t>
      </w:r>
      <w:r w:rsidRPr="00A90904">
        <w:rPr>
          <w:lang w:val="en-GB"/>
        </w:rPr>
        <w:t>). At the same time, the boron atom lies at the centroid of the eight surrounding carbon atoms in that structure. The</w:t>
      </w:r>
      <w:r w:rsidRPr="00A90904">
        <w:rPr>
          <w:i/>
          <w:iCs/>
          <w:lang w:val="en-GB"/>
        </w:rPr>
        <w:t xml:space="preserve"> </w:t>
      </w:r>
      <w:r w:rsidRPr="00A90904">
        <w:rPr>
          <w:lang w:val="en-GB"/>
        </w:rPr>
        <w:t xml:space="preserve">calculated </w:t>
      </w:r>
      <w:r w:rsidRPr="00A90904">
        <w:rPr>
          <w:i/>
          <w:iCs/>
          <w:lang w:val="en-GB"/>
        </w:rPr>
        <w:t>P</w:t>
      </w:r>
      <w:r w:rsidRPr="00A90904">
        <w:rPr>
          <w:vertAlign w:val="subscript"/>
          <w:lang w:val="en-GB"/>
        </w:rPr>
        <w:t>s</w:t>
      </w:r>
      <w:r w:rsidRPr="00A90904">
        <w:rPr>
          <w:lang w:val="en-GB"/>
        </w:rPr>
        <w:t xml:space="preserve"> value of 8.62 </w:t>
      </w:r>
      <w:r w:rsidRPr="00A90904">
        <w:rPr>
          <w:rFonts w:ascii="Symbol" w:hAnsi="Symbol"/>
          <w:lang w:val="de-DE"/>
        </w:rPr>
        <w:t></w:t>
      </w:r>
      <w:r w:rsidRPr="00A90904">
        <w:rPr>
          <w:lang w:val="de-DE"/>
        </w:rPr>
        <w:t>C cm</w:t>
      </w:r>
      <w:r w:rsidRPr="00A90904">
        <w:rPr>
          <w:vertAlign w:val="superscript"/>
          <w:lang w:val="de-DE"/>
        </w:rPr>
        <w:t>−2</w:t>
      </w:r>
      <w:r w:rsidRPr="00A90904">
        <w:rPr>
          <w:lang w:val="en-GB"/>
        </w:rPr>
        <w:t xml:space="preserve"> at 295 K (Table S4) agrees well with the reported experimental value of 8.5 </w:t>
      </w:r>
      <w:r w:rsidRPr="00A90904">
        <w:rPr>
          <w:rFonts w:ascii="Symbol" w:hAnsi="Symbol"/>
          <w:lang w:val="de-DE"/>
        </w:rPr>
        <w:t></w:t>
      </w:r>
      <w:r w:rsidRPr="00A90904">
        <w:rPr>
          <w:lang w:val="de-DE"/>
        </w:rPr>
        <w:t>C cm</w:t>
      </w:r>
      <w:r w:rsidRPr="00A90904">
        <w:rPr>
          <w:vertAlign w:val="superscript"/>
          <w:lang w:val="de-DE"/>
        </w:rPr>
        <w:t>−2</w:t>
      </w:r>
      <w:r w:rsidRPr="00A90904">
        <w:rPr>
          <w:lang w:val="en-GB"/>
        </w:rPr>
        <w:t xml:space="preserve"> measured along the polar axis of a single crystal.</w:t>
      </w:r>
      <w:r w:rsidRPr="00A90904">
        <w:rPr>
          <w:vertAlign w:val="superscript"/>
          <w:lang w:val="en-GB"/>
        </w:rPr>
        <w:t>[6]</w:t>
      </w:r>
      <w:r w:rsidRPr="00A90904">
        <w:rPr>
          <w:lang w:val="en-GB"/>
        </w:rPr>
        <w:t xml:space="preserve"> The calculated </w:t>
      </w:r>
      <w:r w:rsidRPr="00A90904">
        <w:rPr>
          <w:i/>
          <w:iCs/>
          <w:lang w:val="en-GB"/>
        </w:rPr>
        <w:t>P</w:t>
      </w:r>
      <w:r w:rsidRPr="00A90904">
        <w:rPr>
          <w:vertAlign w:val="subscript"/>
          <w:lang w:val="en-GB"/>
        </w:rPr>
        <w:t>s</w:t>
      </w:r>
      <w:r w:rsidRPr="00A90904">
        <w:rPr>
          <w:lang w:val="en-GB"/>
        </w:rPr>
        <w:t xml:space="preserve"> value decreases with increasing temperature, which indicates that the pyroelectric coefficient </w:t>
      </w:r>
      <w:r w:rsidRPr="00A90904">
        <w:rPr>
          <w:i/>
          <w:lang w:val="en-GB"/>
        </w:rPr>
        <w:t>p</w:t>
      </w:r>
      <w:r w:rsidRPr="00A90904">
        <w:rPr>
          <w:lang w:val="en-GB"/>
        </w:rPr>
        <w:t xml:space="preserve"> is negative. The </w:t>
      </w:r>
      <w:r w:rsidRPr="00A90904">
        <w:rPr>
          <w:i/>
          <w:iCs/>
          <w:lang w:val="en-GB"/>
        </w:rPr>
        <w:t>p</w:t>
      </w:r>
      <w:r w:rsidRPr="00A90904">
        <w:rPr>
          <w:lang w:val="en-GB"/>
        </w:rPr>
        <w:t xml:space="preserve"> value roughly estimated from the calculated </w:t>
      </w:r>
      <w:r w:rsidRPr="00A90904">
        <w:rPr>
          <w:i/>
          <w:iCs/>
          <w:lang w:val="en-GB"/>
        </w:rPr>
        <w:t>P</w:t>
      </w:r>
      <w:r w:rsidRPr="00A90904">
        <w:rPr>
          <w:vertAlign w:val="subscript"/>
          <w:lang w:val="en-GB"/>
        </w:rPr>
        <w:t>s</w:t>
      </w:r>
      <w:r w:rsidRPr="00A90904">
        <w:rPr>
          <w:lang w:val="en-GB"/>
        </w:rPr>
        <w:t xml:space="preserve"> values at 250 K (8.79 </w:t>
      </w:r>
      <w:r w:rsidRPr="00A90904">
        <w:rPr>
          <w:rFonts w:ascii="Symbol" w:hAnsi="Symbol"/>
          <w:lang w:val="de-DE"/>
        </w:rPr>
        <w:t></w:t>
      </w:r>
      <w:r w:rsidRPr="00A90904">
        <w:rPr>
          <w:lang w:val="de-DE"/>
        </w:rPr>
        <w:t>C cm</w:t>
      </w:r>
      <w:r w:rsidRPr="00A90904">
        <w:rPr>
          <w:vertAlign w:val="superscript"/>
          <w:lang w:val="de-DE"/>
        </w:rPr>
        <w:t>−2</w:t>
      </w:r>
      <w:r w:rsidRPr="00A90904">
        <w:rPr>
          <w:lang w:val="en-GB"/>
        </w:rPr>
        <w:t xml:space="preserve">) and 295 K (8.62 </w:t>
      </w:r>
      <w:r w:rsidRPr="00A90904">
        <w:rPr>
          <w:rFonts w:ascii="Symbol" w:hAnsi="Symbol"/>
          <w:lang w:val="de-DE"/>
        </w:rPr>
        <w:t></w:t>
      </w:r>
      <w:r w:rsidRPr="00A90904">
        <w:rPr>
          <w:lang w:val="de-DE"/>
        </w:rPr>
        <w:t>C cm</w:t>
      </w:r>
      <w:r w:rsidRPr="00A90904">
        <w:rPr>
          <w:vertAlign w:val="superscript"/>
          <w:lang w:val="de-DE"/>
        </w:rPr>
        <w:t>−2</w:t>
      </w:r>
      <w:r w:rsidRPr="00A90904">
        <w:rPr>
          <w:lang w:val="en-GB"/>
        </w:rPr>
        <w:t xml:space="preserve">) is </w:t>
      </w:r>
      <w:r w:rsidRPr="00A90904">
        <w:rPr>
          <w:lang w:val="de-DE"/>
        </w:rPr>
        <w:t xml:space="preserve">−38 </w:t>
      </w:r>
      <w:r w:rsidRPr="00A90904">
        <w:rPr>
          <w:rFonts w:ascii="Symbol" w:hAnsi="Symbol"/>
          <w:lang w:val="de-DE"/>
        </w:rPr>
        <w:t>m</w:t>
      </w:r>
      <w:r w:rsidRPr="00A90904">
        <w:rPr>
          <w:lang w:val="de-DE"/>
        </w:rPr>
        <w:t>C m</w:t>
      </w:r>
      <w:r w:rsidRPr="00A90904">
        <w:rPr>
          <w:vertAlign w:val="superscript"/>
          <w:lang w:val="de-DE"/>
        </w:rPr>
        <w:t>–2</w:t>
      </w:r>
      <w:r w:rsidRPr="00A90904">
        <w:rPr>
          <w:lang w:val="de-DE"/>
        </w:rPr>
        <w:t xml:space="preserve"> K</w:t>
      </w:r>
      <w:r w:rsidRPr="00A90904">
        <w:rPr>
          <w:vertAlign w:val="superscript"/>
          <w:lang w:val="de-DE"/>
        </w:rPr>
        <w:t>–1</w:t>
      </w:r>
      <w:r w:rsidRPr="00A90904">
        <w:rPr>
          <w:lang w:val="en-GB"/>
        </w:rPr>
        <w:t xml:space="preserve">, which is close to the experimentally obtained values for bulk polycrystals and melt-grown crystals of </w:t>
      </w:r>
      <w:r w:rsidRPr="00A90904">
        <w:rPr>
          <w:b/>
          <w:bCs/>
          <w:lang w:val="de-DE"/>
        </w:rPr>
        <w:t>1</w:t>
      </w:r>
      <w:r w:rsidRPr="00A90904">
        <w:rPr>
          <w:lang w:val="en-GB"/>
        </w:rPr>
        <w:t xml:space="preserve">. These results clearly show that the pyroelectric properties of crystals of </w:t>
      </w:r>
      <w:r w:rsidRPr="00A90904">
        <w:rPr>
          <w:b/>
          <w:bCs/>
          <w:lang w:val="de-DE"/>
        </w:rPr>
        <w:t>1</w:t>
      </w:r>
      <w:r w:rsidRPr="00A90904">
        <w:rPr>
          <w:lang w:val="en-GB"/>
        </w:rPr>
        <w:t xml:space="preserve"> and their large negative </w:t>
      </w:r>
      <w:r w:rsidRPr="00A90904">
        <w:rPr>
          <w:i/>
          <w:iCs/>
          <w:lang w:val="en-GB"/>
        </w:rPr>
        <w:t>p</w:t>
      </w:r>
      <w:r w:rsidRPr="00A90904">
        <w:rPr>
          <w:lang w:val="en-GB"/>
        </w:rPr>
        <w:t xml:space="preserve"> values without </w:t>
      </w:r>
      <w:r w:rsidRPr="00A90904">
        <w:rPr>
          <w:i/>
          <w:iCs/>
          <w:lang w:val="en-GB"/>
        </w:rPr>
        <w:t>T</w:t>
      </w:r>
      <w:r w:rsidRPr="00A90904">
        <w:rPr>
          <w:vertAlign w:val="subscript"/>
          <w:lang w:val="en-GB"/>
        </w:rPr>
        <w:t>c</w:t>
      </w:r>
      <w:r w:rsidRPr="00A90904">
        <w:rPr>
          <w:lang w:val="en-GB"/>
        </w:rPr>
        <w:t xml:space="preserve"> can be explained in terms of temperature changes of the crystal structure. The changes in the crystal structure can be interpreted in terms of a weakening of N—H…F intermolecular H bonds between the cations and anions with increasing </w:t>
      </w:r>
      <w:proofErr w:type="gramStart"/>
      <w:r w:rsidRPr="00A90904">
        <w:rPr>
          <w:lang w:val="en-GB"/>
        </w:rPr>
        <w:t>temperature.</w:t>
      </w:r>
      <w:r w:rsidRPr="00A90904">
        <w:rPr>
          <w:vertAlign w:val="superscript"/>
          <w:lang w:val="en-GB"/>
        </w:rPr>
        <w:t>[</w:t>
      </w:r>
      <w:proofErr w:type="gramEnd"/>
      <w:r w:rsidRPr="00A90904">
        <w:rPr>
          <w:vertAlign w:val="superscript"/>
          <w:lang w:val="en-GB"/>
        </w:rPr>
        <w:t>6a]</w:t>
      </w:r>
      <w:bookmarkEnd w:id="10"/>
      <w:r w:rsidRPr="00A90904">
        <w:rPr>
          <w:lang w:val="en-GB"/>
        </w:rPr>
        <w:t>”</w:t>
      </w:r>
      <w:bookmarkEnd w:id="11"/>
      <w:bookmarkEnd w:id="12"/>
    </w:p>
    <w:p w14:paraId="5F8AFAB8" w14:textId="77777777" w:rsidR="007537BA" w:rsidRPr="00A90904" w:rsidRDefault="007537BA" w:rsidP="00813C67">
      <w:pPr>
        <w:pStyle w:val="P1"/>
        <w:ind w:firstLineChars="150" w:firstLine="255"/>
        <w:jc w:val="both"/>
        <w:rPr>
          <w:lang w:val="en-GB"/>
        </w:rPr>
      </w:pPr>
    </w:p>
    <w:p w14:paraId="71C160B3" w14:textId="77777777" w:rsidR="00D92FE7" w:rsidRPr="006530B2" w:rsidRDefault="007537BA" w:rsidP="007537BA">
      <w:pPr>
        <w:pStyle w:val="P1"/>
        <w:ind w:firstLineChars="150" w:firstLine="256"/>
        <w:jc w:val="both"/>
        <w:rPr>
          <w:lang w:val="de-DE"/>
        </w:rPr>
      </w:pPr>
      <w:r w:rsidRPr="00A90904">
        <w:rPr>
          <w:b/>
          <w:bCs/>
          <w:lang w:val="de-DE"/>
        </w:rPr>
        <w:t>Orientations of melt-grown crystalline plates of 1.</w:t>
      </w:r>
      <w:r w:rsidRPr="00A90904">
        <w:rPr>
          <w:lang w:val="de-DE"/>
        </w:rPr>
        <w:t xml:space="preserve"> Face indexing of melt-grown single crystals using a single-crystal X-ray diffractometer confirmed that the three-fold axis is not perpendicular to the plate (Figure S1</w:t>
      </w:r>
      <w:r w:rsidR="00A8708A" w:rsidRPr="00A90904">
        <w:rPr>
          <w:lang w:val="de-DE"/>
        </w:rPr>
        <w:t>3</w:t>
      </w:r>
      <w:r w:rsidRPr="00A90904">
        <w:rPr>
          <w:lang w:val="de-DE"/>
        </w:rPr>
        <w:t>). The large faces of each crystalline plate did not correspond to crystal faces with low Miller indices, such as (100), (110), or (111), and the orientation of the lat</w:t>
      </w:r>
      <w:r w:rsidRPr="006530B2">
        <w:rPr>
          <w:lang w:val="de-DE"/>
        </w:rPr>
        <w:t xml:space="preserve">tice varied with each crystal. For most crystals, the direction of the polar axis, </w:t>
      </w:r>
      <w:r w:rsidRPr="006530B2">
        <w:rPr>
          <w:i/>
          <w:iCs/>
          <w:lang w:val="de-DE"/>
        </w:rPr>
        <w:t>i.e.</w:t>
      </w:r>
      <w:r w:rsidRPr="006530B2">
        <w:rPr>
          <w:lang w:val="de-DE"/>
        </w:rPr>
        <w:t>, the &lt;111&gt; direction, was oriented close to but not along the in-plane direction of the crystal plates.</w:t>
      </w:r>
    </w:p>
    <w:p w14:paraId="22A79689" w14:textId="77777777" w:rsidR="00387FE6" w:rsidRPr="006530B2" w:rsidRDefault="00D92FE7" w:rsidP="00D92FE7">
      <w:pPr>
        <w:pStyle w:val="H1"/>
      </w:pPr>
      <w:r w:rsidRPr="006530B2">
        <w:rPr>
          <w:lang w:val="de-DE"/>
        </w:rPr>
        <w:br w:type="page"/>
      </w:r>
      <w:r w:rsidR="00387FE6" w:rsidRPr="006530B2">
        <w:lastRenderedPageBreak/>
        <w:t>Supporting Figures and Tables</w:t>
      </w:r>
    </w:p>
    <w:p w14:paraId="1246C1A4" w14:textId="77777777" w:rsidR="0059648D" w:rsidRPr="006530B2" w:rsidRDefault="004041EE" w:rsidP="00737514">
      <w:pPr>
        <w:spacing w:before="360"/>
        <w:rPr>
          <w:noProof/>
        </w:rPr>
      </w:pPr>
      <w:r>
        <w:rPr>
          <w:noProof/>
        </w:rPr>
        <w:drawing>
          <wp:inline distT="0" distB="0" distL="0" distR="0" wp14:anchorId="540BEBAB" wp14:editId="685CF402">
            <wp:extent cx="3911600" cy="170434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6913" w14:textId="77777777" w:rsidR="00737514" w:rsidRPr="006530B2" w:rsidRDefault="00737514" w:rsidP="00737514">
      <w:pPr>
        <w:pStyle w:val="FigureCaption"/>
        <w:rPr>
          <w:lang w:val="en-US"/>
        </w:rPr>
      </w:pPr>
      <w:r w:rsidRPr="006530B2">
        <w:rPr>
          <w:b/>
        </w:rPr>
        <w:t>Figure S1.</w:t>
      </w:r>
      <w:r w:rsidRPr="006530B2">
        <w:t xml:space="preserve"> </w:t>
      </w:r>
      <w:r w:rsidRPr="006530B2">
        <w:rPr>
          <w:bCs/>
        </w:rPr>
        <w:t>(a) A DSC trace in the heating run and</w:t>
      </w:r>
      <w:r w:rsidRPr="006530B2">
        <w:t xml:space="preserve"> (b) </w:t>
      </w:r>
      <w:r w:rsidRPr="006530B2">
        <w:rPr>
          <w:bCs/>
        </w:rPr>
        <w:t>t</w:t>
      </w:r>
      <w:r w:rsidRPr="006530B2">
        <w:rPr>
          <w:rFonts w:hint="eastAsia"/>
          <w:bCs/>
        </w:rPr>
        <w:t xml:space="preserve">emperature </w:t>
      </w:r>
      <w:r w:rsidRPr="006530B2">
        <w:rPr>
          <w:bCs/>
        </w:rPr>
        <w:t xml:space="preserve">dependence of the specific heat capacity, </w:t>
      </w:r>
      <w:r w:rsidRPr="006530B2">
        <w:rPr>
          <w:bCs/>
          <w:i/>
          <w:iCs/>
        </w:rPr>
        <w:t>c</w:t>
      </w:r>
      <w:r w:rsidRPr="006530B2">
        <w:rPr>
          <w:bCs/>
          <w:vertAlign w:val="subscript"/>
        </w:rPr>
        <w:t>p</w:t>
      </w:r>
      <w:r w:rsidRPr="006530B2">
        <w:rPr>
          <w:bCs/>
        </w:rPr>
        <w:t xml:space="preserve">, of a powder sample of </w:t>
      </w:r>
      <w:r w:rsidRPr="006530B2">
        <w:t>guanidinium tetrafluoroborate (</w:t>
      </w:r>
      <w:r w:rsidRPr="006530B2">
        <w:rPr>
          <w:b/>
        </w:rPr>
        <w:t>1</w:t>
      </w:r>
      <w:r w:rsidRPr="006530B2">
        <w:t xml:space="preserve">). </w:t>
      </w:r>
      <w:bookmarkStart w:id="13" w:name="_Hlk77082517"/>
      <w:r w:rsidRPr="006530B2">
        <w:t xml:space="preserve">The specific heat capacity </w:t>
      </w:r>
      <w:r w:rsidRPr="006530B2">
        <w:rPr>
          <w:i/>
        </w:rPr>
        <w:t>c</w:t>
      </w:r>
      <w:r w:rsidRPr="006530B2">
        <w:rPr>
          <w:vertAlign w:val="subscript"/>
        </w:rPr>
        <w:t>p</w:t>
      </w:r>
      <w:bookmarkEnd w:id="13"/>
      <w:r w:rsidRPr="006530B2">
        <w:t xml:space="preserve"> = 1.507 J g</w:t>
      </w:r>
      <w:r w:rsidRPr="006530B2">
        <w:rPr>
          <w:vertAlign w:val="superscript"/>
        </w:rPr>
        <w:t xml:space="preserve">–1 </w:t>
      </w:r>
      <w:r w:rsidRPr="006530B2">
        <w:t>K</w:t>
      </w:r>
      <w:r w:rsidRPr="006530B2">
        <w:rPr>
          <w:vertAlign w:val="superscript"/>
        </w:rPr>
        <w:t xml:space="preserve">–1 </w:t>
      </w:r>
      <w:r w:rsidRPr="006530B2">
        <w:t xml:space="preserve">at 298 K was used for the evaluation of </w:t>
      </w:r>
      <w:proofErr w:type="spellStart"/>
      <w:r w:rsidRPr="006530B2">
        <w:rPr>
          <w:i/>
        </w:rPr>
        <w:t>F</w:t>
      </w:r>
      <w:r w:rsidRPr="006530B2">
        <w:rPr>
          <w:vertAlign w:val="subscript"/>
        </w:rPr>
        <w:t>v</w:t>
      </w:r>
      <w:proofErr w:type="spellEnd"/>
      <w:r w:rsidRPr="006530B2">
        <w:t xml:space="preserve">, along with the density </w:t>
      </w:r>
      <w:r w:rsidRPr="006530B2">
        <w:rPr>
          <w:i/>
        </w:rPr>
        <w:t>d</w:t>
      </w:r>
      <w:r w:rsidRPr="006530B2">
        <w:t xml:space="preserve"> = 1.673 g cm</w:t>
      </w:r>
      <w:r w:rsidRPr="006530B2">
        <w:rPr>
          <w:vertAlign w:val="superscript"/>
        </w:rPr>
        <w:t>–3</w:t>
      </w:r>
      <w:r w:rsidRPr="006530B2">
        <w:t xml:space="preserve"> at 300 K obtained from a single-crystal X-ray diffraction analysis.</w:t>
      </w:r>
    </w:p>
    <w:p w14:paraId="15EED619" w14:textId="77777777" w:rsidR="000E7AA9" w:rsidRPr="00A90904" w:rsidRDefault="004041EE" w:rsidP="00C0792A">
      <w:pPr>
        <w:pStyle w:val="SchemeCaption"/>
        <w:spacing w:before="360" w:after="120" w:line="240" w:lineRule="auto"/>
        <w:rPr>
          <w:noProof/>
        </w:rPr>
      </w:pPr>
      <w:r w:rsidRPr="00A90904">
        <w:rPr>
          <w:noProof/>
        </w:rPr>
        <w:drawing>
          <wp:inline distT="0" distB="0" distL="0" distR="0" wp14:anchorId="5109D85A" wp14:editId="01BDD68E">
            <wp:extent cx="1810385" cy="152844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288B" w14:textId="77777777" w:rsidR="000E7AA9" w:rsidRDefault="000E7AA9" w:rsidP="00C0792A">
      <w:pPr>
        <w:pStyle w:val="SchemeCaption"/>
        <w:spacing w:before="360" w:after="120" w:line="240" w:lineRule="auto"/>
        <w:rPr>
          <w:noProof/>
        </w:rPr>
      </w:pPr>
      <w:r w:rsidRPr="00A90904">
        <w:rPr>
          <w:b/>
        </w:rPr>
        <w:t>Figure S2.</w:t>
      </w:r>
      <w:r w:rsidRPr="00A90904">
        <w:t xml:space="preserve"> </w:t>
      </w:r>
      <w:r w:rsidR="00A80F4C" w:rsidRPr="00A90904">
        <w:rPr>
          <w:i/>
          <w:iCs/>
        </w:rPr>
        <w:t>P</w:t>
      </w:r>
      <w:r w:rsidR="00A80F4C" w:rsidRPr="00A90904">
        <w:t>−</w:t>
      </w:r>
      <w:r w:rsidR="00A80F4C" w:rsidRPr="00A90904">
        <w:rPr>
          <w:i/>
          <w:iCs/>
        </w:rPr>
        <w:t>E</w:t>
      </w:r>
      <w:r w:rsidR="00A80F4C" w:rsidRPr="00A90904">
        <w:t xml:space="preserve"> hysteresis loops measured at 300 K using a polycrystalline plate of guanidinium tetrafluoroborate (</w:t>
      </w:r>
      <w:r w:rsidR="00A80F4C" w:rsidRPr="00A90904">
        <w:rPr>
          <w:b/>
          <w:bCs/>
        </w:rPr>
        <w:t>1</w:t>
      </w:r>
      <w:r w:rsidR="00A80F4C" w:rsidRPr="00A90904">
        <w:t xml:space="preserve">) (thickness: 87 </w:t>
      </w:r>
      <w:r w:rsidR="00A80F4C" w:rsidRPr="00A90904">
        <w:rPr>
          <w:rFonts w:ascii="Symbol" w:hAnsi="Symbol"/>
        </w:rPr>
        <w:t>m</w:t>
      </w:r>
      <w:r w:rsidR="00A80F4C" w:rsidRPr="00A90904">
        <w:t>m) with triangular-wave electric field at frequencies of 10 Hz and 1 kHz measured on a virtual ground circuit (Toyo Corp. FCE-3).</w:t>
      </w:r>
    </w:p>
    <w:p w14:paraId="16581D76" w14:textId="77777777" w:rsidR="00C0792A" w:rsidRPr="006530B2" w:rsidRDefault="00C0792A" w:rsidP="00C0792A">
      <w:pPr>
        <w:pStyle w:val="SchemeCaption"/>
        <w:spacing w:before="360" w:after="120" w:line="240" w:lineRule="auto"/>
        <w:rPr>
          <w:noProof/>
        </w:rPr>
      </w:pPr>
      <w:r w:rsidRPr="006530B2">
        <w:rPr>
          <w:noProof/>
        </w:rPr>
        <w:br w:type="page"/>
      </w:r>
      <w:r w:rsidR="004041EE">
        <w:rPr>
          <w:noProof/>
        </w:rPr>
        <w:lastRenderedPageBreak/>
        <w:drawing>
          <wp:inline distT="0" distB="0" distL="0" distR="0" wp14:anchorId="6ADCC19A" wp14:editId="31FC1DBF">
            <wp:extent cx="5398770" cy="2138045"/>
            <wp:effectExtent l="0" t="0" r="0" b="0"/>
            <wp:docPr id="4" name="図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FDDA" w14:textId="77777777" w:rsidR="00C0792A" w:rsidRPr="00A90904" w:rsidRDefault="00C0792A" w:rsidP="00C0792A">
      <w:pPr>
        <w:pStyle w:val="FigureCaption"/>
      </w:pPr>
      <w:r w:rsidRPr="00EC6784">
        <w:rPr>
          <w:b/>
        </w:rPr>
        <w:t>F</w:t>
      </w:r>
      <w:r w:rsidRPr="00A90904">
        <w:rPr>
          <w:b/>
        </w:rPr>
        <w:t>igure S</w:t>
      </w:r>
      <w:r w:rsidR="00A8708A" w:rsidRPr="00A90904">
        <w:rPr>
          <w:b/>
        </w:rPr>
        <w:t>3</w:t>
      </w:r>
      <w:r w:rsidRPr="00A90904">
        <w:rPr>
          <w:b/>
        </w:rPr>
        <w:t>.</w:t>
      </w:r>
      <w:r w:rsidRPr="00A90904">
        <w:t xml:space="preserve"> </w:t>
      </w:r>
      <w:r w:rsidRPr="00A90904">
        <w:rPr>
          <w:bCs/>
        </w:rPr>
        <w:t xml:space="preserve">Pyroelectric measurements of </w:t>
      </w:r>
      <w:r w:rsidRPr="00A90904">
        <w:t>a press-formed polycrystalline plate of guanidinium tetrafluoroborate (</w:t>
      </w:r>
      <w:r w:rsidRPr="00A90904">
        <w:rPr>
          <w:b/>
        </w:rPr>
        <w:t>1</w:t>
      </w:r>
      <w:r w:rsidRPr="00A90904">
        <w:t xml:space="preserve">) (thickness: 96 </w:t>
      </w:r>
      <w:r w:rsidRPr="00A90904">
        <w:rPr>
          <w:rFonts w:ascii="Symbol" w:hAnsi="Symbol"/>
        </w:rPr>
        <w:t>m</w:t>
      </w:r>
      <w:r w:rsidRPr="00A90904">
        <w:t>m</w:t>
      </w:r>
      <w:r w:rsidR="00045F57" w:rsidRPr="00A90904">
        <w:t xml:space="preserve">; </w:t>
      </w:r>
      <w:r w:rsidRPr="00A90904">
        <w:t>area of the electrodes: 7.15 mm</w:t>
      </w:r>
      <w:r w:rsidRPr="00A90904">
        <w:rPr>
          <w:vertAlign w:val="superscript"/>
        </w:rPr>
        <w:t>2</w:t>
      </w:r>
      <w:r w:rsidRPr="00A90904">
        <w:t xml:space="preserve">) </w:t>
      </w:r>
      <w:r w:rsidRPr="00A90904">
        <w:rPr>
          <w:bCs/>
        </w:rPr>
        <w:t xml:space="preserve">using a temperature-oscillation technique. (a) An example of sinusoidal temperature oscillations at 0.06 Hz and the resulting current waves. (b) </w:t>
      </w:r>
      <w:r w:rsidRPr="00A90904">
        <w:t>Temperature dependence of the pyroelectric coefficient.</w:t>
      </w:r>
    </w:p>
    <w:p w14:paraId="360D60B3" w14:textId="77777777" w:rsidR="00F469EC" w:rsidRPr="00A90904" w:rsidRDefault="00F469EC" w:rsidP="00F469EC">
      <w:pPr>
        <w:pStyle w:val="TableCaption"/>
      </w:pPr>
      <w:r w:rsidRPr="00A90904">
        <w:rPr>
          <w:b/>
        </w:rPr>
        <w:t>Table S1.</w:t>
      </w:r>
      <w:r w:rsidRPr="00A90904">
        <w:t xml:space="preserve"> Fitted parameters for the temperature and current oscillations (</w:t>
      </w:r>
      <w:r w:rsidRPr="00A90904">
        <w:rPr>
          <w:i/>
          <w:iCs/>
        </w:rPr>
        <w:t>f</w:t>
      </w:r>
      <w:r w:rsidRPr="00A90904">
        <w:t xml:space="preserve"> = 0.06 Hz) at several base temperatures (</w:t>
      </w:r>
      <w:r w:rsidRPr="00A90904">
        <w:rPr>
          <w:i/>
          <w:iCs/>
        </w:rPr>
        <w:t>T</w:t>
      </w:r>
      <w:r w:rsidRPr="00A90904">
        <w:rPr>
          <w:vertAlign w:val="subscript"/>
        </w:rPr>
        <w:t>0</w:t>
      </w:r>
      <w:r w:rsidRPr="00A90904">
        <w:t>) and calculated pyroelectric coefficients (</w:t>
      </w:r>
      <w:r w:rsidRPr="00A90904">
        <w:rPr>
          <w:i/>
          <w:iCs/>
        </w:rPr>
        <w:t>p</w:t>
      </w:r>
      <w:r w:rsidRPr="00A90904">
        <w:t>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9"/>
        <w:gridCol w:w="850"/>
        <w:gridCol w:w="993"/>
        <w:gridCol w:w="708"/>
        <w:gridCol w:w="851"/>
        <w:gridCol w:w="1134"/>
      </w:tblGrid>
      <w:tr w:rsidR="002629E7" w:rsidRPr="00A90904" w14:paraId="3298BED6" w14:textId="77777777" w:rsidTr="00C7244B"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A4377F6" w14:textId="77777777" w:rsidR="00F469EC" w:rsidRPr="00A90904" w:rsidRDefault="00F469EC" w:rsidP="00F469EC">
            <w:pPr>
              <w:pStyle w:val="TableHead"/>
            </w:pPr>
            <w:r w:rsidRPr="00A90904">
              <w:rPr>
                <w:i/>
                <w:iCs/>
              </w:rPr>
              <w:t>T</w:t>
            </w:r>
            <w:r w:rsidRPr="00A90904">
              <w:rPr>
                <w:vertAlign w:val="subscript"/>
              </w:rPr>
              <w:t>0</w:t>
            </w:r>
            <w:r w:rsidRPr="00A90904">
              <w:t xml:space="preserve"> </w:t>
            </w:r>
            <w:r w:rsidR="00AF2C09" w:rsidRPr="00A90904">
              <w:rPr>
                <w:rFonts w:hint="eastAsia"/>
              </w:rPr>
              <w:t>(</w:t>
            </w:r>
            <w:r w:rsidRPr="00A90904">
              <w:t>K</w:t>
            </w:r>
            <w:r w:rsidR="00AF2C09" w:rsidRPr="00A90904">
              <w:t>)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95DF667" w14:textId="77777777" w:rsidR="00F469EC" w:rsidRPr="00A90904" w:rsidRDefault="00F469EC" w:rsidP="00F469EC">
            <w:pPr>
              <w:pStyle w:val="TableHead"/>
            </w:pPr>
            <w:r w:rsidRPr="00A90904">
              <w:rPr>
                <w:i/>
                <w:iCs/>
              </w:rPr>
              <w:t>T</w:t>
            </w:r>
            <w:r w:rsidRPr="00A90904">
              <w:rPr>
                <w:vertAlign w:val="subscript"/>
              </w:rPr>
              <w:t>1</w:t>
            </w:r>
            <w:r w:rsidRPr="00A90904">
              <w:t xml:space="preserve"> </w:t>
            </w:r>
            <w:r w:rsidR="00AF2C09" w:rsidRPr="00A90904">
              <w:t>(</w:t>
            </w:r>
            <w:r w:rsidRPr="00A90904">
              <w:t>K</w:t>
            </w:r>
            <w:r w:rsidR="00AF2C09" w:rsidRPr="00A90904">
              <w:t>)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4C2A5AF" w14:textId="77777777" w:rsidR="00F469EC" w:rsidRPr="00A90904" w:rsidRDefault="00F469EC" w:rsidP="00F469EC">
            <w:pPr>
              <w:pStyle w:val="TableHead"/>
            </w:pPr>
            <w:r w:rsidRPr="00A90904">
              <w:rPr>
                <w:i/>
                <w:iCs/>
              </w:rPr>
              <w:t>i</w:t>
            </w:r>
            <w:r w:rsidRPr="00A90904">
              <w:rPr>
                <w:vertAlign w:val="subscript"/>
              </w:rPr>
              <w:t>0</w:t>
            </w:r>
            <w:r w:rsidRPr="00A90904">
              <w:t xml:space="preserve"> </w:t>
            </w:r>
            <w:r w:rsidR="00AF2C09" w:rsidRPr="00A90904">
              <w:t>(</w:t>
            </w:r>
            <w:proofErr w:type="spellStart"/>
            <w:r w:rsidRPr="00A90904">
              <w:t>nA</w:t>
            </w:r>
            <w:proofErr w:type="spellEnd"/>
            <w:r w:rsidR="00AF2C09" w:rsidRPr="00A90904">
              <w:t>)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2A5B035E" w14:textId="77777777" w:rsidR="00F469EC" w:rsidRPr="00A90904" w:rsidRDefault="00F469EC" w:rsidP="00F469EC">
            <w:pPr>
              <w:pStyle w:val="TableHead"/>
            </w:pPr>
            <w:r w:rsidRPr="00A90904">
              <w:rPr>
                <w:i/>
                <w:iCs/>
              </w:rPr>
              <w:t>i</w:t>
            </w:r>
            <w:r w:rsidRPr="00A90904">
              <w:rPr>
                <w:vertAlign w:val="subscript"/>
              </w:rPr>
              <w:t>1</w:t>
            </w:r>
            <w:r w:rsidRPr="00A90904">
              <w:t xml:space="preserve"> </w:t>
            </w:r>
            <w:r w:rsidR="00AF2C09" w:rsidRPr="00A90904">
              <w:t>(</w:t>
            </w:r>
            <w:proofErr w:type="spellStart"/>
            <w:r w:rsidRPr="00A90904">
              <w:t>nA</w:t>
            </w:r>
            <w:proofErr w:type="spellEnd"/>
            <w:r w:rsidR="00AF2C09" w:rsidRPr="00A90904">
              <w:t>)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09CE9FF" w14:textId="77777777" w:rsidR="00F469EC" w:rsidRPr="00A90904" w:rsidRDefault="00F469EC" w:rsidP="00F469EC">
            <w:pPr>
              <w:pStyle w:val="TableHead"/>
            </w:pPr>
            <w:r w:rsidRPr="00A90904">
              <w:rPr>
                <w:rFonts w:ascii="Symbol" w:hAnsi="Symbol"/>
                <w:i/>
                <w:iCs/>
                <w:lang w:val="el-GR"/>
              </w:rPr>
              <w:t>f</w:t>
            </w:r>
            <w:r w:rsidRPr="00A90904">
              <w:rPr>
                <w:lang w:val="el-GR"/>
              </w:rPr>
              <w:t xml:space="preserve"> </w:t>
            </w:r>
            <w:r w:rsidR="00AF2C09" w:rsidRPr="00A90904">
              <w:rPr>
                <w:lang w:val="el-GR"/>
              </w:rPr>
              <w:t>(</w:t>
            </w:r>
            <w:proofErr w:type="spellStart"/>
            <w:r w:rsidRPr="00A90904">
              <w:t>deg</w:t>
            </w:r>
            <w:proofErr w:type="spellEnd"/>
            <w:r w:rsidR="00AF2C09" w:rsidRPr="00A90904">
              <w:t>)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EC97BA2" w14:textId="77777777" w:rsidR="00F469EC" w:rsidRPr="00A90904" w:rsidRDefault="00F469EC" w:rsidP="00F469EC">
            <w:pPr>
              <w:pStyle w:val="TableHead"/>
            </w:pPr>
            <w:r w:rsidRPr="00A90904">
              <w:rPr>
                <w:i/>
                <w:iCs/>
              </w:rPr>
              <w:t>p</w:t>
            </w:r>
            <w:r w:rsidRPr="00A90904">
              <w:t xml:space="preserve"> </w:t>
            </w:r>
            <w:r w:rsidR="00AF2C09" w:rsidRPr="00A90904">
              <w:t>(</w:t>
            </w:r>
            <w:r w:rsidRPr="00A90904">
              <w:rPr>
                <w:rFonts w:ascii="Symbol" w:hAnsi="Symbol"/>
              </w:rPr>
              <w:t>m</w:t>
            </w:r>
            <w:r w:rsidRPr="00A90904">
              <w:t>C m</w:t>
            </w:r>
            <w:r w:rsidRPr="00A90904">
              <w:rPr>
                <w:vertAlign w:val="superscript"/>
              </w:rPr>
              <w:t>−2</w:t>
            </w:r>
            <w:r w:rsidRPr="00A90904">
              <w:t xml:space="preserve"> K</w:t>
            </w:r>
            <w:r w:rsidRPr="00A90904">
              <w:rPr>
                <w:vertAlign w:val="superscript"/>
              </w:rPr>
              <w:t>−1</w:t>
            </w:r>
            <w:r w:rsidRPr="00A90904">
              <w:t>)</w:t>
            </w:r>
          </w:p>
        </w:tc>
      </w:tr>
      <w:tr w:rsidR="002629E7" w:rsidRPr="00A90904" w14:paraId="6FE13A09" w14:textId="77777777" w:rsidTr="00C7244B">
        <w:tc>
          <w:tcPr>
            <w:tcW w:w="959" w:type="dxa"/>
            <w:tcBorders>
              <w:top w:val="single" w:sz="8" w:space="0" w:color="000000"/>
            </w:tcBorders>
            <w:vAlign w:val="center"/>
          </w:tcPr>
          <w:p w14:paraId="28DDD393" w14:textId="77777777" w:rsidR="00F469EC" w:rsidRPr="00A90904" w:rsidRDefault="00F469EC" w:rsidP="00F469EC">
            <w:pPr>
              <w:pStyle w:val="TableBody"/>
            </w:pPr>
            <w:r w:rsidRPr="00A90904">
              <w:t>292.29</w:t>
            </w:r>
          </w:p>
        </w:tc>
        <w:tc>
          <w:tcPr>
            <w:tcW w:w="850" w:type="dxa"/>
            <w:tcBorders>
              <w:top w:val="single" w:sz="8" w:space="0" w:color="000000"/>
            </w:tcBorders>
            <w:vAlign w:val="center"/>
          </w:tcPr>
          <w:p w14:paraId="610A7698" w14:textId="77777777" w:rsidR="00F469EC" w:rsidRPr="00A90904" w:rsidRDefault="00F469EC" w:rsidP="00F469EC">
            <w:pPr>
              <w:pStyle w:val="TableBody"/>
            </w:pPr>
            <w:r w:rsidRPr="00A90904">
              <w:t>0.494</w:t>
            </w:r>
          </w:p>
        </w:tc>
        <w:tc>
          <w:tcPr>
            <w:tcW w:w="993" w:type="dxa"/>
            <w:tcBorders>
              <w:top w:val="single" w:sz="8" w:space="0" w:color="000000"/>
            </w:tcBorders>
            <w:vAlign w:val="center"/>
          </w:tcPr>
          <w:p w14:paraId="697492A6" w14:textId="77777777" w:rsidR="00F469EC" w:rsidRPr="00A90904" w:rsidRDefault="00F469EC" w:rsidP="00F469EC">
            <w:pPr>
              <w:pStyle w:val="TableBody"/>
            </w:pPr>
            <w:r w:rsidRPr="00A90904">
              <w:t>−0.00610</w:t>
            </w:r>
          </w:p>
        </w:tc>
        <w:tc>
          <w:tcPr>
            <w:tcW w:w="708" w:type="dxa"/>
            <w:tcBorders>
              <w:top w:val="single" w:sz="8" w:space="0" w:color="000000"/>
            </w:tcBorders>
            <w:vAlign w:val="center"/>
          </w:tcPr>
          <w:p w14:paraId="382AE257" w14:textId="77777777" w:rsidR="00F469EC" w:rsidRPr="00A90904" w:rsidRDefault="00F469EC" w:rsidP="00F469EC">
            <w:pPr>
              <w:pStyle w:val="TableBody"/>
            </w:pPr>
            <w:r w:rsidRPr="00A90904">
              <w:t>0.056</w:t>
            </w:r>
          </w:p>
        </w:tc>
        <w:tc>
          <w:tcPr>
            <w:tcW w:w="851" w:type="dxa"/>
            <w:tcBorders>
              <w:top w:val="single" w:sz="8" w:space="0" w:color="000000"/>
            </w:tcBorders>
            <w:vAlign w:val="center"/>
          </w:tcPr>
          <w:p w14:paraId="6039FCFE" w14:textId="77777777" w:rsidR="00F469EC" w:rsidRPr="00A90904" w:rsidRDefault="00F469EC" w:rsidP="00F469EC">
            <w:pPr>
              <w:pStyle w:val="TableBody"/>
            </w:pPr>
            <w:r w:rsidRPr="00A90904">
              <w:t>−89.7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vAlign w:val="center"/>
          </w:tcPr>
          <w:p w14:paraId="2BAB90DD" w14:textId="77777777" w:rsidR="00F469EC" w:rsidRPr="00A90904" w:rsidRDefault="00F469EC" w:rsidP="00F469EC">
            <w:pPr>
              <w:pStyle w:val="TableBody"/>
            </w:pPr>
            <w:r w:rsidRPr="00A90904">
              <w:t>−41.7</w:t>
            </w:r>
          </w:p>
        </w:tc>
      </w:tr>
      <w:tr w:rsidR="002629E7" w:rsidRPr="00A90904" w14:paraId="348F20B5" w14:textId="77777777" w:rsidTr="00C7244B">
        <w:tc>
          <w:tcPr>
            <w:tcW w:w="959" w:type="dxa"/>
            <w:vAlign w:val="center"/>
          </w:tcPr>
          <w:p w14:paraId="2E7C5D9D" w14:textId="77777777" w:rsidR="00F469EC" w:rsidRPr="00A90904" w:rsidRDefault="00F469EC" w:rsidP="00F469EC">
            <w:pPr>
              <w:pStyle w:val="TableBody"/>
            </w:pPr>
            <w:r w:rsidRPr="00A90904">
              <w:t>296.02</w:t>
            </w:r>
          </w:p>
        </w:tc>
        <w:tc>
          <w:tcPr>
            <w:tcW w:w="850" w:type="dxa"/>
            <w:vAlign w:val="center"/>
          </w:tcPr>
          <w:p w14:paraId="74200AB3" w14:textId="77777777" w:rsidR="00F469EC" w:rsidRPr="00A90904" w:rsidRDefault="00F469EC" w:rsidP="00F469EC">
            <w:pPr>
              <w:pStyle w:val="TableBody"/>
            </w:pPr>
            <w:r w:rsidRPr="00A90904">
              <w:t>0.511</w:t>
            </w:r>
          </w:p>
        </w:tc>
        <w:tc>
          <w:tcPr>
            <w:tcW w:w="993" w:type="dxa"/>
            <w:vAlign w:val="center"/>
          </w:tcPr>
          <w:p w14:paraId="0C477DDA" w14:textId="77777777" w:rsidR="00F469EC" w:rsidRPr="00A90904" w:rsidRDefault="00F469EC" w:rsidP="00F469EC">
            <w:pPr>
              <w:pStyle w:val="TableBody"/>
            </w:pPr>
            <w:r w:rsidRPr="00A90904">
              <w:t>0.00618</w:t>
            </w:r>
          </w:p>
        </w:tc>
        <w:tc>
          <w:tcPr>
            <w:tcW w:w="708" w:type="dxa"/>
            <w:vAlign w:val="center"/>
          </w:tcPr>
          <w:p w14:paraId="2DB3BB62" w14:textId="77777777" w:rsidR="00F469EC" w:rsidRPr="00A90904" w:rsidRDefault="00F469EC" w:rsidP="00F469EC">
            <w:pPr>
              <w:pStyle w:val="TableBody"/>
            </w:pPr>
            <w:r w:rsidRPr="00A90904">
              <w:t>0.060</w:t>
            </w:r>
          </w:p>
        </w:tc>
        <w:tc>
          <w:tcPr>
            <w:tcW w:w="851" w:type="dxa"/>
            <w:vAlign w:val="center"/>
          </w:tcPr>
          <w:p w14:paraId="6328785D" w14:textId="77777777" w:rsidR="00F469EC" w:rsidRPr="00A90904" w:rsidRDefault="00F469EC" w:rsidP="00F469EC">
            <w:pPr>
              <w:pStyle w:val="TableBody"/>
            </w:pPr>
            <w:r w:rsidRPr="00A90904">
              <w:t>−90.3</w:t>
            </w:r>
          </w:p>
        </w:tc>
        <w:tc>
          <w:tcPr>
            <w:tcW w:w="1134" w:type="dxa"/>
            <w:vAlign w:val="center"/>
          </w:tcPr>
          <w:p w14:paraId="229E78DB" w14:textId="77777777" w:rsidR="00F469EC" w:rsidRPr="00A90904" w:rsidRDefault="00F469EC" w:rsidP="00F469EC">
            <w:pPr>
              <w:pStyle w:val="TableBody"/>
            </w:pPr>
            <w:r w:rsidRPr="00A90904">
              <w:t>−43.8</w:t>
            </w:r>
          </w:p>
        </w:tc>
      </w:tr>
      <w:tr w:rsidR="002629E7" w:rsidRPr="00A90904" w14:paraId="34651E1D" w14:textId="77777777" w:rsidTr="00C7244B">
        <w:tc>
          <w:tcPr>
            <w:tcW w:w="959" w:type="dxa"/>
            <w:vAlign w:val="center"/>
          </w:tcPr>
          <w:p w14:paraId="71E68D9A" w14:textId="77777777" w:rsidR="00F469EC" w:rsidRPr="00A90904" w:rsidRDefault="00F469EC" w:rsidP="00F469EC">
            <w:pPr>
              <w:pStyle w:val="TableBody"/>
            </w:pPr>
            <w:r w:rsidRPr="00A90904">
              <w:t>299.83</w:t>
            </w:r>
          </w:p>
        </w:tc>
        <w:tc>
          <w:tcPr>
            <w:tcW w:w="850" w:type="dxa"/>
            <w:vAlign w:val="center"/>
          </w:tcPr>
          <w:p w14:paraId="34D34295" w14:textId="77777777" w:rsidR="00F469EC" w:rsidRPr="00A90904" w:rsidRDefault="00F469EC" w:rsidP="00F469EC">
            <w:pPr>
              <w:pStyle w:val="TableBody"/>
            </w:pPr>
            <w:r w:rsidRPr="00A90904">
              <w:t>0.521</w:t>
            </w:r>
          </w:p>
        </w:tc>
        <w:tc>
          <w:tcPr>
            <w:tcW w:w="993" w:type="dxa"/>
            <w:vAlign w:val="center"/>
          </w:tcPr>
          <w:p w14:paraId="27AE2EDD" w14:textId="77777777" w:rsidR="00F469EC" w:rsidRPr="00A90904" w:rsidRDefault="00F469EC" w:rsidP="00F469EC">
            <w:pPr>
              <w:pStyle w:val="TableBody"/>
            </w:pPr>
            <w:r w:rsidRPr="00A90904">
              <w:t>0.00016</w:t>
            </w:r>
          </w:p>
        </w:tc>
        <w:tc>
          <w:tcPr>
            <w:tcW w:w="708" w:type="dxa"/>
            <w:vAlign w:val="center"/>
          </w:tcPr>
          <w:p w14:paraId="60489ADE" w14:textId="77777777" w:rsidR="00F469EC" w:rsidRPr="00A90904" w:rsidRDefault="00F469EC" w:rsidP="00F469EC">
            <w:pPr>
              <w:pStyle w:val="TableBody"/>
            </w:pPr>
            <w:r w:rsidRPr="00A90904">
              <w:t>0.067</w:t>
            </w:r>
          </w:p>
        </w:tc>
        <w:tc>
          <w:tcPr>
            <w:tcW w:w="851" w:type="dxa"/>
            <w:vAlign w:val="center"/>
          </w:tcPr>
          <w:p w14:paraId="5C6A1488" w14:textId="77777777" w:rsidR="00F469EC" w:rsidRPr="00A90904" w:rsidRDefault="00F469EC" w:rsidP="00F469EC">
            <w:pPr>
              <w:pStyle w:val="TableBody"/>
            </w:pPr>
            <w:r w:rsidRPr="00A90904">
              <w:t>−90.8</w:t>
            </w:r>
          </w:p>
        </w:tc>
        <w:tc>
          <w:tcPr>
            <w:tcW w:w="1134" w:type="dxa"/>
            <w:vAlign w:val="center"/>
          </w:tcPr>
          <w:p w14:paraId="6CA29619" w14:textId="77777777" w:rsidR="00F469EC" w:rsidRPr="00A90904" w:rsidRDefault="00F469EC" w:rsidP="00F469EC">
            <w:pPr>
              <w:pStyle w:val="TableBody"/>
            </w:pPr>
            <w:r w:rsidRPr="00A90904">
              <w:t>−47.4</w:t>
            </w:r>
          </w:p>
        </w:tc>
      </w:tr>
      <w:tr w:rsidR="002629E7" w:rsidRPr="00A90904" w14:paraId="3B437B8A" w14:textId="77777777" w:rsidTr="00C7244B">
        <w:tc>
          <w:tcPr>
            <w:tcW w:w="959" w:type="dxa"/>
            <w:vAlign w:val="center"/>
          </w:tcPr>
          <w:p w14:paraId="26412111" w14:textId="77777777" w:rsidR="00F469EC" w:rsidRPr="00A90904" w:rsidRDefault="00F469EC" w:rsidP="00F469EC">
            <w:pPr>
              <w:pStyle w:val="TableBody"/>
            </w:pPr>
            <w:r w:rsidRPr="00A90904">
              <w:t>303.95</w:t>
            </w:r>
          </w:p>
        </w:tc>
        <w:tc>
          <w:tcPr>
            <w:tcW w:w="850" w:type="dxa"/>
            <w:vAlign w:val="center"/>
          </w:tcPr>
          <w:p w14:paraId="2B9E5D8C" w14:textId="77777777" w:rsidR="00F469EC" w:rsidRPr="00A90904" w:rsidRDefault="00F469EC" w:rsidP="00F469EC">
            <w:pPr>
              <w:pStyle w:val="TableBody"/>
            </w:pPr>
            <w:r w:rsidRPr="00A90904">
              <w:t>0.535</w:t>
            </w:r>
          </w:p>
        </w:tc>
        <w:tc>
          <w:tcPr>
            <w:tcW w:w="993" w:type="dxa"/>
            <w:vAlign w:val="center"/>
          </w:tcPr>
          <w:p w14:paraId="75778B90" w14:textId="77777777" w:rsidR="00F469EC" w:rsidRPr="00A90904" w:rsidRDefault="00F469EC" w:rsidP="00F469EC">
            <w:pPr>
              <w:pStyle w:val="TableBody"/>
            </w:pPr>
            <w:r w:rsidRPr="00A90904">
              <w:t>−0.00028</w:t>
            </w:r>
          </w:p>
        </w:tc>
        <w:tc>
          <w:tcPr>
            <w:tcW w:w="708" w:type="dxa"/>
            <w:vAlign w:val="center"/>
          </w:tcPr>
          <w:p w14:paraId="06320D00" w14:textId="77777777" w:rsidR="00F469EC" w:rsidRPr="00A90904" w:rsidRDefault="00F469EC" w:rsidP="00F469EC">
            <w:pPr>
              <w:pStyle w:val="TableBody"/>
            </w:pPr>
            <w:r w:rsidRPr="00A90904">
              <w:t>0.073</w:t>
            </w:r>
          </w:p>
        </w:tc>
        <w:tc>
          <w:tcPr>
            <w:tcW w:w="851" w:type="dxa"/>
            <w:vAlign w:val="center"/>
          </w:tcPr>
          <w:p w14:paraId="49296BE0" w14:textId="77777777" w:rsidR="00F469EC" w:rsidRPr="00A90904" w:rsidRDefault="00F469EC" w:rsidP="00F469EC">
            <w:pPr>
              <w:pStyle w:val="TableBody"/>
            </w:pPr>
            <w:r w:rsidRPr="00A90904">
              <w:t>−90.8</w:t>
            </w:r>
          </w:p>
        </w:tc>
        <w:tc>
          <w:tcPr>
            <w:tcW w:w="1134" w:type="dxa"/>
            <w:vAlign w:val="center"/>
          </w:tcPr>
          <w:p w14:paraId="551C5707" w14:textId="77777777" w:rsidR="00F469EC" w:rsidRPr="00A90904" w:rsidRDefault="00F469EC" w:rsidP="00F469EC">
            <w:pPr>
              <w:pStyle w:val="TableBody"/>
            </w:pPr>
            <w:r w:rsidRPr="00A90904">
              <w:t>−50.3</w:t>
            </w:r>
          </w:p>
        </w:tc>
      </w:tr>
      <w:tr w:rsidR="002629E7" w:rsidRPr="00A90904" w14:paraId="7DE6C254" w14:textId="77777777" w:rsidTr="00C7244B">
        <w:tc>
          <w:tcPr>
            <w:tcW w:w="959" w:type="dxa"/>
            <w:vAlign w:val="center"/>
          </w:tcPr>
          <w:p w14:paraId="26E7285D" w14:textId="77777777" w:rsidR="00F469EC" w:rsidRPr="00A90904" w:rsidRDefault="00F469EC" w:rsidP="00F469EC">
            <w:pPr>
              <w:pStyle w:val="TableBody"/>
            </w:pPr>
            <w:r w:rsidRPr="00A90904">
              <w:t>308.23</w:t>
            </w:r>
          </w:p>
        </w:tc>
        <w:tc>
          <w:tcPr>
            <w:tcW w:w="850" w:type="dxa"/>
            <w:vAlign w:val="center"/>
          </w:tcPr>
          <w:p w14:paraId="0D04395A" w14:textId="77777777" w:rsidR="00F469EC" w:rsidRPr="00A90904" w:rsidRDefault="00F469EC" w:rsidP="00F469EC">
            <w:pPr>
              <w:pStyle w:val="TableBody"/>
            </w:pPr>
            <w:r w:rsidRPr="00A90904">
              <w:t>0.546</w:t>
            </w:r>
          </w:p>
        </w:tc>
        <w:tc>
          <w:tcPr>
            <w:tcW w:w="993" w:type="dxa"/>
            <w:vAlign w:val="center"/>
          </w:tcPr>
          <w:p w14:paraId="7618E2B2" w14:textId="77777777" w:rsidR="00F469EC" w:rsidRPr="00A90904" w:rsidRDefault="00F469EC" w:rsidP="00F469EC">
            <w:pPr>
              <w:pStyle w:val="TableBody"/>
            </w:pPr>
            <w:r w:rsidRPr="00A90904">
              <w:t>−0.00461</w:t>
            </w:r>
          </w:p>
        </w:tc>
        <w:tc>
          <w:tcPr>
            <w:tcW w:w="708" w:type="dxa"/>
            <w:vAlign w:val="center"/>
          </w:tcPr>
          <w:p w14:paraId="33BDBEED" w14:textId="77777777" w:rsidR="00F469EC" w:rsidRPr="00A90904" w:rsidRDefault="00F469EC" w:rsidP="00F469EC">
            <w:pPr>
              <w:pStyle w:val="TableBody"/>
            </w:pPr>
            <w:r w:rsidRPr="00A90904">
              <w:t>0.080</w:t>
            </w:r>
          </w:p>
        </w:tc>
        <w:tc>
          <w:tcPr>
            <w:tcW w:w="851" w:type="dxa"/>
            <w:vAlign w:val="center"/>
          </w:tcPr>
          <w:p w14:paraId="1152521B" w14:textId="77777777" w:rsidR="00F469EC" w:rsidRPr="00A90904" w:rsidRDefault="00F469EC" w:rsidP="00F469EC">
            <w:pPr>
              <w:pStyle w:val="TableBody"/>
            </w:pPr>
            <w:r w:rsidRPr="00A90904">
              <w:t>−90.9</w:t>
            </w:r>
          </w:p>
        </w:tc>
        <w:tc>
          <w:tcPr>
            <w:tcW w:w="1134" w:type="dxa"/>
            <w:vAlign w:val="center"/>
          </w:tcPr>
          <w:p w14:paraId="1E249EA4" w14:textId="77777777" w:rsidR="00F469EC" w:rsidRPr="00A90904" w:rsidRDefault="00F469EC" w:rsidP="00F469EC">
            <w:pPr>
              <w:pStyle w:val="TableBody"/>
            </w:pPr>
            <w:r w:rsidRPr="00A90904">
              <w:t>−54.6</w:t>
            </w:r>
          </w:p>
        </w:tc>
      </w:tr>
      <w:tr w:rsidR="002629E7" w:rsidRPr="006530B2" w14:paraId="66BA776B" w14:textId="77777777" w:rsidTr="00C7244B">
        <w:tc>
          <w:tcPr>
            <w:tcW w:w="959" w:type="dxa"/>
            <w:vAlign w:val="center"/>
          </w:tcPr>
          <w:p w14:paraId="18BA1F08" w14:textId="77777777" w:rsidR="00F469EC" w:rsidRPr="00A90904" w:rsidRDefault="00F469EC" w:rsidP="00F469EC">
            <w:pPr>
              <w:pStyle w:val="TableBody"/>
            </w:pPr>
            <w:r w:rsidRPr="00A90904">
              <w:t>312.75</w:t>
            </w:r>
          </w:p>
        </w:tc>
        <w:tc>
          <w:tcPr>
            <w:tcW w:w="850" w:type="dxa"/>
            <w:vAlign w:val="center"/>
          </w:tcPr>
          <w:p w14:paraId="37453BF7" w14:textId="77777777" w:rsidR="00F469EC" w:rsidRPr="00A90904" w:rsidRDefault="00F469EC" w:rsidP="00F469EC">
            <w:pPr>
              <w:pStyle w:val="TableBody"/>
            </w:pPr>
            <w:r w:rsidRPr="00A90904">
              <w:t>0.558</w:t>
            </w:r>
          </w:p>
        </w:tc>
        <w:tc>
          <w:tcPr>
            <w:tcW w:w="993" w:type="dxa"/>
            <w:vAlign w:val="center"/>
          </w:tcPr>
          <w:p w14:paraId="761A4633" w14:textId="77777777" w:rsidR="00F469EC" w:rsidRPr="00A90904" w:rsidRDefault="00F469EC" w:rsidP="00F469EC">
            <w:pPr>
              <w:pStyle w:val="TableBody"/>
            </w:pPr>
            <w:r w:rsidRPr="00A90904">
              <w:t>−0.00450</w:t>
            </w:r>
          </w:p>
        </w:tc>
        <w:tc>
          <w:tcPr>
            <w:tcW w:w="708" w:type="dxa"/>
            <w:vAlign w:val="center"/>
          </w:tcPr>
          <w:p w14:paraId="6903F9B4" w14:textId="77777777" w:rsidR="00F469EC" w:rsidRPr="00A90904" w:rsidRDefault="00F469EC" w:rsidP="00F469EC">
            <w:pPr>
              <w:pStyle w:val="TableBody"/>
            </w:pPr>
            <w:r w:rsidRPr="00A90904">
              <w:t>0.088</w:t>
            </w:r>
          </w:p>
        </w:tc>
        <w:tc>
          <w:tcPr>
            <w:tcW w:w="851" w:type="dxa"/>
            <w:vAlign w:val="center"/>
          </w:tcPr>
          <w:p w14:paraId="588F4CE0" w14:textId="77777777" w:rsidR="00F469EC" w:rsidRPr="00A90904" w:rsidRDefault="00F469EC" w:rsidP="00F469EC">
            <w:pPr>
              <w:pStyle w:val="TableBody"/>
            </w:pPr>
            <w:r w:rsidRPr="00A90904">
              <w:t>−91.3</w:t>
            </w:r>
          </w:p>
        </w:tc>
        <w:tc>
          <w:tcPr>
            <w:tcW w:w="1134" w:type="dxa"/>
            <w:vAlign w:val="center"/>
          </w:tcPr>
          <w:p w14:paraId="0C850917" w14:textId="77777777" w:rsidR="00F469EC" w:rsidRPr="006530B2" w:rsidRDefault="00F469EC" w:rsidP="00F469EC">
            <w:pPr>
              <w:pStyle w:val="TableBody"/>
            </w:pPr>
            <w:r w:rsidRPr="00A90904">
              <w:t>−58.5</w:t>
            </w:r>
          </w:p>
        </w:tc>
      </w:tr>
      <w:tr w:rsidR="002629E7" w:rsidRPr="006530B2" w14:paraId="17FC26F6" w14:textId="77777777" w:rsidTr="00C7244B">
        <w:tc>
          <w:tcPr>
            <w:tcW w:w="959" w:type="dxa"/>
            <w:vAlign w:val="center"/>
          </w:tcPr>
          <w:p w14:paraId="1A842954" w14:textId="77777777" w:rsidR="00F469EC" w:rsidRPr="006530B2" w:rsidRDefault="00F469EC" w:rsidP="00F469EC">
            <w:pPr>
              <w:pStyle w:val="TableBody"/>
            </w:pPr>
            <w:r w:rsidRPr="006530B2">
              <w:t>317.46</w:t>
            </w:r>
          </w:p>
        </w:tc>
        <w:tc>
          <w:tcPr>
            <w:tcW w:w="850" w:type="dxa"/>
            <w:vAlign w:val="center"/>
          </w:tcPr>
          <w:p w14:paraId="5B322CBE" w14:textId="77777777" w:rsidR="00F469EC" w:rsidRPr="006530B2" w:rsidRDefault="00F469EC" w:rsidP="00F469EC">
            <w:pPr>
              <w:pStyle w:val="TableBody"/>
            </w:pPr>
            <w:r w:rsidRPr="006530B2">
              <w:t>0.566</w:t>
            </w:r>
          </w:p>
        </w:tc>
        <w:tc>
          <w:tcPr>
            <w:tcW w:w="993" w:type="dxa"/>
            <w:vAlign w:val="center"/>
          </w:tcPr>
          <w:p w14:paraId="2EEB5BD4" w14:textId="77777777" w:rsidR="00F469EC" w:rsidRPr="006530B2" w:rsidRDefault="00F469EC" w:rsidP="00F469EC">
            <w:pPr>
              <w:pStyle w:val="TableBody"/>
            </w:pPr>
            <w:r w:rsidRPr="006530B2">
              <w:t>0.00383</w:t>
            </w:r>
          </w:p>
        </w:tc>
        <w:tc>
          <w:tcPr>
            <w:tcW w:w="708" w:type="dxa"/>
            <w:vAlign w:val="center"/>
          </w:tcPr>
          <w:p w14:paraId="162E8F96" w14:textId="77777777" w:rsidR="00F469EC" w:rsidRPr="006530B2" w:rsidRDefault="00F469EC" w:rsidP="00F469EC">
            <w:pPr>
              <w:pStyle w:val="TableBody"/>
            </w:pPr>
            <w:r w:rsidRPr="006530B2">
              <w:t>0.098</w:t>
            </w:r>
          </w:p>
        </w:tc>
        <w:tc>
          <w:tcPr>
            <w:tcW w:w="851" w:type="dxa"/>
            <w:vAlign w:val="center"/>
          </w:tcPr>
          <w:p w14:paraId="1347307B" w14:textId="77777777" w:rsidR="00F469EC" w:rsidRPr="006530B2" w:rsidRDefault="00F469EC" w:rsidP="00F469EC">
            <w:pPr>
              <w:pStyle w:val="TableBody"/>
            </w:pPr>
            <w:r w:rsidRPr="006530B2">
              <w:t>−91.4</w:t>
            </w:r>
          </w:p>
        </w:tc>
        <w:tc>
          <w:tcPr>
            <w:tcW w:w="1134" w:type="dxa"/>
            <w:vAlign w:val="center"/>
          </w:tcPr>
          <w:p w14:paraId="2D1BA0FF" w14:textId="77777777" w:rsidR="00F469EC" w:rsidRPr="006530B2" w:rsidRDefault="00F469EC" w:rsidP="00F469EC">
            <w:pPr>
              <w:pStyle w:val="TableBody"/>
            </w:pPr>
            <w:r w:rsidRPr="006530B2">
              <w:t>−64.4</w:t>
            </w:r>
          </w:p>
        </w:tc>
      </w:tr>
      <w:tr w:rsidR="002629E7" w:rsidRPr="006530B2" w14:paraId="2ECF042E" w14:textId="77777777" w:rsidTr="00C7244B">
        <w:tc>
          <w:tcPr>
            <w:tcW w:w="959" w:type="dxa"/>
            <w:vAlign w:val="center"/>
          </w:tcPr>
          <w:p w14:paraId="3F6F7A6B" w14:textId="77777777" w:rsidR="00F469EC" w:rsidRPr="006530B2" w:rsidRDefault="00F469EC" w:rsidP="00F469EC">
            <w:pPr>
              <w:pStyle w:val="TableBody"/>
            </w:pPr>
            <w:r w:rsidRPr="006530B2">
              <w:t>322.36</w:t>
            </w:r>
          </w:p>
        </w:tc>
        <w:tc>
          <w:tcPr>
            <w:tcW w:w="850" w:type="dxa"/>
            <w:vAlign w:val="center"/>
          </w:tcPr>
          <w:p w14:paraId="32B8268D" w14:textId="77777777" w:rsidR="00F469EC" w:rsidRPr="006530B2" w:rsidRDefault="00F469EC" w:rsidP="00F469EC">
            <w:pPr>
              <w:pStyle w:val="TableBody"/>
            </w:pPr>
            <w:r w:rsidRPr="006530B2">
              <w:t>0.575</w:t>
            </w:r>
          </w:p>
        </w:tc>
        <w:tc>
          <w:tcPr>
            <w:tcW w:w="993" w:type="dxa"/>
            <w:vAlign w:val="center"/>
          </w:tcPr>
          <w:p w14:paraId="5DABB43B" w14:textId="77777777" w:rsidR="00F469EC" w:rsidRPr="006530B2" w:rsidRDefault="00F469EC" w:rsidP="00F469EC">
            <w:pPr>
              <w:pStyle w:val="TableBody"/>
            </w:pPr>
            <w:r w:rsidRPr="006530B2">
              <w:t>−0.00047</w:t>
            </w:r>
          </w:p>
        </w:tc>
        <w:tc>
          <w:tcPr>
            <w:tcW w:w="708" w:type="dxa"/>
            <w:vAlign w:val="center"/>
          </w:tcPr>
          <w:p w14:paraId="1F2E2070" w14:textId="77777777" w:rsidR="00F469EC" w:rsidRPr="006530B2" w:rsidRDefault="00F469EC" w:rsidP="00F469EC">
            <w:pPr>
              <w:pStyle w:val="TableBody"/>
            </w:pPr>
            <w:r w:rsidRPr="006530B2">
              <w:t>0.107</w:t>
            </w:r>
          </w:p>
        </w:tc>
        <w:tc>
          <w:tcPr>
            <w:tcW w:w="851" w:type="dxa"/>
            <w:vAlign w:val="center"/>
          </w:tcPr>
          <w:p w14:paraId="479F3CD5" w14:textId="77777777" w:rsidR="00F469EC" w:rsidRPr="006530B2" w:rsidRDefault="00F469EC" w:rsidP="00F469EC">
            <w:pPr>
              <w:pStyle w:val="TableBody"/>
            </w:pPr>
            <w:r w:rsidRPr="006530B2">
              <w:t>−91.4</w:t>
            </w:r>
          </w:p>
        </w:tc>
        <w:tc>
          <w:tcPr>
            <w:tcW w:w="1134" w:type="dxa"/>
            <w:vAlign w:val="center"/>
          </w:tcPr>
          <w:p w14:paraId="42ED908B" w14:textId="77777777" w:rsidR="00F469EC" w:rsidRPr="006530B2" w:rsidRDefault="00F469EC" w:rsidP="00F469EC">
            <w:pPr>
              <w:pStyle w:val="TableBody"/>
            </w:pPr>
            <w:r w:rsidRPr="006530B2">
              <w:t>−69.0</w:t>
            </w:r>
          </w:p>
        </w:tc>
      </w:tr>
      <w:tr w:rsidR="002629E7" w:rsidRPr="006530B2" w14:paraId="67C6E4F1" w14:textId="77777777" w:rsidTr="00C7244B">
        <w:tc>
          <w:tcPr>
            <w:tcW w:w="959" w:type="dxa"/>
            <w:vAlign w:val="center"/>
          </w:tcPr>
          <w:p w14:paraId="56E030D3" w14:textId="77777777" w:rsidR="00F469EC" w:rsidRPr="006530B2" w:rsidRDefault="00F469EC" w:rsidP="00F469EC">
            <w:pPr>
              <w:pStyle w:val="TableBody"/>
            </w:pPr>
            <w:r w:rsidRPr="006530B2">
              <w:t>327.36</w:t>
            </w:r>
          </w:p>
        </w:tc>
        <w:tc>
          <w:tcPr>
            <w:tcW w:w="850" w:type="dxa"/>
            <w:vAlign w:val="center"/>
          </w:tcPr>
          <w:p w14:paraId="71BDFFDE" w14:textId="77777777" w:rsidR="00F469EC" w:rsidRPr="006530B2" w:rsidRDefault="00F469EC" w:rsidP="00F469EC">
            <w:pPr>
              <w:pStyle w:val="TableBody"/>
            </w:pPr>
            <w:r w:rsidRPr="006530B2">
              <w:t>0.583</w:t>
            </w:r>
          </w:p>
        </w:tc>
        <w:tc>
          <w:tcPr>
            <w:tcW w:w="993" w:type="dxa"/>
            <w:vAlign w:val="center"/>
          </w:tcPr>
          <w:p w14:paraId="210DD319" w14:textId="77777777" w:rsidR="00F469EC" w:rsidRPr="006530B2" w:rsidRDefault="00F469EC" w:rsidP="00F469EC">
            <w:pPr>
              <w:pStyle w:val="TableBody"/>
            </w:pPr>
            <w:r w:rsidRPr="006530B2">
              <w:t>0.00711</w:t>
            </w:r>
          </w:p>
        </w:tc>
        <w:tc>
          <w:tcPr>
            <w:tcW w:w="708" w:type="dxa"/>
            <w:vAlign w:val="center"/>
          </w:tcPr>
          <w:p w14:paraId="2A682BD8" w14:textId="77777777" w:rsidR="00F469EC" w:rsidRPr="006530B2" w:rsidRDefault="00F469EC" w:rsidP="00F469EC">
            <w:pPr>
              <w:pStyle w:val="TableBody"/>
            </w:pPr>
            <w:r w:rsidRPr="006530B2">
              <w:t>0.118</w:t>
            </w:r>
          </w:p>
        </w:tc>
        <w:tc>
          <w:tcPr>
            <w:tcW w:w="851" w:type="dxa"/>
            <w:vAlign w:val="center"/>
          </w:tcPr>
          <w:p w14:paraId="7966B510" w14:textId="77777777" w:rsidR="00F469EC" w:rsidRPr="006530B2" w:rsidRDefault="00F469EC" w:rsidP="00F469EC">
            <w:pPr>
              <w:pStyle w:val="TableBody"/>
            </w:pPr>
            <w:r w:rsidRPr="006530B2">
              <w:t>−91.6</w:t>
            </w:r>
          </w:p>
        </w:tc>
        <w:tc>
          <w:tcPr>
            <w:tcW w:w="1134" w:type="dxa"/>
            <w:vAlign w:val="center"/>
          </w:tcPr>
          <w:p w14:paraId="743D1E78" w14:textId="77777777" w:rsidR="00F469EC" w:rsidRPr="006530B2" w:rsidRDefault="00F469EC" w:rsidP="00F469EC">
            <w:pPr>
              <w:pStyle w:val="TableBody"/>
            </w:pPr>
            <w:r w:rsidRPr="006530B2">
              <w:t>−74.9</w:t>
            </w:r>
          </w:p>
        </w:tc>
      </w:tr>
      <w:tr w:rsidR="002629E7" w:rsidRPr="006530B2" w14:paraId="1A95C611" w14:textId="77777777" w:rsidTr="00C7244B">
        <w:tc>
          <w:tcPr>
            <w:tcW w:w="959" w:type="dxa"/>
            <w:vAlign w:val="center"/>
          </w:tcPr>
          <w:p w14:paraId="5449DB6C" w14:textId="77777777" w:rsidR="00F469EC" w:rsidRPr="006530B2" w:rsidRDefault="00F469EC" w:rsidP="00F469EC">
            <w:pPr>
              <w:pStyle w:val="TableBody"/>
            </w:pPr>
            <w:r w:rsidRPr="006530B2">
              <w:t>332.42</w:t>
            </w:r>
          </w:p>
        </w:tc>
        <w:tc>
          <w:tcPr>
            <w:tcW w:w="850" w:type="dxa"/>
            <w:vAlign w:val="center"/>
          </w:tcPr>
          <w:p w14:paraId="3073B153" w14:textId="77777777" w:rsidR="00F469EC" w:rsidRPr="006530B2" w:rsidRDefault="00F469EC" w:rsidP="00F469EC">
            <w:pPr>
              <w:pStyle w:val="TableBody"/>
            </w:pPr>
            <w:r w:rsidRPr="006530B2">
              <w:t>0.589</w:t>
            </w:r>
          </w:p>
        </w:tc>
        <w:tc>
          <w:tcPr>
            <w:tcW w:w="993" w:type="dxa"/>
            <w:vAlign w:val="center"/>
          </w:tcPr>
          <w:p w14:paraId="616696FD" w14:textId="77777777" w:rsidR="00F469EC" w:rsidRPr="006530B2" w:rsidRDefault="00F469EC" w:rsidP="00F469EC">
            <w:pPr>
              <w:pStyle w:val="TableBody"/>
            </w:pPr>
            <w:r w:rsidRPr="006530B2">
              <w:t>0.00283</w:t>
            </w:r>
          </w:p>
        </w:tc>
        <w:tc>
          <w:tcPr>
            <w:tcW w:w="708" w:type="dxa"/>
            <w:vAlign w:val="center"/>
          </w:tcPr>
          <w:p w14:paraId="37BB5FF2" w14:textId="77777777" w:rsidR="00F469EC" w:rsidRPr="006530B2" w:rsidRDefault="00F469EC" w:rsidP="00F469EC">
            <w:pPr>
              <w:pStyle w:val="TableBody"/>
            </w:pPr>
            <w:r w:rsidRPr="006530B2">
              <w:t>0.129</w:t>
            </w:r>
          </w:p>
        </w:tc>
        <w:tc>
          <w:tcPr>
            <w:tcW w:w="851" w:type="dxa"/>
            <w:vAlign w:val="center"/>
          </w:tcPr>
          <w:p w14:paraId="2A5CA04E" w14:textId="77777777" w:rsidR="00F469EC" w:rsidRPr="006530B2" w:rsidRDefault="00F469EC" w:rsidP="00F469EC">
            <w:pPr>
              <w:pStyle w:val="TableBody"/>
            </w:pPr>
            <w:r w:rsidRPr="006530B2">
              <w:t>−91.8</w:t>
            </w:r>
          </w:p>
        </w:tc>
        <w:tc>
          <w:tcPr>
            <w:tcW w:w="1134" w:type="dxa"/>
            <w:vAlign w:val="center"/>
          </w:tcPr>
          <w:p w14:paraId="3E7E9E90" w14:textId="77777777" w:rsidR="00F469EC" w:rsidRPr="006530B2" w:rsidRDefault="00F469EC" w:rsidP="00F469EC">
            <w:pPr>
              <w:pStyle w:val="TableBody"/>
            </w:pPr>
            <w:r w:rsidRPr="006530B2">
              <w:t>−81.0</w:t>
            </w:r>
          </w:p>
        </w:tc>
      </w:tr>
      <w:tr w:rsidR="002629E7" w:rsidRPr="006530B2" w14:paraId="7E53574C" w14:textId="77777777" w:rsidTr="00C7244B">
        <w:tc>
          <w:tcPr>
            <w:tcW w:w="959" w:type="dxa"/>
            <w:vAlign w:val="center"/>
          </w:tcPr>
          <w:p w14:paraId="7EDC4626" w14:textId="77777777" w:rsidR="00F469EC" w:rsidRPr="006530B2" w:rsidRDefault="00F469EC" w:rsidP="00F469EC">
            <w:pPr>
              <w:pStyle w:val="TableBody"/>
            </w:pPr>
            <w:r w:rsidRPr="006530B2">
              <w:t>337.71</w:t>
            </w:r>
          </w:p>
        </w:tc>
        <w:tc>
          <w:tcPr>
            <w:tcW w:w="850" w:type="dxa"/>
            <w:vAlign w:val="center"/>
          </w:tcPr>
          <w:p w14:paraId="637C270C" w14:textId="77777777" w:rsidR="00F469EC" w:rsidRPr="006530B2" w:rsidRDefault="00F469EC" w:rsidP="00F469EC">
            <w:pPr>
              <w:pStyle w:val="TableBody"/>
            </w:pPr>
            <w:r w:rsidRPr="006530B2">
              <w:t>0.595</w:t>
            </w:r>
          </w:p>
        </w:tc>
        <w:tc>
          <w:tcPr>
            <w:tcW w:w="993" w:type="dxa"/>
            <w:vAlign w:val="center"/>
          </w:tcPr>
          <w:p w14:paraId="2CF2F251" w14:textId="77777777" w:rsidR="00F469EC" w:rsidRPr="006530B2" w:rsidRDefault="00F469EC" w:rsidP="00F469EC">
            <w:pPr>
              <w:pStyle w:val="TableBody"/>
            </w:pPr>
            <w:r w:rsidRPr="006530B2">
              <w:t>0.00117</w:t>
            </w:r>
          </w:p>
        </w:tc>
        <w:tc>
          <w:tcPr>
            <w:tcW w:w="708" w:type="dxa"/>
            <w:vAlign w:val="center"/>
          </w:tcPr>
          <w:p w14:paraId="7F46EA09" w14:textId="77777777" w:rsidR="00F469EC" w:rsidRPr="006530B2" w:rsidRDefault="00F469EC" w:rsidP="00F469EC">
            <w:pPr>
              <w:pStyle w:val="TableBody"/>
            </w:pPr>
            <w:r w:rsidRPr="006530B2">
              <w:t>0.141</w:t>
            </w:r>
          </w:p>
        </w:tc>
        <w:tc>
          <w:tcPr>
            <w:tcW w:w="851" w:type="dxa"/>
            <w:vAlign w:val="center"/>
          </w:tcPr>
          <w:p w14:paraId="5E8D4897" w14:textId="77777777" w:rsidR="00F469EC" w:rsidRPr="006530B2" w:rsidRDefault="00F469EC" w:rsidP="00F469EC">
            <w:pPr>
              <w:pStyle w:val="TableBody"/>
            </w:pPr>
            <w:r w:rsidRPr="006530B2">
              <w:t>−92.4</w:t>
            </w:r>
          </w:p>
        </w:tc>
        <w:tc>
          <w:tcPr>
            <w:tcW w:w="1134" w:type="dxa"/>
            <w:vAlign w:val="center"/>
          </w:tcPr>
          <w:p w14:paraId="6D26A34B" w14:textId="77777777" w:rsidR="00F469EC" w:rsidRPr="006530B2" w:rsidRDefault="00F469EC" w:rsidP="00F469EC">
            <w:pPr>
              <w:pStyle w:val="TableBody"/>
            </w:pPr>
            <w:r w:rsidRPr="006530B2">
              <w:t>−87.6</w:t>
            </w:r>
          </w:p>
        </w:tc>
      </w:tr>
      <w:tr w:rsidR="002629E7" w:rsidRPr="006530B2" w14:paraId="4BF637F8" w14:textId="77777777" w:rsidTr="00C7244B">
        <w:tc>
          <w:tcPr>
            <w:tcW w:w="959" w:type="dxa"/>
            <w:tcBorders>
              <w:bottom w:val="single" w:sz="8" w:space="0" w:color="000000"/>
            </w:tcBorders>
            <w:vAlign w:val="center"/>
          </w:tcPr>
          <w:p w14:paraId="5E4903E8" w14:textId="77777777" w:rsidR="00F469EC" w:rsidRPr="006530B2" w:rsidRDefault="00F469EC" w:rsidP="00F469EC">
            <w:pPr>
              <w:pStyle w:val="TableBody"/>
            </w:pPr>
            <w:r w:rsidRPr="006530B2">
              <w:t>342.98</w:t>
            </w:r>
          </w:p>
        </w:tc>
        <w:tc>
          <w:tcPr>
            <w:tcW w:w="850" w:type="dxa"/>
            <w:tcBorders>
              <w:bottom w:val="single" w:sz="8" w:space="0" w:color="000000"/>
            </w:tcBorders>
            <w:vAlign w:val="center"/>
          </w:tcPr>
          <w:p w14:paraId="3227BA84" w14:textId="77777777" w:rsidR="00F469EC" w:rsidRPr="006530B2" w:rsidRDefault="00F469EC" w:rsidP="00F469EC">
            <w:pPr>
              <w:pStyle w:val="TableBody"/>
            </w:pPr>
            <w:r w:rsidRPr="006530B2">
              <w:t>0.600</w:t>
            </w:r>
          </w:p>
        </w:tc>
        <w:tc>
          <w:tcPr>
            <w:tcW w:w="993" w:type="dxa"/>
            <w:tcBorders>
              <w:bottom w:val="single" w:sz="8" w:space="0" w:color="000000"/>
            </w:tcBorders>
            <w:vAlign w:val="center"/>
          </w:tcPr>
          <w:p w14:paraId="392B2E9F" w14:textId="77777777" w:rsidR="00F469EC" w:rsidRPr="006530B2" w:rsidRDefault="00F469EC" w:rsidP="00F469EC">
            <w:pPr>
              <w:pStyle w:val="TableBody"/>
            </w:pPr>
            <w:r w:rsidRPr="006530B2">
              <w:t>−0.01933</w:t>
            </w:r>
          </w:p>
        </w:tc>
        <w:tc>
          <w:tcPr>
            <w:tcW w:w="708" w:type="dxa"/>
            <w:tcBorders>
              <w:bottom w:val="single" w:sz="8" w:space="0" w:color="000000"/>
            </w:tcBorders>
            <w:vAlign w:val="center"/>
          </w:tcPr>
          <w:p w14:paraId="48A86D57" w14:textId="77777777" w:rsidR="00F469EC" w:rsidRPr="006530B2" w:rsidRDefault="00F469EC" w:rsidP="00F469EC">
            <w:pPr>
              <w:pStyle w:val="TableBody"/>
            </w:pPr>
            <w:r w:rsidRPr="006530B2">
              <w:t>0.153</w:t>
            </w:r>
          </w:p>
        </w:tc>
        <w:tc>
          <w:tcPr>
            <w:tcW w:w="851" w:type="dxa"/>
            <w:tcBorders>
              <w:bottom w:val="single" w:sz="8" w:space="0" w:color="000000"/>
            </w:tcBorders>
            <w:vAlign w:val="center"/>
          </w:tcPr>
          <w:p w14:paraId="00778BCF" w14:textId="77777777" w:rsidR="00F469EC" w:rsidRPr="006530B2" w:rsidRDefault="00F469EC" w:rsidP="00F469EC">
            <w:pPr>
              <w:pStyle w:val="TableBody"/>
            </w:pPr>
            <w:r w:rsidRPr="006530B2">
              <w:t>−92.7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  <w:vAlign w:val="center"/>
          </w:tcPr>
          <w:p w14:paraId="053B3894" w14:textId="77777777" w:rsidR="00F469EC" w:rsidRPr="006530B2" w:rsidRDefault="00F469EC" w:rsidP="00F469EC">
            <w:pPr>
              <w:pStyle w:val="TableBody"/>
            </w:pPr>
            <w:r w:rsidRPr="006530B2">
              <w:t>−94.2</w:t>
            </w:r>
          </w:p>
        </w:tc>
      </w:tr>
    </w:tbl>
    <w:p w14:paraId="3FCDFEE4" w14:textId="77777777" w:rsidR="00F469EC" w:rsidRPr="006530B2" w:rsidRDefault="00F469EC" w:rsidP="00F469EC">
      <w:pPr>
        <w:rPr>
          <w:bCs/>
          <w:sz w:val="16"/>
          <w:szCs w:val="16"/>
        </w:rPr>
      </w:pPr>
      <w:r w:rsidRPr="006530B2">
        <w:rPr>
          <w:sz w:val="16"/>
          <w:szCs w:val="16"/>
        </w:rPr>
        <w:t xml:space="preserve">Temperature oscillation: </w:t>
      </w:r>
      <w:r w:rsidRPr="006530B2">
        <w:rPr>
          <w:i/>
          <w:iCs/>
          <w:sz w:val="16"/>
          <w:szCs w:val="16"/>
        </w:rPr>
        <w:t xml:space="preserve">T </w:t>
      </w:r>
      <w:r w:rsidRPr="006530B2">
        <w:rPr>
          <w:sz w:val="16"/>
          <w:szCs w:val="16"/>
        </w:rPr>
        <w:t xml:space="preserve">=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  <w:vertAlign w:val="subscript"/>
        </w:rPr>
        <w:t>0</w:t>
      </w:r>
      <w:r w:rsidRPr="006530B2">
        <w:rPr>
          <w:sz w:val="16"/>
          <w:szCs w:val="16"/>
        </w:rPr>
        <w:t xml:space="preserve"> +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 xml:space="preserve"> sin(2</w:t>
      </w:r>
      <w:r w:rsidRPr="006530B2">
        <w:rPr>
          <w:rFonts w:ascii="Symbol" w:hAnsi="Symbol"/>
          <w:sz w:val="16"/>
          <w:szCs w:val="16"/>
        </w:rPr>
        <w:t>p</w:t>
      </w:r>
      <w:r w:rsidRPr="006530B2">
        <w:rPr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 xml:space="preserve">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</w:rPr>
        <w:t>)</w:t>
      </w:r>
    </w:p>
    <w:p w14:paraId="5CB84A97" w14:textId="77777777" w:rsidR="00F469EC" w:rsidRPr="006530B2" w:rsidRDefault="00F469EC" w:rsidP="00F469EC">
      <w:pPr>
        <w:rPr>
          <w:sz w:val="16"/>
          <w:szCs w:val="16"/>
        </w:rPr>
      </w:pPr>
      <w:r w:rsidRPr="006530B2">
        <w:rPr>
          <w:sz w:val="16"/>
          <w:szCs w:val="16"/>
        </w:rPr>
        <w:t xml:space="preserve">Current oscillation: </w:t>
      </w:r>
      <w:r w:rsidRPr="006530B2">
        <w:rPr>
          <w:rFonts w:hint="eastAsia"/>
          <w:i/>
          <w:iCs/>
          <w:sz w:val="16"/>
          <w:szCs w:val="16"/>
        </w:rPr>
        <w:t>i</w:t>
      </w:r>
      <w:r w:rsidRPr="006530B2">
        <w:rPr>
          <w:i/>
          <w:iCs/>
          <w:sz w:val="16"/>
          <w:szCs w:val="16"/>
        </w:rPr>
        <w:t xml:space="preserve"> </w:t>
      </w:r>
      <w:r w:rsidRPr="006530B2">
        <w:rPr>
          <w:sz w:val="16"/>
          <w:szCs w:val="16"/>
        </w:rPr>
        <w:t xml:space="preserve">= </w:t>
      </w:r>
      <w:r w:rsidRPr="006530B2">
        <w:rPr>
          <w:i/>
          <w:iCs/>
          <w:sz w:val="16"/>
          <w:szCs w:val="16"/>
        </w:rPr>
        <w:t>i</w:t>
      </w:r>
      <w:r w:rsidRPr="006530B2">
        <w:rPr>
          <w:sz w:val="16"/>
          <w:szCs w:val="16"/>
          <w:vertAlign w:val="subscript"/>
        </w:rPr>
        <w:t>0</w:t>
      </w:r>
      <w:r w:rsidRPr="006530B2">
        <w:rPr>
          <w:sz w:val="16"/>
          <w:szCs w:val="16"/>
        </w:rPr>
        <w:t xml:space="preserve"> + </w:t>
      </w:r>
      <w:r w:rsidRPr="006530B2">
        <w:rPr>
          <w:i/>
          <w:iCs/>
          <w:sz w:val="16"/>
          <w:szCs w:val="16"/>
        </w:rPr>
        <w:t>i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 xml:space="preserve"> sin(2</w:t>
      </w:r>
      <w:r w:rsidRPr="006530B2">
        <w:rPr>
          <w:rFonts w:ascii="Symbol" w:hAnsi="Symbol"/>
          <w:sz w:val="16"/>
          <w:szCs w:val="16"/>
        </w:rPr>
        <w:t>p</w:t>
      </w:r>
      <w:r w:rsidRPr="006530B2">
        <w:rPr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 xml:space="preserve">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</w:rPr>
        <w:t xml:space="preserve"> + </w:t>
      </w:r>
      <w:r w:rsidRPr="006530B2">
        <w:rPr>
          <w:rFonts w:ascii="Symbol" w:hAnsi="Symbol"/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>)</w:t>
      </w:r>
    </w:p>
    <w:p w14:paraId="251273ED" w14:textId="77777777" w:rsidR="00F469EC" w:rsidRPr="006530B2" w:rsidRDefault="00F469EC" w:rsidP="00C0792A">
      <w:pPr>
        <w:rPr>
          <w:rStyle w:val="Comment"/>
          <w:color w:val="auto"/>
          <w:sz w:val="16"/>
          <w:szCs w:val="16"/>
        </w:rPr>
      </w:pPr>
      <w:r w:rsidRPr="006530B2">
        <w:rPr>
          <w:sz w:val="16"/>
          <w:szCs w:val="16"/>
        </w:rPr>
        <w:t xml:space="preserve">Pyroelectric coefficient: </w:t>
      </w:r>
      <w:r w:rsidRPr="006530B2">
        <w:rPr>
          <w:i/>
          <w:iCs/>
          <w:sz w:val="16"/>
          <w:szCs w:val="16"/>
        </w:rPr>
        <w:t>p</w:t>
      </w:r>
      <w:r w:rsidRPr="006530B2">
        <w:rPr>
          <w:sz w:val="16"/>
          <w:szCs w:val="16"/>
        </w:rPr>
        <w:t xml:space="preserve"> = </w:t>
      </w:r>
      <w:r w:rsidRPr="006530B2">
        <w:rPr>
          <w:i/>
          <w:iCs/>
          <w:sz w:val="16"/>
          <w:szCs w:val="16"/>
        </w:rPr>
        <w:t>i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 xml:space="preserve"> sin(</w:t>
      </w:r>
      <w:r w:rsidRPr="006530B2">
        <w:rPr>
          <w:rFonts w:ascii="Symbol" w:hAnsi="Symbol"/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>)/(2</w:t>
      </w:r>
      <w:r w:rsidRPr="006530B2">
        <w:rPr>
          <w:rFonts w:ascii="Symbol" w:hAnsi="Symbol"/>
          <w:sz w:val="16"/>
          <w:szCs w:val="16"/>
        </w:rPr>
        <w:t>p</w:t>
      </w:r>
      <w:r w:rsidRPr="006530B2">
        <w:rPr>
          <w:i/>
          <w:iCs/>
          <w:sz w:val="16"/>
          <w:szCs w:val="16"/>
        </w:rPr>
        <w:t>f A</w:t>
      </w:r>
      <w:r w:rsidRPr="006530B2">
        <w:rPr>
          <w:sz w:val="16"/>
          <w:szCs w:val="16"/>
        </w:rPr>
        <w:t xml:space="preserve">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>)</w:t>
      </w:r>
    </w:p>
    <w:p w14:paraId="4FF6023F" w14:textId="77777777" w:rsidR="006E0203" w:rsidRPr="006530B2" w:rsidRDefault="00C0792A" w:rsidP="006E0203">
      <w:pPr>
        <w:rPr>
          <w:noProof/>
        </w:rPr>
      </w:pPr>
      <w:r w:rsidRPr="006530B2">
        <w:rPr>
          <w:rStyle w:val="Comment"/>
          <w:color w:val="auto"/>
          <w:lang w:val="en-US"/>
        </w:rPr>
        <w:br w:type="page"/>
      </w:r>
      <w:r w:rsidR="004041EE">
        <w:rPr>
          <w:noProof/>
        </w:rPr>
        <w:lastRenderedPageBreak/>
        <w:drawing>
          <wp:inline distT="0" distB="0" distL="0" distR="0" wp14:anchorId="300DE90D" wp14:editId="20B26833">
            <wp:extent cx="3860800" cy="1635125"/>
            <wp:effectExtent l="0" t="0" r="0" b="0"/>
            <wp:docPr id="5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F8BD" w14:textId="77777777" w:rsidR="006E0203" w:rsidRPr="006530B2" w:rsidRDefault="006E0203" w:rsidP="006E0203">
      <w:pPr>
        <w:pStyle w:val="FigureCaption"/>
      </w:pPr>
      <w:r w:rsidRPr="00EC6784">
        <w:rPr>
          <w:b/>
        </w:rPr>
        <w:t>Figu</w:t>
      </w:r>
      <w:r w:rsidRPr="00A90904">
        <w:rPr>
          <w:b/>
        </w:rPr>
        <w:t>re S</w:t>
      </w:r>
      <w:r w:rsidR="00A8708A" w:rsidRPr="00A90904">
        <w:rPr>
          <w:b/>
        </w:rPr>
        <w:t>4</w:t>
      </w:r>
      <w:r w:rsidRPr="00A90904">
        <w:rPr>
          <w:b/>
        </w:rPr>
        <w:t>.</w:t>
      </w:r>
      <w:r w:rsidRPr="00A90904">
        <w:t xml:space="preserve"> Complex dielectric constants of a press-formed polycrystalline plate of guanidinium tetrafluoroborate (</w:t>
      </w:r>
      <w:r w:rsidRPr="00A90904">
        <w:rPr>
          <w:b/>
        </w:rPr>
        <w:t>1</w:t>
      </w:r>
      <w:r w:rsidRPr="00A90904">
        <w:t xml:space="preserve">) (thickness: 82 </w:t>
      </w:r>
      <w:r w:rsidRPr="00A90904">
        <w:rPr>
          <w:rFonts w:ascii="Symbol" w:hAnsi="Symbol"/>
        </w:rPr>
        <w:t>m</w:t>
      </w:r>
      <w:r w:rsidRPr="00A90904">
        <w:t>m) after poling. (a) The real part (</w:t>
      </w:r>
      <w:r w:rsidRPr="00A90904">
        <w:rPr>
          <w:rFonts w:ascii="Symbol" w:hAnsi="Symbol"/>
          <w:i/>
        </w:rPr>
        <w:t></w:t>
      </w:r>
      <w:r w:rsidRPr="00A90904">
        <w:t>′). (b) The imaginary part</w:t>
      </w:r>
      <w:r w:rsidRPr="006530B2">
        <w:t xml:space="preserve"> (</w:t>
      </w:r>
      <w:r w:rsidRPr="006530B2">
        <w:rPr>
          <w:rFonts w:ascii="Symbol" w:hAnsi="Symbol"/>
          <w:i/>
        </w:rPr>
        <w:t></w:t>
      </w:r>
      <w:r w:rsidRPr="006530B2">
        <w:t>′′).</w:t>
      </w:r>
    </w:p>
    <w:p w14:paraId="251339F0" w14:textId="77777777" w:rsidR="00EA2970" w:rsidRPr="006530B2" w:rsidRDefault="004041EE" w:rsidP="00EA2970">
      <w:pPr>
        <w:spacing w:before="360"/>
        <w:rPr>
          <w:noProof/>
        </w:rPr>
      </w:pPr>
      <w:r>
        <w:rPr>
          <w:noProof/>
        </w:rPr>
        <w:drawing>
          <wp:inline distT="0" distB="0" distL="0" distR="0" wp14:anchorId="77542326" wp14:editId="71D5529A">
            <wp:extent cx="4206875" cy="3181985"/>
            <wp:effectExtent l="0" t="0" r="0" b="0"/>
            <wp:docPr id="6" name="図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6668" w14:textId="77777777" w:rsidR="00D45012" w:rsidRPr="006530B2" w:rsidRDefault="00EA2970" w:rsidP="00EA2970">
      <w:pPr>
        <w:pStyle w:val="FigureCaption"/>
      </w:pPr>
      <w:r w:rsidRPr="00EC6784">
        <w:rPr>
          <w:b/>
        </w:rPr>
        <w:t>Figur</w:t>
      </w:r>
      <w:r w:rsidRPr="00A90904">
        <w:rPr>
          <w:b/>
        </w:rPr>
        <w:t>e S</w:t>
      </w:r>
      <w:r w:rsidR="00A8708A" w:rsidRPr="00A90904">
        <w:rPr>
          <w:b/>
        </w:rPr>
        <w:t>5</w:t>
      </w:r>
      <w:r w:rsidRPr="00A90904">
        <w:rPr>
          <w:b/>
        </w:rPr>
        <w:t>.</w:t>
      </w:r>
      <w:r w:rsidRPr="00A90904">
        <w:t xml:space="preserve"> </w:t>
      </w:r>
      <w:r w:rsidR="00045F57" w:rsidRPr="00A90904">
        <w:t>Optical-</w:t>
      </w:r>
      <w:r w:rsidRPr="006530B2">
        <w:t xml:space="preserve">microscopy images of a multi-domain melt-grown crystalline plate of </w:t>
      </w:r>
      <w:r w:rsidRPr="006530B2">
        <w:rPr>
          <w:rFonts w:eastAsia="ＭＳ Ｐ明朝"/>
        </w:rPr>
        <w:t>guanidinium tetrafluoroborate (</w:t>
      </w:r>
      <w:r w:rsidRPr="006530B2">
        <w:rPr>
          <w:rFonts w:eastAsia="ＭＳ Ｐ明朝"/>
          <w:b/>
        </w:rPr>
        <w:t>1</w:t>
      </w:r>
      <w:r w:rsidRPr="006530B2">
        <w:rPr>
          <w:rFonts w:eastAsia="ＭＳ Ｐ明朝"/>
        </w:rPr>
        <w:t>)</w:t>
      </w:r>
      <w:r w:rsidRPr="006530B2">
        <w:t xml:space="preserve"> (thickness: 110 </w:t>
      </w:r>
      <w:r w:rsidRPr="006530B2">
        <w:rPr>
          <w:rFonts w:ascii="Symbol" w:hAnsi="Symbol"/>
        </w:rPr>
        <w:t>m</w:t>
      </w:r>
      <w:r w:rsidRPr="006530B2">
        <w:t>m) viewed through crossed polarizers. The crystals in (b), (c), and (d) are rotated in clockwise directions relative to the crystal in (a) by 30°, 60°, and 85°, respectively. The crystals in (a) and (d) are framed by white dashed rectangles. The double arrows indicate the directions of the polarizer and analyzer.</w:t>
      </w:r>
    </w:p>
    <w:p w14:paraId="0A3F82CB" w14:textId="77777777" w:rsidR="00EA2970" w:rsidRPr="006530B2" w:rsidRDefault="00D45012" w:rsidP="00800846">
      <w:pPr>
        <w:pStyle w:val="FigureCaption"/>
        <w:spacing w:line="240" w:lineRule="auto"/>
      </w:pPr>
      <w:r w:rsidRPr="006530B2">
        <w:br w:type="page"/>
      </w:r>
      <w:r w:rsidR="004041EE">
        <w:rPr>
          <w:noProof/>
        </w:rPr>
        <w:lastRenderedPageBreak/>
        <w:drawing>
          <wp:inline distT="0" distB="0" distL="0" distR="0" wp14:anchorId="1FCECA12" wp14:editId="5B2ACC36">
            <wp:extent cx="4678045" cy="359283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6583" w14:textId="77777777" w:rsidR="00166B85" w:rsidRPr="00A90904" w:rsidRDefault="00166B85" w:rsidP="00EA2970">
      <w:pPr>
        <w:pStyle w:val="FigureCaption"/>
      </w:pPr>
      <w:r w:rsidRPr="00EC6784">
        <w:rPr>
          <w:b/>
        </w:rPr>
        <w:t>Figu</w:t>
      </w:r>
      <w:r w:rsidRPr="00A90904">
        <w:rPr>
          <w:b/>
        </w:rPr>
        <w:t>re S</w:t>
      </w:r>
      <w:r w:rsidR="00A8708A" w:rsidRPr="00A90904">
        <w:rPr>
          <w:b/>
        </w:rPr>
        <w:t>6</w:t>
      </w:r>
      <w:r w:rsidRPr="00A90904">
        <w:rPr>
          <w:b/>
        </w:rPr>
        <w:t>.</w:t>
      </w:r>
      <w:r w:rsidRPr="00A90904">
        <w:t xml:space="preserve"> Optical-microscopy images of melt-grown crystalline plates of </w:t>
      </w:r>
      <w:r w:rsidRPr="00A90904">
        <w:rPr>
          <w:rFonts w:eastAsia="ＭＳ Ｐ明朝"/>
        </w:rPr>
        <w:t>guanidinium tetrafluoroborate (</w:t>
      </w:r>
      <w:r w:rsidRPr="00A90904">
        <w:rPr>
          <w:rFonts w:eastAsia="ＭＳ Ｐ明朝"/>
          <w:b/>
        </w:rPr>
        <w:t>1</w:t>
      </w:r>
      <w:r w:rsidRPr="00A90904">
        <w:rPr>
          <w:rFonts w:eastAsia="ＭＳ Ｐ明朝"/>
        </w:rPr>
        <w:t>)</w:t>
      </w:r>
      <w:r w:rsidRPr="00A90904">
        <w:t xml:space="preserve"> viewed through crossed polarizers. After poling the crystals at room temperature, the gallium-indium eutectic alloy electrodes were removed from the plates. For (a) and (b), the thickness of the crystal is </w:t>
      </w:r>
      <w:r w:rsidR="00A26EB9" w:rsidRPr="00A90904">
        <w:t>4</w:t>
      </w:r>
      <w:r w:rsidRPr="00A90904">
        <w:t xml:space="preserve">1 </w:t>
      </w:r>
      <w:r w:rsidRPr="00A90904">
        <w:rPr>
          <w:rFonts w:ascii="Symbol" w:hAnsi="Symbol"/>
        </w:rPr>
        <w:t>m</w:t>
      </w:r>
      <w:r w:rsidRPr="00A90904">
        <w:t>m</w:t>
      </w:r>
      <w:r w:rsidR="0066444E" w:rsidRPr="00A90904">
        <w:t xml:space="preserve">; </w:t>
      </w:r>
      <w:r w:rsidRPr="00A90904">
        <w:t>for (</w:t>
      </w:r>
      <w:r w:rsidR="0066444E" w:rsidRPr="00A90904">
        <w:t>c</w:t>
      </w:r>
      <w:r w:rsidRPr="00A90904">
        <w:t>) and (</w:t>
      </w:r>
      <w:r w:rsidR="0066444E" w:rsidRPr="00A90904">
        <w:t>d</w:t>
      </w:r>
      <w:r w:rsidRPr="00A90904">
        <w:t>)</w:t>
      </w:r>
      <w:r w:rsidR="00800846" w:rsidRPr="00A90904">
        <w:rPr>
          <w:rFonts w:hint="eastAsia"/>
        </w:rPr>
        <w:t>,</w:t>
      </w:r>
      <w:r w:rsidR="00800846" w:rsidRPr="00A90904">
        <w:t xml:space="preserve"> the thickness</w:t>
      </w:r>
      <w:r w:rsidR="0066444E" w:rsidRPr="00A90904">
        <w:t xml:space="preserve"> is</w:t>
      </w:r>
      <w:r w:rsidRPr="00A90904">
        <w:t xml:space="preserve"> </w:t>
      </w:r>
      <w:r w:rsidR="00A26EB9" w:rsidRPr="00A90904">
        <w:rPr>
          <w:rFonts w:hint="eastAsia"/>
        </w:rPr>
        <w:t>24</w:t>
      </w:r>
      <w:r w:rsidRPr="00A90904">
        <w:t xml:space="preserve"> </w:t>
      </w:r>
      <w:r w:rsidRPr="00A90904">
        <w:rPr>
          <w:rFonts w:ascii="Symbol" w:hAnsi="Symbol"/>
        </w:rPr>
        <w:t>m</w:t>
      </w:r>
      <w:r w:rsidRPr="00A90904">
        <w:t>m</w:t>
      </w:r>
      <w:r w:rsidR="0066444E" w:rsidRPr="00A90904">
        <w:t>.</w:t>
      </w:r>
      <w:r w:rsidRPr="00A90904">
        <w:t xml:space="preserve"> The crystals in (</w:t>
      </w:r>
      <w:r w:rsidR="0066444E" w:rsidRPr="00A90904">
        <w:t>b</w:t>
      </w:r>
      <w:r w:rsidRPr="00A90904">
        <w:t xml:space="preserve">) and (d) are framed by white dashed </w:t>
      </w:r>
      <w:r w:rsidR="0087562A" w:rsidRPr="00A90904">
        <w:t>lines</w:t>
      </w:r>
      <w:r w:rsidRPr="00A90904">
        <w:t>. The double arrows indicate the directions of the polarizer and analyzer.</w:t>
      </w:r>
    </w:p>
    <w:p w14:paraId="4F081C2B" w14:textId="77777777" w:rsidR="00A66405" w:rsidRPr="00A90904" w:rsidRDefault="004041EE" w:rsidP="00A66405">
      <w:pPr>
        <w:pStyle w:val="FigureCaption"/>
        <w:spacing w:line="240" w:lineRule="auto"/>
        <w:rPr>
          <w:noProof/>
        </w:rPr>
      </w:pPr>
      <w:r w:rsidRPr="00A90904">
        <w:rPr>
          <w:noProof/>
        </w:rPr>
        <w:drawing>
          <wp:inline distT="0" distB="0" distL="0" distR="0" wp14:anchorId="13E90BE3" wp14:editId="6E79B5E4">
            <wp:extent cx="5301615" cy="1755140"/>
            <wp:effectExtent l="0" t="0" r="0" b="0"/>
            <wp:docPr id="8" name="図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85B3" w14:textId="77777777" w:rsidR="00A66405" w:rsidRPr="006530B2" w:rsidRDefault="00A66405" w:rsidP="000407D1">
      <w:pPr>
        <w:pStyle w:val="FigureCaption"/>
        <w:rPr>
          <w:lang w:val="de-DE"/>
        </w:rPr>
      </w:pPr>
      <w:r w:rsidRPr="00A90904">
        <w:rPr>
          <w:b/>
        </w:rPr>
        <w:t>Figure S</w:t>
      </w:r>
      <w:r w:rsidR="00A8708A" w:rsidRPr="00A90904">
        <w:rPr>
          <w:b/>
        </w:rPr>
        <w:t>7</w:t>
      </w:r>
      <w:r w:rsidRPr="00A90904">
        <w:rPr>
          <w:b/>
        </w:rPr>
        <w:t>.</w:t>
      </w:r>
      <w:r w:rsidRPr="00A90904">
        <w:t xml:space="preserve"> </w:t>
      </w:r>
      <w:r w:rsidRPr="00A90904">
        <w:rPr>
          <w:rFonts w:hint="eastAsia"/>
          <w:lang w:val="en-US"/>
        </w:rPr>
        <w:t>(</w:t>
      </w:r>
      <w:r w:rsidRPr="00A90904">
        <w:rPr>
          <w:lang w:val="en-US"/>
        </w:rPr>
        <w:t>a) Temperature dependence of the pyroelectric coefficient determined by pyroelectric current measurements using a melt-grown crystalline plate of guanidinium tetrafluoroborate (</w:t>
      </w:r>
      <w:r w:rsidRPr="00A90904">
        <w:rPr>
          <w:b/>
          <w:lang w:val="en-US"/>
        </w:rPr>
        <w:t>1</w:t>
      </w:r>
      <w:r w:rsidRPr="00A90904">
        <w:rPr>
          <w:lang w:val="en-US"/>
        </w:rPr>
        <w:t xml:space="preserve">) (thickness: 91 </w:t>
      </w:r>
      <w:r w:rsidRPr="00A90904">
        <w:rPr>
          <w:rFonts w:ascii="Symbol" w:hAnsi="Symbol"/>
          <w:lang w:val="en-US"/>
        </w:rPr>
        <w:t>m</w:t>
      </w:r>
      <w:r w:rsidRPr="00A90904">
        <w:rPr>
          <w:lang w:val="en-US"/>
        </w:rPr>
        <w:t xml:space="preserve">m). The temperature was changed at a constant rate of 2 K </w:t>
      </w:r>
      <w:proofErr w:type="gramStart"/>
      <w:r w:rsidRPr="00A90904">
        <w:rPr>
          <w:lang w:val="en-US"/>
        </w:rPr>
        <w:t>min</w:t>
      </w:r>
      <w:r w:rsidRPr="00A90904">
        <w:rPr>
          <w:vertAlign w:val="superscript"/>
          <w:lang w:val="en-US"/>
        </w:rPr>
        <w:t>−1</w:t>
      </w:r>
      <w:proofErr w:type="gramEnd"/>
      <w:r w:rsidRPr="00A90904">
        <w:rPr>
          <w:lang w:val="en-US"/>
        </w:rPr>
        <w:t xml:space="preserve">. (b) The real part </w:t>
      </w:r>
      <w:r w:rsidRPr="00A90904">
        <w:rPr>
          <w:lang w:val="de-DE"/>
        </w:rPr>
        <w:t>(</w:t>
      </w:r>
      <w:r w:rsidRPr="00A90904">
        <w:rPr>
          <w:rFonts w:ascii="Symbol" w:hAnsi="Symbol"/>
          <w:i/>
          <w:lang w:val="de-DE"/>
        </w:rPr>
        <w:t></w:t>
      </w:r>
      <w:r w:rsidRPr="00A90904">
        <w:rPr>
          <w:lang w:val="de-DE"/>
        </w:rPr>
        <w:t>′) and (c) the imaginary part (</w:t>
      </w:r>
      <w:r w:rsidRPr="00A90904">
        <w:rPr>
          <w:rFonts w:ascii="Symbol" w:hAnsi="Symbol"/>
          <w:i/>
          <w:lang w:val="de-DE"/>
        </w:rPr>
        <w:t></w:t>
      </w:r>
      <w:r w:rsidRPr="00A90904">
        <w:rPr>
          <w:lang w:val="de-DE"/>
        </w:rPr>
        <w:t>′′) of the complex dielect</w:t>
      </w:r>
      <w:r w:rsidRPr="006530B2">
        <w:rPr>
          <w:lang w:val="de-DE"/>
        </w:rPr>
        <w:t>ric constants of the crystalline plate</w:t>
      </w:r>
      <w:r w:rsidRPr="006530B2">
        <w:rPr>
          <w:rFonts w:hint="eastAsia"/>
          <w:lang w:val="de-DE"/>
        </w:rPr>
        <w:t xml:space="preserve"> </w:t>
      </w:r>
      <w:r w:rsidRPr="006530B2">
        <w:rPr>
          <w:lang w:val="de-DE"/>
        </w:rPr>
        <w:t>after poling.</w:t>
      </w:r>
    </w:p>
    <w:p w14:paraId="3E6EE2F8" w14:textId="77777777" w:rsidR="00A66405" w:rsidRPr="006530B2" w:rsidRDefault="00A66405" w:rsidP="00A66405">
      <w:pPr>
        <w:pStyle w:val="FigureCaption"/>
        <w:spacing w:line="240" w:lineRule="auto"/>
        <w:rPr>
          <w:noProof/>
        </w:rPr>
      </w:pPr>
      <w:r w:rsidRPr="006530B2">
        <w:rPr>
          <w:lang w:val="de-DE"/>
        </w:rPr>
        <w:br w:type="page"/>
      </w:r>
      <w:r w:rsidR="004041EE">
        <w:rPr>
          <w:noProof/>
        </w:rPr>
        <w:lastRenderedPageBreak/>
        <w:drawing>
          <wp:inline distT="0" distB="0" distL="0" distR="0" wp14:anchorId="4E43CF08" wp14:editId="1A6A52A1">
            <wp:extent cx="5292725" cy="2105660"/>
            <wp:effectExtent l="0" t="0" r="0" b="0"/>
            <wp:docPr id="9" name="図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0DC0" w14:textId="77777777" w:rsidR="00A66405" w:rsidRPr="006530B2" w:rsidRDefault="00A66405" w:rsidP="000407D1">
      <w:pPr>
        <w:pStyle w:val="FigureCaption"/>
        <w:rPr>
          <w:noProof/>
        </w:rPr>
      </w:pPr>
      <w:r w:rsidRPr="00EC6784">
        <w:rPr>
          <w:b/>
        </w:rPr>
        <w:t>Fi</w:t>
      </w:r>
      <w:r w:rsidRPr="00A90904">
        <w:rPr>
          <w:b/>
        </w:rPr>
        <w:t>gure S</w:t>
      </w:r>
      <w:r w:rsidR="00A8708A" w:rsidRPr="00A90904">
        <w:rPr>
          <w:b/>
        </w:rPr>
        <w:t>8</w:t>
      </w:r>
      <w:r w:rsidRPr="00A90904">
        <w:rPr>
          <w:b/>
        </w:rPr>
        <w:t>.</w:t>
      </w:r>
      <w:r w:rsidRPr="00A90904">
        <w:t xml:space="preserve"> </w:t>
      </w:r>
      <w:r w:rsidRPr="00A90904">
        <w:rPr>
          <w:bCs/>
          <w:lang w:val="de-DE"/>
        </w:rPr>
        <w:t xml:space="preserve">Pyroelectric measurements of </w:t>
      </w:r>
      <w:r w:rsidRPr="00A90904">
        <w:rPr>
          <w:lang w:val="en-US"/>
        </w:rPr>
        <w:t>a melt-grown single crystalline plate of guanidinium tetrafluoroborate (</w:t>
      </w:r>
      <w:r w:rsidRPr="00A90904">
        <w:rPr>
          <w:b/>
          <w:lang w:val="en-US"/>
        </w:rPr>
        <w:t>1</w:t>
      </w:r>
      <w:r w:rsidRPr="00A90904">
        <w:rPr>
          <w:lang w:val="en-US"/>
        </w:rPr>
        <w:t xml:space="preserve">) (thickness: 106 </w:t>
      </w:r>
      <w:r w:rsidRPr="00A90904">
        <w:rPr>
          <w:rFonts w:ascii="Symbol" w:hAnsi="Symbol"/>
          <w:lang w:val="en-US"/>
        </w:rPr>
        <w:t>m</w:t>
      </w:r>
      <w:r w:rsidRPr="00A90904">
        <w:rPr>
          <w:lang w:val="en-US"/>
        </w:rPr>
        <w:t>m</w:t>
      </w:r>
      <w:r w:rsidR="00C37AA8" w:rsidRPr="00A90904">
        <w:rPr>
          <w:lang w:val="en-US"/>
        </w:rPr>
        <w:t xml:space="preserve">; </w:t>
      </w:r>
      <w:r w:rsidRPr="00A90904">
        <w:rPr>
          <w:lang w:val="en-US"/>
        </w:rPr>
        <w:t>area of the electrodes: 7.30 mm</w:t>
      </w:r>
      <w:r w:rsidRPr="00A90904">
        <w:rPr>
          <w:vertAlign w:val="superscript"/>
          <w:lang w:val="en-US"/>
        </w:rPr>
        <w:t>2</w:t>
      </w:r>
      <w:r w:rsidRPr="00A90904">
        <w:rPr>
          <w:lang w:val="en-US"/>
        </w:rPr>
        <w:t xml:space="preserve">) </w:t>
      </w:r>
      <w:r w:rsidRPr="00A90904">
        <w:rPr>
          <w:bCs/>
          <w:lang w:val="de-DE"/>
        </w:rPr>
        <w:t xml:space="preserve">using a temperature-oscillation technique. (a) An example of sinusoidal temperature oscillations at 0.05 Hz and the resulting current waves. (b) </w:t>
      </w:r>
      <w:r w:rsidRPr="00A90904">
        <w:rPr>
          <w:lang w:val="en-US"/>
        </w:rPr>
        <w:t>Temperature dependence of the pyroelectric</w:t>
      </w:r>
      <w:r w:rsidRPr="006530B2">
        <w:rPr>
          <w:lang w:val="en-US"/>
        </w:rPr>
        <w:t xml:space="preserve"> coefficient.</w:t>
      </w:r>
    </w:p>
    <w:p w14:paraId="664A476E" w14:textId="77777777" w:rsidR="00A66405" w:rsidRPr="006530B2" w:rsidRDefault="00A66405" w:rsidP="000407D1">
      <w:pPr>
        <w:pStyle w:val="TableCaption"/>
        <w:rPr>
          <w:rFonts w:cs="Arial"/>
          <w:bCs/>
          <w:lang w:val="de-DE"/>
        </w:rPr>
      </w:pPr>
      <w:r w:rsidRPr="006530B2">
        <w:rPr>
          <w:b/>
        </w:rPr>
        <w:t>Table S2.</w:t>
      </w:r>
      <w:r w:rsidRPr="006530B2">
        <w:t xml:space="preserve"> </w:t>
      </w:r>
      <w:r w:rsidRPr="006530B2">
        <w:rPr>
          <w:bCs/>
          <w:lang w:val="de-DE"/>
        </w:rPr>
        <w:t>Fitted parameters for the temperature and current oscillations (</w:t>
      </w:r>
      <w:r w:rsidRPr="006530B2">
        <w:rPr>
          <w:bCs/>
          <w:i/>
          <w:iCs/>
          <w:lang w:val="de-DE"/>
        </w:rPr>
        <w:t>f</w:t>
      </w:r>
      <w:r w:rsidRPr="006530B2">
        <w:rPr>
          <w:bCs/>
          <w:lang w:val="de-DE"/>
        </w:rPr>
        <w:t xml:space="preserve"> = 0.05 Hz) at several base temperatures (</w:t>
      </w:r>
      <w:r w:rsidRPr="006530B2">
        <w:rPr>
          <w:bCs/>
          <w:i/>
          <w:iCs/>
          <w:lang w:val="de-DE"/>
        </w:rPr>
        <w:t>T</w:t>
      </w:r>
      <w:r w:rsidRPr="006530B2">
        <w:rPr>
          <w:bCs/>
          <w:vertAlign w:val="subscript"/>
          <w:lang w:val="de-DE"/>
        </w:rPr>
        <w:t>0</w:t>
      </w:r>
      <w:r w:rsidRPr="006530B2">
        <w:rPr>
          <w:bCs/>
          <w:lang w:val="de-DE"/>
        </w:rPr>
        <w:t>) and calculated pyroelectric coefficients (</w:t>
      </w:r>
      <w:r w:rsidRPr="006530B2">
        <w:rPr>
          <w:bCs/>
          <w:i/>
          <w:iCs/>
          <w:lang w:val="de-DE"/>
        </w:rPr>
        <w:t>p</w:t>
      </w:r>
      <w:r w:rsidRPr="006530B2">
        <w:rPr>
          <w:bCs/>
          <w:lang w:val="de-DE"/>
        </w:rPr>
        <w:t>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9"/>
        <w:gridCol w:w="850"/>
        <w:gridCol w:w="993"/>
        <w:gridCol w:w="708"/>
        <w:gridCol w:w="851"/>
        <w:gridCol w:w="1134"/>
      </w:tblGrid>
      <w:tr w:rsidR="00A66405" w:rsidRPr="006530B2" w14:paraId="0826ABAF" w14:textId="77777777" w:rsidTr="005D6167"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AA32825" w14:textId="77777777" w:rsidR="00A66405" w:rsidRPr="006530B2" w:rsidRDefault="00A66405" w:rsidP="005D6167">
            <w:pPr>
              <w:pStyle w:val="TableHead"/>
            </w:pPr>
            <w:r w:rsidRPr="006530B2">
              <w:rPr>
                <w:i/>
                <w:iCs/>
              </w:rPr>
              <w:t>T</w:t>
            </w:r>
            <w:r w:rsidRPr="006530B2">
              <w:rPr>
                <w:vertAlign w:val="subscript"/>
              </w:rPr>
              <w:t>0</w:t>
            </w:r>
            <w:r w:rsidRPr="006530B2">
              <w:t xml:space="preserve"> </w:t>
            </w:r>
            <w:r w:rsidRPr="006530B2">
              <w:rPr>
                <w:rFonts w:hint="eastAsia"/>
              </w:rPr>
              <w:t>(</w:t>
            </w:r>
            <w:r w:rsidRPr="006530B2">
              <w:t>K)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047DD78" w14:textId="77777777" w:rsidR="00A66405" w:rsidRPr="006530B2" w:rsidRDefault="00A66405" w:rsidP="005D6167">
            <w:pPr>
              <w:pStyle w:val="TableHead"/>
            </w:pPr>
            <w:r w:rsidRPr="006530B2">
              <w:rPr>
                <w:i/>
                <w:iCs/>
              </w:rPr>
              <w:t>T</w:t>
            </w:r>
            <w:r w:rsidRPr="006530B2">
              <w:rPr>
                <w:vertAlign w:val="subscript"/>
              </w:rPr>
              <w:t>1</w:t>
            </w:r>
            <w:r w:rsidRPr="006530B2">
              <w:t xml:space="preserve"> (K)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008301E" w14:textId="77777777" w:rsidR="00A66405" w:rsidRPr="006530B2" w:rsidRDefault="00A66405" w:rsidP="005D6167">
            <w:pPr>
              <w:pStyle w:val="TableHead"/>
            </w:pPr>
            <w:r w:rsidRPr="006530B2">
              <w:rPr>
                <w:i/>
                <w:iCs/>
              </w:rPr>
              <w:t>i</w:t>
            </w:r>
            <w:r w:rsidRPr="006530B2">
              <w:rPr>
                <w:vertAlign w:val="subscript"/>
              </w:rPr>
              <w:t>0</w:t>
            </w:r>
            <w:r w:rsidRPr="006530B2">
              <w:t xml:space="preserve"> (</w:t>
            </w:r>
            <w:proofErr w:type="spellStart"/>
            <w:r w:rsidRPr="006530B2">
              <w:t>nA</w:t>
            </w:r>
            <w:proofErr w:type="spellEnd"/>
            <w:r w:rsidRPr="006530B2">
              <w:t>)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252ABB8D" w14:textId="77777777" w:rsidR="00A66405" w:rsidRPr="006530B2" w:rsidRDefault="00A66405" w:rsidP="005D6167">
            <w:pPr>
              <w:pStyle w:val="TableHead"/>
            </w:pPr>
            <w:r w:rsidRPr="006530B2">
              <w:rPr>
                <w:i/>
                <w:iCs/>
              </w:rPr>
              <w:t>i</w:t>
            </w:r>
            <w:r w:rsidRPr="006530B2">
              <w:rPr>
                <w:vertAlign w:val="subscript"/>
              </w:rPr>
              <w:t>1</w:t>
            </w:r>
            <w:r w:rsidRPr="006530B2">
              <w:t xml:space="preserve"> (</w:t>
            </w:r>
            <w:proofErr w:type="spellStart"/>
            <w:r w:rsidRPr="006530B2">
              <w:t>nA</w:t>
            </w:r>
            <w:proofErr w:type="spellEnd"/>
            <w:r w:rsidRPr="006530B2">
              <w:t>)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369E317" w14:textId="77777777" w:rsidR="00A66405" w:rsidRPr="006530B2" w:rsidRDefault="00A66405" w:rsidP="005D6167">
            <w:pPr>
              <w:pStyle w:val="TableHead"/>
            </w:pPr>
            <w:r w:rsidRPr="006530B2">
              <w:rPr>
                <w:rFonts w:ascii="Symbol" w:hAnsi="Symbol"/>
                <w:i/>
                <w:iCs/>
                <w:lang w:val="el-GR"/>
              </w:rPr>
              <w:t>f</w:t>
            </w:r>
            <w:r w:rsidRPr="006530B2">
              <w:rPr>
                <w:lang w:val="el-GR"/>
              </w:rPr>
              <w:t xml:space="preserve"> (</w:t>
            </w:r>
            <w:proofErr w:type="spellStart"/>
            <w:r w:rsidRPr="006530B2">
              <w:t>deg</w:t>
            </w:r>
            <w:proofErr w:type="spellEnd"/>
            <w:r w:rsidRPr="006530B2">
              <w:t>)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4039E583" w14:textId="77777777" w:rsidR="00A66405" w:rsidRPr="006530B2" w:rsidRDefault="00A66405" w:rsidP="005D6167">
            <w:pPr>
              <w:pStyle w:val="TableHead"/>
            </w:pPr>
            <w:r w:rsidRPr="006530B2">
              <w:rPr>
                <w:i/>
                <w:iCs/>
              </w:rPr>
              <w:t>p</w:t>
            </w:r>
            <w:r w:rsidRPr="006530B2">
              <w:t xml:space="preserve"> (</w:t>
            </w:r>
            <w:r w:rsidRPr="006530B2">
              <w:rPr>
                <w:rFonts w:ascii="Symbol" w:hAnsi="Symbol"/>
              </w:rPr>
              <w:t>m</w:t>
            </w:r>
            <w:r w:rsidRPr="006530B2">
              <w:t>C m</w:t>
            </w:r>
            <w:r w:rsidRPr="006530B2">
              <w:rPr>
                <w:vertAlign w:val="superscript"/>
              </w:rPr>
              <w:t>−2</w:t>
            </w:r>
            <w:r w:rsidRPr="006530B2">
              <w:t xml:space="preserve"> K</w:t>
            </w:r>
            <w:r w:rsidRPr="006530B2">
              <w:rPr>
                <w:vertAlign w:val="superscript"/>
              </w:rPr>
              <w:t>−1</w:t>
            </w:r>
            <w:r w:rsidRPr="006530B2">
              <w:t>)</w:t>
            </w:r>
          </w:p>
        </w:tc>
      </w:tr>
      <w:tr w:rsidR="00A66405" w:rsidRPr="006530B2" w14:paraId="5AB58332" w14:textId="77777777" w:rsidTr="005D6167">
        <w:tc>
          <w:tcPr>
            <w:tcW w:w="959" w:type="dxa"/>
            <w:tcBorders>
              <w:top w:val="single" w:sz="8" w:space="0" w:color="000000"/>
            </w:tcBorders>
            <w:vAlign w:val="center"/>
          </w:tcPr>
          <w:p w14:paraId="4E950AED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29</w:t>
            </w:r>
            <w:r w:rsidRPr="006530B2">
              <w:t>5.88</w:t>
            </w:r>
          </w:p>
        </w:tc>
        <w:tc>
          <w:tcPr>
            <w:tcW w:w="850" w:type="dxa"/>
            <w:tcBorders>
              <w:top w:val="single" w:sz="8" w:space="0" w:color="000000"/>
            </w:tcBorders>
            <w:vAlign w:val="center"/>
          </w:tcPr>
          <w:p w14:paraId="46D10256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690</w:t>
            </w:r>
          </w:p>
        </w:tc>
        <w:tc>
          <w:tcPr>
            <w:tcW w:w="993" w:type="dxa"/>
            <w:tcBorders>
              <w:top w:val="single" w:sz="8" w:space="0" w:color="000000"/>
            </w:tcBorders>
            <w:vAlign w:val="center"/>
          </w:tcPr>
          <w:p w14:paraId="5B5367B8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000391</w:t>
            </w:r>
          </w:p>
        </w:tc>
        <w:tc>
          <w:tcPr>
            <w:tcW w:w="708" w:type="dxa"/>
            <w:tcBorders>
              <w:top w:val="single" w:sz="8" w:space="0" w:color="000000"/>
            </w:tcBorders>
            <w:vAlign w:val="center"/>
          </w:tcPr>
          <w:p w14:paraId="29BEECD0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073</w:t>
            </w:r>
          </w:p>
        </w:tc>
        <w:tc>
          <w:tcPr>
            <w:tcW w:w="851" w:type="dxa"/>
            <w:tcBorders>
              <w:top w:val="single" w:sz="8" w:space="0" w:color="000000"/>
            </w:tcBorders>
            <w:vAlign w:val="center"/>
          </w:tcPr>
          <w:p w14:paraId="1C8FC1C7" w14:textId="77777777" w:rsidR="00A66405" w:rsidRPr="006530B2" w:rsidRDefault="00A66405" w:rsidP="00A66405">
            <w:pPr>
              <w:pStyle w:val="TableBody"/>
            </w:pPr>
            <w:r w:rsidRPr="006530B2">
              <w:t>−91.7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vAlign w:val="center"/>
          </w:tcPr>
          <w:p w14:paraId="5209BD71" w14:textId="77777777" w:rsidR="00A66405" w:rsidRPr="006530B2" w:rsidRDefault="00A66405" w:rsidP="00A66405">
            <w:pPr>
              <w:pStyle w:val="TableBody"/>
            </w:pPr>
            <w:r w:rsidRPr="006530B2">
              <w:t>−45.9</w:t>
            </w:r>
          </w:p>
        </w:tc>
      </w:tr>
      <w:tr w:rsidR="00A66405" w:rsidRPr="006530B2" w14:paraId="795179C5" w14:textId="77777777" w:rsidTr="005D6167">
        <w:tc>
          <w:tcPr>
            <w:tcW w:w="959" w:type="dxa"/>
            <w:vAlign w:val="center"/>
          </w:tcPr>
          <w:p w14:paraId="00770BA1" w14:textId="77777777" w:rsidR="00A66405" w:rsidRPr="006530B2" w:rsidRDefault="00A66405" w:rsidP="00A66405">
            <w:pPr>
              <w:pStyle w:val="TableBody"/>
            </w:pPr>
            <w:r w:rsidRPr="006530B2">
              <w:t>309.08</w:t>
            </w:r>
          </w:p>
        </w:tc>
        <w:tc>
          <w:tcPr>
            <w:tcW w:w="850" w:type="dxa"/>
            <w:vAlign w:val="center"/>
          </w:tcPr>
          <w:p w14:paraId="7205D9A1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770</w:t>
            </w:r>
          </w:p>
        </w:tc>
        <w:tc>
          <w:tcPr>
            <w:tcW w:w="993" w:type="dxa"/>
            <w:vAlign w:val="center"/>
          </w:tcPr>
          <w:p w14:paraId="657AF3E4" w14:textId="77777777" w:rsidR="00A66405" w:rsidRPr="006530B2" w:rsidRDefault="00A66405" w:rsidP="00A66405">
            <w:pPr>
              <w:pStyle w:val="TableBody"/>
            </w:pPr>
            <w:r w:rsidRPr="006530B2">
              <w:t>−0.00178</w:t>
            </w:r>
          </w:p>
        </w:tc>
        <w:tc>
          <w:tcPr>
            <w:tcW w:w="708" w:type="dxa"/>
            <w:vAlign w:val="center"/>
          </w:tcPr>
          <w:p w14:paraId="38EB67B1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103</w:t>
            </w:r>
          </w:p>
        </w:tc>
        <w:tc>
          <w:tcPr>
            <w:tcW w:w="851" w:type="dxa"/>
            <w:vAlign w:val="center"/>
          </w:tcPr>
          <w:p w14:paraId="39F5C06D" w14:textId="77777777" w:rsidR="00A66405" w:rsidRPr="006530B2" w:rsidRDefault="00A66405" w:rsidP="00A66405">
            <w:pPr>
              <w:pStyle w:val="TableBody"/>
            </w:pPr>
            <w:r w:rsidRPr="006530B2">
              <w:t>−89.2</w:t>
            </w:r>
          </w:p>
        </w:tc>
        <w:tc>
          <w:tcPr>
            <w:tcW w:w="1134" w:type="dxa"/>
            <w:vAlign w:val="center"/>
          </w:tcPr>
          <w:p w14:paraId="23E3E83F" w14:textId="77777777" w:rsidR="00A66405" w:rsidRPr="006530B2" w:rsidRDefault="00A66405" w:rsidP="00A66405">
            <w:pPr>
              <w:pStyle w:val="TableBody"/>
            </w:pPr>
            <w:r w:rsidRPr="006530B2">
              <w:t>−58.4</w:t>
            </w:r>
          </w:p>
        </w:tc>
      </w:tr>
      <w:tr w:rsidR="00A66405" w:rsidRPr="006530B2" w14:paraId="45F0AFEB" w14:textId="77777777" w:rsidTr="005D6167">
        <w:tc>
          <w:tcPr>
            <w:tcW w:w="959" w:type="dxa"/>
            <w:vAlign w:val="center"/>
          </w:tcPr>
          <w:p w14:paraId="45B9864F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3</w:t>
            </w:r>
            <w:r w:rsidRPr="006530B2">
              <w:t>23.32</w:t>
            </w:r>
          </w:p>
        </w:tc>
        <w:tc>
          <w:tcPr>
            <w:tcW w:w="850" w:type="dxa"/>
            <w:vAlign w:val="center"/>
          </w:tcPr>
          <w:p w14:paraId="79625565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820</w:t>
            </w:r>
          </w:p>
        </w:tc>
        <w:tc>
          <w:tcPr>
            <w:tcW w:w="993" w:type="dxa"/>
            <w:vAlign w:val="center"/>
          </w:tcPr>
          <w:p w14:paraId="4C72F595" w14:textId="77777777" w:rsidR="00A66405" w:rsidRPr="006530B2" w:rsidRDefault="00A66405" w:rsidP="00A66405">
            <w:pPr>
              <w:pStyle w:val="TableBody"/>
            </w:pPr>
            <w:r w:rsidRPr="006530B2">
              <w:t>−0.00936</w:t>
            </w:r>
          </w:p>
        </w:tc>
        <w:tc>
          <w:tcPr>
            <w:tcW w:w="708" w:type="dxa"/>
            <w:vAlign w:val="center"/>
          </w:tcPr>
          <w:p w14:paraId="71443290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0.1</w:t>
            </w:r>
            <w:r w:rsidRPr="006530B2">
              <w:t>41</w:t>
            </w:r>
          </w:p>
        </w:tc>
        <w:tc>
          <w:tcPr>
            <w:tcW w:w="851" w:type="dxa"/>
            <w:vAlign w:val="center"/>
          </w:tcPr>
          <w:p w14:paraId="6054AB8E" w14:textId="77777777" w:rsidR="00A66405" w:rsidRPr="006530B2" w:rsidRDefault="00A66405" w:rsidP="00A66405">
            <w:pPr>
              <w:pStyle w:val="TableBody"/>
            </w:pPr>
            <w:r w:rsidRPr="006530B2">
              <w:t>−88.9</w:t>
            </w:r>
          </w:p>
        </w:tc>
        <w:tc>
          <w:tcPr>
            <w:tcW w:w="1134" w:type="dxa"/>
            <w:vAlign w:val="center"/>
          </w:tcPr>
          <w:p w14:paraId="2B46607F" w14:textId="77777777" w:rsidR="00A66405" w:rsidRPr="006530B2" w:rsidRDefault="00A66405" w:rsidP="00A66405">
            <w:pPr>
              <w:pStyle w:val="TableBody"/>
            </w:pPr>
            <w:r w:rsidRPr="006530B2">
              <w:t>−75.0</w:t>
            </w:r>
          </w:p>
        </w:tc>
      </w:tr>
      <w:tr w:rsidR="00A66405" w:rsidRPr="006530B2" w14:paraId="3FCA7272" w14:textId="77777777" w:rsidTr="005D6167">
        <w:tc>
          <w:tcPr>
            <w:tcW w:w="959" w:type="dxa"/>
            <w:vAlign w:val="center"/>
          </w:tcPr>
          <w:p w14:paraId="3D99A4A9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3</w:t>
            </w:r>
            <w:r w:rsidRPr="006530B2">
              <w:t>36.25</w:t>
            </w:r>
          </w:p>
        </w:tc>
        <w:tc>
          <w:tcPr>
            <w:tcW w:w="850" w:type="dxa"/>
            <w:vAlign w:val="center"/>
          </w:tcPr>
          <w:p w14:paraId="4A4EBC83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852</w:t>
            </w:r>
          </w:p>
        </w:tc>
        <w:tc>
          <w:tcPr>
            <w:tcW w:w="993" w:type="dxa"/>
            <w:vAlign w:val="center"/>
          </w:tcPr>
          <w:p w14:paraId="49A2D49E" w14:textId="77777777" w:rsidR="00A66405" w:rsidRPr="006530B2" w:rsidRDefault="00A66405" w:rsidP="00A66405">
            <w:pPr>
              <w:pStyle w:val="TableBody"/>
            </w:pPr>
            <w:r w:rsidRPr="006530B2">
              <w:t>0.00936</w:t>
            </w:r>
          </w:p>
        </w:tc>
        <w:tc>
          <w:tcPr>
            <w:tcW w:w="708" w:type="dxa"/>
            <w:vAlign w:val="center"/>
          </w:tcPr>
          <w:p w14:paraId="06C381E0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181</w:t>
            </w:r>
          </w:p>
        </w:tc>
        <w:tc>
          <w:tcPr>
            <w:tcW w:w="851" w:type="dxa"/>
            <w:vAlign w:val="center"/>
          </w:tcPr>
          <w:p w14:paraId="155A2500" w14:textId="77777777" w:rsidR="00A66405" w:rsidRPr="006530B2" w:rsidRDefault="00A66405" w:rsidP="00A66405">
            <w:pPr>
              <w:pStyle w:val="TableBody"/>
            </w:pPr>
            <w:r w:rsidRPr="006530B2">
              <w:t>−88.4</w:t>
            </w:r>
          </w:p>
        </w:tc>
        <w:tc>
          <w:tcPr>
            <w:tcW w:w="1134" w:type="dxa"/>
            <w:vAlign w:val="center"/>
          </w:tcPr>
          <w:p w14:paraId="3E4A3470" w14:textId="77777777" w:rsidR="00A66405" w:rsidRPr="006530B2" w:rsidRDefault="00A66405" w:rsidP="00A66405">
            <w:pPr>
              <w:pStyle w:val="TableBody"/>
            </w:pPr>
            <w:r w:rsidRPr="006530B2">
              <w:t>−92.6</w:t>
            </w:r>
          </w:p>
        </w:tc>
      </w:tr>
      <w:tr w:rsidR="00A66405" w:rsidRPr="006530B2" w14:paraId="0261C63F" w14:textId="77777777" w:rsidTr="005D6167">
        <w:tc>
          <w:tcPr>
            <w:tcW w:w="959" w:type="dxa"/>
            <w:vAlign w:val="center"/>
          </w:tcPr>
          <w:p w14:paraId="54955D60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3</w:t>
            </w:r>
            <w:r w:rsidRPr="006530B2">
              <w:t>47.51</w:t>
            </w:r>
          </w:p>
        </w:tc>
        <w:tc>
          <w:tcPr>
            <w:tcW w:w="850" w:type="dxa"/>
            <w:vAlign w:val="center"/>
          </w:tcPr>
          <w:p w14:paraId="012BFD2D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</w:t>
            </w:r>
            <w:r w:rsidRPr="006530B2">
              <w:t>.873</w:t>
            </w:r>
          </w:p>
        </w:tc>
        <w:tc>
          <w:tcPr>
            <w:tcW w:w="993" w:type="dxa"/>
            <w:vAlign w:val="center"/>
          </w:tcPr>
          <w:p w14:paraId="0F9C5DE6" w14:textId="77777777" w:rsidR="00A66405" w:rsidRPr="006530B2" w:rsidRDefault="00A66405" w:rsidP="00A66405">
            <w:pPr>
              <w:pStyle w:val="TableBody"/>
            </w:pPr>
            <w:r w:rsidRPr="006530B2">
              <w:t>−0.0345</w:t>
            </w:r>
          </w:p>
        </w:tc>
        <w:tc>
          <w:tcPr>
            <w:tcW w:w="708" w:type="dxa"/>
            <w:vAlign w:val="center"/>
          </w:tcPr>
          <w:p w14:paraId="7CCAFD05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</w:t>
            </w:r>
            <w:r w:rsidRPr="006530B2">
              <w:t>.218</w:t>
            </w:r>
          </w:p>
        </w:tc>
        <w:tc>
          <w:tcPr>
            <w:tcW w:w="851" w:type="dxa"/>
            <w:vAlign w:val="center"/>
          </w:tcPr>
          <w:p w14:paraId="1259A490" w14:textId="77777777" w:rsidR="00A66405" w:rsidRPr="006530B2" w:rsidRDefault="00A66405" w:rsidP="00A66405">
            <w:pPr>
              <w:pStyle w:val="TableBody"/>
            </w:pPr>
            <w:r w:rsidRPr="006530B2">
              <w:t>−88.8</w:t>
            </w:r>
          </w:p>
        </w:tc>
        <w:tc>
          <w:tcPr>
            <w:tcW w:w="1134" w:type="dxa"/>
            <w:vAlign w:val="center"/>
          </w:tcPr>
          <w:p w14:paraId="140AEE39" w14:textId="77777777" w:rsidR="00A66405" w:rsidRPr="006530B2" w:rsidRDefault="00A66405" w:rsidP="00A66405">
            <w:pPr>
              <w:pStyle w:val="TableBody"/>
            </w:pPr>
            <w:r w:rsidRPr="006530B2">
              <w:t>−109</w:t>
            </w:r>
          </w:p>
        </w:tc>
      </w:tr>
      <w:tr w:rsidR="00A66405" w:rsidRPr="006530B2" w14:paraId="138BDC9A" w14:textId="77777777" w:rsidTr="005D6167">
        <w:tc>
          <w:tcPr>
            <w:tcW w:w="959" w:type="dxa"/>
            <w:vAlign w:val="center"/>
          </w:tcPr>
          <w:p w14:paraId="7BFF0193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3</w:t>
            </w:r>
            <w:r w:rsidRPr="006530B2">
              <w:t>57.04</w:t>
            </w:r>
          </w:p>
        </w:tc>
        <w:tc>
          <w:tcPr>
            <w:tcW w:w="850" w:type="dxa"/>
            <w:vAlign w:val="center"/>
          </w:tcPr>
          <w:p w14:paraId="00EC686F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</w:t>
            </w:r>
            <w:r w:rsidRPr="006530B2">
              <w:t>.889</w:t>
            </w:r>
          </w:p>
        </w:tc>
        <w:tc>
          <w:tcPr>
            <w:tcW w:w="993" w:type="dxa"/>
            <w:vAlign w:val="center"/>
          </w:tcPr>
          <w:p w14:paraId="086F1077" w14:textId="77777777" w:rsidR="00A66405" w:rsidRPr="006530B2" w:rsidRDefault="00A66405" w:rsidP="00A66405">
            <w:pPr>
              <w:pStyle w:val="TableBody"/>
            </w:pPr>
            <w:r w:rsidRPr="006530B2">
              <w:t>−0.00830</w:t>
            </w:r>
          </w:p>
        </w:tc>
        <w:tc>
          <w:tcPr>
            <w:tcW w:w="708" w:type="dxa"/>
            <w:vAlign w:val="center"/>
          </w:tcPr>
          <w:p w14:paraId="27D76A2B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</w:t>
            </w:r>
            <w:r w:rsidRPr="006530B2">
              <w:t>.250</w:t>
            </w:r>
          </w:p>
        </w:tc>
        <w:tc>
          <w:tcPr>
            <w:tcW w:w="851" w:type="dxa"/>
            <w:vAlign w:val="center"/>
          </w:tcPr>
          <w:p w14:paraId="0E10B6CC" w14:textId="77777777" w:rsidR="00A66405" w:rsidRPr="006530B2" w:rsidRDefault="00A66405" w:rsidP="00A66405">
            <w:pPr>
              <w:pStyle w:val="TableBody"/>
            </w:pPr>
            <w:r w:rsidRPr="006530B2">
              <w:t>−87.7</w:t>
            </w:r>
          </w:p>
        </w:tc>
        <w:tc>
          <w:tcPr>
            <w:tcW w:w="1134" w:type="dxa"/>
            <w:vAlign w:val="center"/>
          </w:tcPr>
          <w:p w14:paraId="324170A9" w14:textId="77777777" w:rsidR="00A66405" w:rsidRPr="006530B2" w:rsidRDefault="00A66405" w:rsidP="00A66405">
            <w:pPr>
              <w:pStyle w:val="TableBody"/>
            </w:pPr>
            <w:r w:rsidRPr="006530B2">
              <w:t>−122</w:t>
            </w:r>
          </w:p>
        </w:tc>
      </w:tr>
      <w:tr w:rsidR="00A66405" w:rsidRPr="006530B2" w14:paraId="239ADC89" w14:textId="77777777" w:rsidTr="005D6167">
        <w:tc>
          <w:tcPr>
            <w:tcW w:w="959" w:type="dxa"/>
            <w:tcBorders>
              <w:bottom w:val="single" w:sz="8" w:space="0" w:color="000000"/>
            </w:tcBorders>
            <w:vAlign w:val="center"/>
          </w:tcPr>
          <w:p w14:paraId="779AA991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3</w:t>
            </w:r>
            <w:r w:rsidRPr="006530B2">
              <w:t>66.78</w:t>
            </w:r>
          </w:p>
        </w:tc>
        <w:tc>
          <w:tcPr>
            <w:tcW w:w="850" w:type="dxa"/>
            <w:tcBorders>
              <w:bottom w:val="single" w:sz="8" w:space="0" w:color="000000"/>
            </w:tcBorders>
            <w:vAlign w:val="center"/>
          </w:tcPr>
          <w:p w14:paraId="036808EB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893</w:t>
            </w:r>
          </w:p>
        </w:tc>
        <w:tc>
          <w:tcPr>
            <w:tcW w:w="993" w:type="dxa"/>
            <w:tcBorders>
              <w:bottom w:val="single" w:sz="8" w:space="0" w:color="000000"/>
            </w:tcBorders>
            <w:vAlign w:val="center"/>
          </w:tcPr>
          <w:p w14:paraId="492AC429" w14:textId="77777777" w:rsidR="00A66405" w:rsidRPr="006530B2" w:rsidRDefault="00A66405" w:rsidP="00A66405">
            <w:pPr>
              <w:pStyle w:val="TableBody"/>
            </w:pPr>
            <w:r w:rsidRPr="006530B2">
              <w:t>0.0421</w:t>
            </w:r>
          </w:p>
        </w:tc>
        <w:tc>
          <w:tcPr>
            <w:tcW w:w="708" w:type="dxa"/>
            <w:tcBorders>
              <w:bottom w:val="single" w:sz="8" w:space="0" w:color="000000"/>
            </w:tcBorders>
            <w:vAlign w:val="center"/>
          </w:tcPr>
          <w:p w14:paraId="08B439DB" w14:textId="77777777" w:rsidR="00A66405" w:rsidRPr="006530B2" w:rsidRDefault="00A66405" w:rsidP="00A66405">
            <w:pPr>
              <w:pStyle w:val="TableBody"/>
            </w:pPr>
            <w:r w:rsidRPr="006530B2">
              <w:rPr>
                <w:rFonts w:hint="eastAsia"/>
              </w:rPr>
              <w:t>0.</w:t>
            </w:r>
            <w:r w:rsidRPr="006530B2">
              <w:t>285</w:t>
            </w:r>
          </w:p>
        </w:tc>
        <w:tc>
          <w:tcPr>
            <w:tcW w:w="851" w:type="dxa"/>
            <w:tcBorders>
              <w:bottom w:val="single" w:sz="8" w:space="0" w:color="000000"/>
            </w:tcBorders>
            <w:vAlign w:val="center"/>
          </w:tcPr>
          <w:p w14:paraId="051C3BB0" w14:textId="77777777" w:rsidR="00A66405" w:rsidRPr="006530B2" w:rsidRDefault="00A66405" w:rsidP="00A66405">
            <w:pPr>
              <w:pStyle w:val="TableBody"/>
            </w:pPr>
            <w:r w:rsidRPr="006530B2">
              <w:t>−87.4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  <w:vAlign w:val="center"/>
          </w:tcPr>
          <w:p w14:paraId="272A7A19" w14:textId="77777777" w:rsidR="00A66405" w:rsidRPr="006530B2" w:rsidRDefault="00A66405" w:rsidP="00A66405">
            <w:pPr>
              <w:pStyle w:val="TableBody"/>
            </w:pPr>
            <w:r w:rsidRPr="006530B2">
              <w:t>−139</w:t>
            </w:r>
          </w:p>
        </w:tc>
      </w:tr>
    </w:tbl>
    <w:p w14:paraId="070B4A3E" w14:textId="77777777" w:rsidR="00A66405" w:rsidRPr="006530B2" w:rsidRDefault="00A66405" w:rsidP="00A66405">
      <w:pPr>
        <w:rPr>
          <w:bCs/>
          <w:sz w:val="16"/>
          <w:szCs w:val="16"/>
        </w:rPr>
      </w:pPr>
      <w:r w:rsidRPr="006530B2">
        <w:rPr>
          <w:sz w:val="16"/>
          <w:szCs w:val="16"/>
        </w:rPr>
        <w:t xml:space="preserve">Temperature oscillation: </w:t>
      </w:r>
      <w:r w:rsidRPr="006530B2">
        <w:rPr>
          <w:i/>
          <w:iCs/>
          <w:sz w:val="16"/>
          <w:szCs w:val="16"/>
        </w:rPr>
        <w:t xml:space="preserve">T </w:t>
      </w:r>
      <w:r w:rsidRPr="006530B2">
        <w:rPr>
          <w:sz w:val="16"/>
          <w:szCs w:val="16"/>
        </w:rPr>
        <w:t xml:space="preserve">=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  <w:vertAlign w:val="subscript"/>
        </w:rPr>
        <w:t>0</w:t>
      </w:r>
      <w:r w:rsidRPr="006530B2">
        <w:rPr>
          <w:sz w:val="16"/>
          <w:szCs w:val="16"/>
        </w:rPr>
        <w:t xml:space="preserve"> +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 xml:space="preserve"> sin(2</w:t>
      </w:r>
      <w:r w:rsidRPr="006530B2">
        <w:rPr>
          <w:rFonts w:ascii="Symbol" w:hAnsi="Symbol"/>
          <w:sz w:val="16"/>
          <w:szCs w:val="16"/>
        </w:rPr>
        <w:t>p</w:t>
      </w:r>
      <w:r w:rsidRPr="006530B2">
        <w:rPr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 xml:space="preserve">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</w:rPr>
        <w:t>)</w:t>
      </w:r>
    </w:p>
    <w:p w14:paraId="572BD12A" w14:textId="77777777" w:rsidR="00A66405" w:rsidRPr="006530B2" w:rsidRDefault="00A66405" w:rsidP="00A66405">
      <w:pPr>
        <w:rPr>
          <w:sz w:val="16"/>
          <w:szCs w:val="16"/>
        </w:rPr>
      </w:pPr>
      <w:r w:rsidRPr="006530B2">
        <w:rPr>
          <w:sz w:val="16"/>
          <w:szCs w:val="16"/>
        </w:rPr>
        <w:t xml:space="preserve">Current oscillation: </w:t>
      </w:r>
      <w:r w:rsidRPr="006530B2">
        <w:rPr>
          <w:rFonts w:hint="eastAsia"/>
          <w:i/>
          <w:iCs/>
          <w:sz w:val="16"/>
          <w:szCs w:val="16"/>
        </w:rPr>
        <w:t>i</w:t>
      </w:r>
      <w:r w:rsidRPr="006530B2">
        <w:rPr>
          <w:i/>
          <w:iCs/>
          <w:sz w:val="16"/>
          <w:szCs w:val="16"/>
        </w:rPr>
        <w:t xml:space="preserve"> </w:t>
      </w:r>
      <w:r w:rsidRPr="006530B2">
        <w:rPr>
          <w:sz w:val="16"/>
          <w:szCs w:val="16"/>
        </w:rPr>
        <w:t xml:space="preserve">= </w:t>
      </w:r>
      <w:r w:rsidRPr="006530B2">
        <w:rPr>
          <w:i/>
          <w:iCs/>
          <w:sz w:val="16"/>
          <w:szCs w:val="16"/>
        </w:rPr>
        <w:t>i</w:t>
      </w:r>
      <w:r w:rsidRPr="006530B2">
        <w:rPr>
          <w:sz w:val="16"/>
          <w:szCs w:val="16"/>
          <w:vertAlign w:val="subscript"/>
        </w:rPr>
        <w:t>0</w:t>
      </w:r>
      <w:r w:rsidRPr="006530B2">
        <w:rPr>
          <w:sz w:val="16"/>
          <w:szCs w:val="16"/>
        </w:rPr>
        <w:t xml:space="preserve"> + </w:t>
      </w:r>
      <w:r w:rsidRPr="006530B2">
        <w:rPr>
          <w:i/>
          <w:iCs/>
          <w:sz w:val="16"/>
          <w:szCs w:val="16"/>
        </w:rPr>
        <w:t>i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 xml:space="preserve"> sin(2</w:t>
      </w:r>
      <w:r w:rsidRPr="006530B2">
        <w:rPr>
          <w:rFonts w:ascii="Symbol" w:hAnsi="Symbol"/>
          <w:sz w:val="16"/>
          <w:szCs w:val="16"/>
        </w:rPr>
        <w:t>p</w:t>
      </w:r>
      <w:r w:rsidRPr="006530B2">
        <w:rPr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 xml:space="preserve">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</w:rPr>
        <w:t xml:space="preserve"> + </w:t>
      </w:r>
      <w:r w:rsidRPr="006530B2">
        <w:rPr>
          <w:rFonts w:ascii="Symbol" w:hAnsi="Symbol"/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>)</w:t>
      </w:r>
    </w:p>
    <w:p w14:paraId="47040B47" w14:textId="77777777" w:rsidR="00A66405" w:rsidRPr="006530B2" w:rsidRDefault="00A66405" w:rsidP="00A66405">
      <w:pPr>
        <w:rPr>
          <w:rStyle w:val="Comment"/>
          <w:color w:val="auto"/>
          <w:sz w:val="16"/>
          <w:szCs w:val="16"/>
        </w:rPr>
      </w:pPr>
      <w:r w:rsidRPr="006530B2">
        <w:rPr>
          <w:sz w:val="16"/>
          <w:szCs w:val="16"/>
        </w:rPr>
        <w:t xml:space="preserve">Pyroelectric coefficient: </w:t>
      </w:r>
      <w:r w:rsidRPr="006530B2">
        <w:rPr>
          <w:i/>
          <w:iCs/>
          <w:sz w:val="16"/>
          <w:szCs w:val="16"/>
        </w:rPr>
        <w:t>p</w:t>
      </w:r>
      <w:r w:rsidRPr="006530B2">
        <w:rPr>
          <w:sz w:val="16"/>
          <w:szCs w:val="16"/>
        </w:rPr>
        <w:t xml:space="preserve"> = </w:t>
      </w:r>
      <w:r w:rsidRPr="006530B2">
        <w:rPr>
          <w:i/>
          <w:iCs/>
          <w:sz w:val="16"/>
          <w:szCs w:val="16"/>
        </w:rPr>
        <w:t>i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 xml:space="preserve"> sin(</w:t>
      </w:r>
      <w:r w:rsidRPr="006530B2">
        <w:rPr>
          <w:rFonts w:ascii="Symbol" w:hAnsi="Symbol"/>
          <w:i/>
          <w:iCs/>
          <w:sz w:val="16"/>
          <w:szCs w:val="16"/>
        </w:rPr>
        <w:t>f</w:t>
      </w:r>
      <w:r w:rsidRPr="006530B2">
        <w:rPr>
          <w:sz w:val="16"/>
          <w:szCs w:val="16"/>
        </w:rPr>
        <w:t>)/(2</w:t>
      </w:r>
      <w:r w:rsidRPr="006530B2">
        <w:rPr>
          <w:rFonts w:ascii="Symbol" w:hAnsi="Symbol"/>
          <w:sz w:val="16"/>
          <w:szCs w:val="16"/>
        </w:rPr>
        <w:t>p</w:t>
      </w:r>
      <w:r w:rsidRPr="006530B2">
        <w:rPr>
          <w:i/>
          <w:iCs/>
          <w:sz w:val="16"/>
          <w:szCs w:val="16"/>
        </w:rPr>
        <w:t>f A</w:t>
      </w:r>
      <w:r w:rsidRPr="006530B2">
        <w:rPr>
          <w:sz w:val="16"/>
          <w:szCs w:val="16"/>
        </w:rPr>
        <w:t xml:space="preserve"> </w:t>
      </w:r>
      <w:r w:rsidRPr="006530B2">
        <w:rPr>
          <w:i/>
          <w:iCs/>
          <w:sz w:val="16"/>
          <w:szCs w:val="16"/>
        </w:rPr>
        <w:t>T</w:t>
      </w:r>
      <w:r w:rsidRPr="006530B2">
        <w:rPr>
          <w:sz w:val="16"/>
          <w:szCs w:val="16"/>
          <w:vertAlign w:val="subscript"/>
        </w:rPr>
        <w:t>1</w:t>
      </w:r>
      <w:r w:rsidRPr="006530B2">
        <w:rPr>
          <w:sz w:val="16"/>
          <w:szCs w:val="16"/>
        </w:rPr>
        <w:t>)</w:t>
      </w:r>
    </w:p>
    <w:p w14:paraId="01318687" w14:textId="77777777" w:rsidR="00A8708A" w:rsidRPr="00A90904" w:rsidRDefault="00630CD5" w:rsidP="009F5A1B">
      <w:pPr>
        <w:pStyle w:val="TableCaption"/>
        <w:spacing w:line="240" w:lineRule="auto"/>
        <w:rPr>
          <w:rFonts w:cs="Arial"/>
          <w:lang w:val="de-DE"/>
        </w:rPr>
      </w:pPr>
      <w:r w:rsidRPr="006530B2">
        <w:rPr>
          <w:rFonts w:cs="Arial"/>
          <w:lang w:val="de-DE"/>
        </w:rPr>
        <w:br w:type="page"/>
      </w:r>
      <w:r w:rsidR="004041EE" w:rsidRPr="00A90904">
        <w:rPr>
          <w:rFonts w:cs="Arial"/>
          <w:noProof/>
          <w:lang w:val="de-DE"/>
        </w:rPr>
        <w:lastRenderedPageBreak/>
        <w:drawing>
          <wp:inline distT="0" distB="0" distL="0" distR="0" wp14:anchorId="7BF0B377" wp14:editId="5C21D949">
            <wp:extent cx="2156460" cy="165354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9373" w14:textId="77777777" w:rsidR="00A8708A" w:rsidRDefault="00A8708A" w:rsidP="009F5A1B">
      <w:pPr>
        <w:pStyle w:val="TableCaption"/>
        <w:spacing w:line="240" w:lineRule="auto"/>
        <w:rPr>
          <w:rFonts w:cs="Arial"/>
          <w:lang w:val="de-DE"/>
        </w:rPr>
      </w:pPr>
      <w:r w:rsidRPr="00A90904">
        <w:rPr>
          <w:b/>
        </w:rPr>
        <w:t>Figure S9.</w:t>
      </w:r>
      <w:r w:rsidRPr="00A90904">
        <w:t xml:space="preserve"> </w:t>
      </w:r>
      <w:r w:rsidR="00A80F4C" w:rsidRPr="00A90904">
        <w:t xml:space="preserve">TG-DTA </w:t>
      </w:r>
      <w:r w:rsidR="00C10FD2" w:rsidRPr="00A90904">
        <w:t>curve</w:t>
      </w:r>
      <w:r w:rsidR="00A80F4C" w:rsidRPr="00A90904">
        <w:t xml:space="preserve"> of guanidinium tetrafluoroborate (</w:t>
      </w:r>
      <w:r w:rsidR="00A80F4C" w:rsidRPr="00A90904">
        <w:rPr>
          <w:b/>
        </w:rPr>
        <w:t>1</w:t>
      </w:r>
      <w:r w:rsidR="00A80F4C" w:rsidRPr="00A90904">
        <w:t>).</w:t>
      </w:r>
    </w:p>
    <w:p w14:paraId="51DF9BA3" w14:textId="77777777" w:rsidR="00A8708A" w:rsidRDefault="00A8708A" w:rsidP="009F5A1B">
      <w:pPr>
        <w:pStyle w:val="TableCaption"/>
        <w:spacing w:line="240" w:lineRule="auto"/>
        <w:rPr>
          <w:rFonts w:cs="Arial"/>
          <w:lang w:val="de-DE"/>
        </w:rPr>
      </w:pPr>
    </w:p>
    <w:p w14:paraId="0A62A0FF" w14:textId="77777777" w:rsidR="004A457C" w:rsidRDefault="004041EE" w:rsidP="009F5A1B">
      <w:pPr>
        <w:pStyle w:val="TableCaption"/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999A581" wp14:editId="366F137D">
            <wp:extent cx="4318000" cy="2392045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15E1" w14:textId="77777777" w:rsidR="00C10FD2" w:rsidRPr="006530B2" w:rsidRDefault="004041EE" w:rsidP="009F5A1B">
      <w:pPr>
        <w:pStyle w:val="TableCaption"/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5E4B8324" wp14:editId="11F2E907">
            <wp:extent cx="4318000" cy="2392045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17E7" w14:textId="1A257918" w:rsidR="004A457C" w:rsidRPr="006530B2" w:rsidRDefault="004A457C" w:rsidP="004A457C">
      <w:pPr>
        <w:pStyle w:val="FigureCaption"/>
      </w:pPr>
      <w:r w:rsidRPr="00A90904">
        <w:rPr>
          <w:b/>
        </w:rPr>
        <w:t>Figure S</w:t>
      </w:r>
      <w:r w:rsidR="00A8708A" w:rsidRPr="00A90904">
        <w:rPr>
          <w:b/>
        </w:rPr>
        <w:t>10</w:t>
      </w:r>
      <w:r w:rsidRPr="00A90904">
        <w:rPr>
          <w:b/>
        </w:rPr>
        <w:t>.</w:t>
      </w:r>
      <w:r w:rsidRPr="00A90904">
        <w:t xml:space="preserve"> </w:t>
      </w:r>
      <w:r w:rsidR="00C10FD2" w:rsidRPr="00A90904">
        <w:t>Powder X-ray diffraction patterns of guanidinium tetrafluoroborate (</w:t>
      </w:r>
      <w:r w:rsidR="00C10FD2" w:rsidRPr="00A90904">
        <w:rPr>
          <w:b/>
        </w:rPr>
        <w:t>1</w:t>
      </w:r>
      <w:r w:rsidR="00C10FD2" w:rsidRPr="00A90904">
        <w:t>). (a) E</w:t>
      </w:r>
      <w:r w:rsidRPr="00A90904">
        <w:t xml:space="preserve">xperimental </w:t>
      </w:r>
      <w:r w:rsidR="00C10FD2" w:rsidRPr="00A90904">
        <w:t xml:space="preserve">pattern of </w:t>
      </w:r>
      <w:r w:rsidR="0091242E" w:rsidRPr="00A90904">
        <w:t xml:space="preserve">the </w:t>
      </w:r>
      <w:r w:rsidR="00C10FD2" w:rsidRPr="00A90904">
        <w:t>ground powder</w:t>
      </w:r>
      <w:r w:rsidR="0091242E" w:rsidRPr="00A90904">
        <w:t xml:space="preserve">; </w:t>
      </w:r>
      <w:r w:rsidR="00C10FD2" w:rsidRPr="00A90904">
        <w:t xml:space="preserve">(b) </w:t>
      </w:r>
      <w:r w:rsidR="0091242E" w:rsidRPr="00A90904">
        <w:t xml:space="preserve">simulated </w:t>
      </w:r>
      <w:r w:rsidR="00C10FD2" w:rsidRPr="00A90904">
        <w:t>pattern</w:t>
      </w:r>
      <w:r w:rsidR="0091242E" w:rsidRPr="00A90904">
        <w:t xml:space="preserve">; </w:t>
      </w:r>
      <w:r w:rsidR="00C10FD2" w:rsidRPr="00A90904">
        <w:t xml:space="preserve">(c) </w:t>
      </w:r>
      <w:r w:rsidR="0091242E" w:rsidRPr="00A90904">
        <w:t xml:space="preserve">pattern </w:t>
      </w:r>
      <w:r w:rsidR="00C10FD2" w:rsidRPr="00A90904">
        <w:t xml:space="preserve">of a </w:t>
      </w:r>
      <w:r w:rsidR="00D40EBD" w:rsidRPr="00A90904">
        <w:t xml:space="preserve">press-formed </w:t>
      </w:r>
      <w:r w:rsidR="00C10FD2" w:rsidRPr="00A90904">
        <w:t>polycrystalline plate.</w:t>
      </w:r>
    </w:p>
    <w:p w14:paraId="4664D77A" w14:textId="77777777" w:rsidR="00737A9D" w:rsidRPr="006530B2" w:rsidRDefault="00D538A6" w:rsidP="00980A80">
      <w:pPr>
        <w:pStyle w:val="TableCaption"/>
      </w:pPr>
      <w:r w:rsidRPr="006530B2">
        <w:rPr>
          <w:b/>
        </w:rPr>
        <w:br w:type="page"/>
      </w:r>
      <w:r w:rsidR="00737A9D" w:rsidRPr="006530B2">
        <w:rPr>
          <w:b/>
        </w:rPr>
        <w:lastRenderedPageBreak/>
        <w:t>Table S</w:t>
      </w:r>
      <w:r w:rsidR="009F5A1B" w:rsidRPr="006530B2">
        <w:rPr>
          <w:b/>
        </w:rPr>
        <w:t>3</w:t>
      </w:r>
      <w:r w:rsidR="00737A9D" w:rsidRPr="006530B2">
        <w:rPr>
          <w:b/>
        </w:rPr>
        <w:t>.</w:t>
      </w:r>
      <w:r w:rsidR="00737A9D" w:rsidRPr="006530B2">
        <w:t xml:space="preserve"> Crystal data and structure refinement information for guanidinium tetrafluoroborate (</w:t>
      </w:r>
      <w:r w:rsidR="00737A9D" w:rsidRPr="006530B2">
        <w:rPr>
          <w:b/>
          <w:bCs/>
        </w:rPr>
        <w:t>1</w:t>
      </w:r>
      <w:r w:rsidR="00737A9D" w:rsidRPr="006530B2">
        <w:t>)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2126"/>
      </w:tblGrid>
      <w:tr w:rsidR="002629E7" w:rsidRPr="006530B2" w14:paraId="187AA62B" w14:textId="77777777" w:rsidTr="00823C76">
        <w:tc>
          <w:tcPr>
            <w:tcW w:w="2235" w:type="dxa"/>
            <w:tcBorders>
              <w:top w:val="single" w:sz="8" w:space="0" w:color="000000"/>
              <w:bottom w:val="single" w:sz="8" w:space="0" w:color="000000"/>
            </w:tcBorders>
          </w:tcPr>
          <w:p w14:paraId="25AB4601" w14:textId="77777777" w:rsidR="00737A9D" w:rsidRPr="006530B2" w:rsidRDefault="00737A9D" w:rsidP="00823C76">
            <w:pPr>
              <w:pStyle w:val="TableHead"/>
            </w:pPr>
            <w:r w:rsidRPr="006530B2">
              <w:t>Compound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</w:tcBorders>
          </w:tcPr>
          <w:p w14:paraId="36A9504F" w14:textId="77777777" w:rsidR="00737A9D" w:rsidRPr="006530B2" w:rsidRDefault="00737A9D" w:rsidP="00823C76">
            <w:pPr>
              <w:pStyle w:val="TableHead"/>
            </w:pPr>
            <w:r w:rsidRPr="006530B2">
              <w:t>Guanidinium tetrafluoroborate</w:t>
            </w:r>
          </w:p>
        </w:tc>
      </w:tr>
      <w:tr w:rsidR="002629E7" w:rsidRPr="006530B2" w14:paraId="57CE86EC" w14:textId="77777777" w:rsidTr="00823C76">
        <w:tc>
          <w:tcPr>
            <w:tcW w:w="2235" w:type="dxa"/>
            <w:tcBorders>
              <w:top w:val="single" w:sz="8" w:space="0" w:color="000000"/>
            </w:tcBorders>
          </w:tcPr>
          <w:p w14:paraId="34456D54" w14:textId="77777777" w:rsidR="00737A9D" w:rsidRPr="006530B2" w:rsidRDefault="00737A9D" w:rsidP="00823C76">
            <w:pPr>
              <w:pStyle w:val="TableBody"/>
            </w:pPr>
            <w:r w:rsidRPr="006530B2">
              <w:t xml:space="preserve">Temperature </w:t>
            </w:r>
            <w:r w:rsidR="00AF2C09" w:rsidRPr="006530B2">
              <w:t>(</w:t>
            </w:r>
            <w:r w:rsidRPr="006530B2">
              <w:t>K</w:t>
            </w:r>
            <w:r w:rsidR="00AF2C09" w:rsidRPr="006530B2">
              <w:t>)</w:t>
            </w:r>
          </w:p>
        </w:tc>
        <w:tc>
          <w:tcPr>
            <w:tcW w:w="2126" w:type="dxa"/>
            <w:tcBorders>
              <w:top w:val="single" w:sz="8" w:space="0" w:color="000000"/>
            </w:tcBorders>
          </w:tcPr>
          <w:p w14:paraId="668001B6" w14:textId="77777777" w:rsidR="00737A9D" w:rsidRPr="006530B2" w:rsidRDefault="00737A9D" w:rsidP="00823C76">
            <w:pPr>
              <w:pStyle w:val="TableBody"/>
            </w:pPr>
            <w:r w:rsidRPr="006530B2">
              <w:t>300</w:t>
            </w:r>
          </w:p>
        </w:tc>
      </w:tr>
      <w:tr w:rsidR="002629E7" w:rsidRPr="006530B2" w14:paraId="0F69BF5B" w14:textId="77777777" w:rsidTr="00823C76">
        <w:tc>
          <w:tcPr>
            <w:tcW w:w="2235" w:type="dxa"/>
          </w:tcPr>
          <w:p w14:paraId="291AE37A" w14:textId="77777777" w:rsidR="00737A9D" w:rsidRPr="006530B2" w:rsidRDefault="00737A9D" w:rsidP="00823C76">
            <w:pPr>
              <w:pStyle w:val="TableBody"/>
            </w:pPr>
            <w:r w:rsidRPr="006530B2">
              <w:t>Empirical formula</w:t>
            </w:r>
          </w:p>
        </w:tc>
        <w:tc>
          <w:tcPr>
            <w:tcW w:w="2126" w:type="dxa"/>
            <w:vAlign w:val="center"/>
          </w:tcPr>
          <w:p w14:paraId="07958DB3" w14:textId="77777777" w:rsidR="00737A9D" w:rsidRPr="006530B2" w:rsidRDefault="00737A9D" w:rsidP="00823C76">
            <w:pPr>
              <w:pStyle w:val="TableBody"/>
            </w:pPr>
            <w:r w:rsidRPr="006530B2">
              <w:t>CH</w:t>
            </w:r>
            <w:r w:rsidRPr="006530B2">
              <w:rPr>
                <w:rFonts w:hint="eastAsia"/>
                <w:vertAlign w:val="subscript"/>
              </w:rPr>
              <w:t>6</w:t>
            </w:r>
            <w:r w:rsidRPr="006530B2">
              <w:t>BN</w:t>
            </w:r>
            <w:r w:rsidRPr="006530B2">
              <w:rPr>
                <w:vertAlign w:val="subscript"/>
              </w:rPr>
              <w:t>3</w:t>
            </w:r>
            <w:r w:rsidRPr="006530B2">
              <w:t>F</w:t>
            </w:r>
            <w:r w:rsidRPr="006530B2">
              <w:rPr>
                <w:vertAlign w:val="subscript"/>
              </w:rPr>
              <w:t>4</w:t>
            </w:r>
          </w:p>
        </w:tc>
      </w:tr>
      <w:tr w:rsidR="002629E7" w:rsidRPr="006530B2" w14:paraId="1D9520B7" w14:textId="77777777" w:rsidTr="00823C76">
        <w:tc>
          <w:tcPr>
            <w:tcW w:w="2235" w:type="dxa"/>
          </w:tcPr>
          <w:p w14:paraId="66DEC9CB" w14:textId="77777777" w:rsidR="00737A9D" w:rsidRPr="006530B2" w:rsidRDefault="00737A9D" w:rsidP="00823C76">
            <w:pPr>
              <w:pStyle w:val="TableBody"/>
            </w:pPr>
            <w:r w:rsidRPr="006530B2">
              <w:t>Formula weight</w:t>
            </w:r>
          </w:p>
        </w:tc>
        <w:tc>
          <w:tcPr>
            <w:tcW w:w="2126" w:type="dxa"/>
            <w:vAlign w:val="center"/>
          </w:tcPr>
          <w:p w14:paraId="0BF05262" w14:textId="77777777" w:rsidR="00737A9D" w:rsidRPr="006530B2" w:rsidRDefault="00737A9D" w:rsidP="00823C76">
            <w:pPr>
              <w:pStyle w:val="TableBody"/>
            </w:pPr>
            <w:r w:rsidRPr="006530B2">
              <w:t>146.90</w:t>
            </w:r>
          </w:p>
        </w:tc>
      </w:tr>
      <w:tr w:rsidR="002629E7" w:rsidRPr="006530B2" w14:paraId="6C9B0B88" w14:textId="77777777" w:rsidTr="00823C76">
        <w:tc>
          <w:tcPr>
            <w:tcW w:w="2235" w:type="dxa"/>
          </w:tcPr>
          <w:p w14:paraId="7D14DF46" w14:textId="77777777" w:rsidR="00737A9D" w:rsidRPr="006530B2" w:rsidRDefault="00737A9D" w:rsidP="00823C76">
            <w:pPr>
              <w:pStyle w:val="TableBody"/>
            </w:pPr>
            <w:r w:rsidRPr="006530B2">
              <w:t>Crystal system</w:t>
            </w:r>
          </w:p>
        </w:tc>
        <w:tc>
          <w:tcPr>
            <w:tcW w:w="2126" w:type="dxa"/>
            <w:vAlign w:val="center"/>
          </w:tcPr>
          <w:p w14:paraId="24C6759F" w14:textId="77777777" w:rsidR="00737A9D" w:rsidRPr="006530B2" w:rsidRDefault="00737A9D" w:rsidP="00823C76">
            <w:pPr>
              <w:pStyle w:val="TableBody"/>
            </w:pPr>
            <w:r w:rsidRPr="006530B2">
              <w:t>trigonal</w:t>
            </w:r>
          </w:p>
        </w:tc>
      </w:tr>
      <w:tr w:rsidR="002629E7" w:rsidRPr="006530B2" w14:paraId="4B0E9574" w14:textId="77777777" w:rsidTr="00823C76">
        <w:tc>
          <w:tcPr>
            <w:tcW w:w="2235" w:type="dxa"/>
          </w:tcPr>
          <w:p w14:paraId="13165825" w14:textId="77777777" w:rsidR="00737A9D" w:rsidRPr="006530B2" w:rsidRDefault="00737A9D" w:rsidP="00823C76">
            <w:pPr>
              <w:pStyle w:val="TableBody"/>
            </w:pPr>
            <w:r w:rsidRPr="006530B2">
              <w:t>Space group</w:t>
            </w:r>
          </w:p>
        </w:tc>
        <w:tc>
          <w:tcPr>
            <w:tcW w:w="2126" w:type="dxa"/>
            <w:vAlign w:val="center"/>
          </w:tcPr>
          <w:p w14:paraId="5B40411B" w14:textId="77777777" w:rsidR="00737A9D" w:rsidRPr="006530B2" w:rsidRDefault="00737A9D" w:rsidP="00823C76">
            <w:pPr>
              <w:pStyle w:val="TableBody"/>
            </w:pPr>
            <w:r w:rsidRPr="006530B2">
              <w:rPr>
                <w:i/>
                <w:iCs/>
              </w:rPr>
              <w:t>R</w:t>
            </w:r>
            <w:r w:rsidRPr="006530B2">
              <w:t>3</w:t>
            </w:r>
            <w:r w:rsidRPr="006530B2">
              <w:rPr>
                <w:i/>
                <w:iCs/>
              </w:rPr>
              <w:t>m</w:t>
            </w:r>
          </w:p>
        </w:tc>
      </w:tr>
      <w:tr w:rsidR="002629E7" w:rsidRPr="006530B2" w14:paraId="562C1BBC" w14:textId="77777777" w:rsidTr="00823C76">
        <w:tc>
          <w:tcPr>
            <w:tcW w:w="2235" w:type="dxa"/>
            <w:vAlign w:val="center"/>
          </w:tcPr>
          <w:p w14:paraId="09886B85" w14:textId="77777777" w:rsidR="00737A9D" w:rsidRPr="006530B2" w:rsidRDefault="00737A9D" w:rsidP="00823C76">
            <w:pPr>
              <w:pStyle w:val="TableBody"/>
            </w:pPr>
            <w:r w:rsidRPr="006530B2">
              <w:rPr>
                <w:i/>
              </w:rPr>
              <w:t>a</w:t>
            </w:r>
            <w:r w:rsidRPr="006530B2">
              <w:t xml:space="preserve"> </w:t>
            </w:r>
            <w:r w:rsidR="00AF2C09" w:rsidRPr="006530B2">
              <w:t>(</w:t>
            </w:r>
            <w:r w:rsidRPr="006530B2">
              <w:t>Å</w:t>
            </w:r>
            <w:r w:rsidR="00AF2C09" w:rsidRPr="006530B2">
              <w:t>)</w:t>
            </w:r>
          </w:p>
        </w:tc>
        <w:tc>
          <w:tcPr>
            <w:tcW w:w="2126" w:type="dxa"/>
            <w:vAlign w:val="center"/>
          </w:tcPr>
          <w:p w14:paraId="519181C4" w14:textId="77777777" w:rsidR="00737A9D" w:rsidRPr="006530B2" w:rsidRDefault="00737A9D" w:rsidP="00823C76">
            <w:pPr>
              <w:pStyle w:val="TableBody"/>
            </w:pPr>
            <w:r w:rsidRPr="006530B2">
              <w:t>5.26</w:t>
            </w:r>
            <w:r w:rsidRPr="006530B2">
              <w:rPr>
                <w:rFonts w:hint="eastAsia"/>
              </w:rPr>
              <w:t>3</w:t>
            </w:r>
            <w:r w:rsidRPr="006530B2">
              <w:t>3(11)</w:t>
            </w:r>
          </w:p>
        </w:tc>
      </w:tr>
      <w:tr w:rsidR="002629E7" w:rsidRPr="006530B2" w14:paraId="1FFB114D" w14:textId="77777777" w:rsidTr="00823C76">
        <w:tc>
          <w:tcPr>
            <w:tcW w:w="2235" w:type="dxa"/>
            <w:vAlign w:val="center"/>
          </w:tcPr>
          <w:p w14:paraId="7530EBD6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ascii="Symbol" w:hAnsi="Symbol"/>
                <w:i/>
              </w:rPr>
              <w:t></w:t>
            </w:r>
            <w:r w:rsidRPr="006530B2">
              <w:rPr>
                <w:rFonts w:ascii="Symbol" w:hAnsi="Symbol"/>
              </w:rPr>
              <w:t></w:t>
            </w:r>
            <w:r w:rsidR="00AF2C09" w:rsidRPr="006530B2">
              <w:t>(</w:t>
            </w:r>
            <w:r w:rsidRPr="006530B2">
              <w:t>°</w:t>
            </w:r>
            <w:r w:rsidR="00AF2C09" w:rsidRPr="006530B2">
              <w:t>)</w:t>
            </w:r>
          </w:p>
        </w:tc>
        <w:tc>
          <w:tcPr>
            <w:tcW w:w="2126" w:type="dxa"/>
            <w:vAlign w:val="center"/>
          </w:tcPr>
          <w:p w14:paraId="70D46A33" w14:textId="77777777" w:rsidR="00737A9D" w:rsidRPr="006530B2" w:rsidRDefault="00737A9D" w:rsidP="00823C76">
            <w:pPr>
              <w:pStyle w:val="TableBody"/>
            </w:pPr>
            <w:r w:rsidRPr="006530B2">
              <w:t>90.0312(19)</w:t>
            </w:r>
          </w:p>
        </w:tc>
      </w:tr>
      <w:tr w:rsidR="002629E7" w:rsidRPr="006530B2" w14:paraId="1B7CE528" w14:textId="77777777" w:rsidTr="00823C76">
        <w:tc>
          <w:tcPr>
            <w:tcW w:w="2235" w:type="dxa"/>
            <w:vAlign w:val="center"/>
          </w:tcPr>
          <w:p w14:paraId="7DD38AAA" w14:textId="77777777" w:rsidR="00737A9D" w:rsidRPr="006530B2" w:rsidRDefault="00737A9D" w:rsidP="00823C76">
            <w:pPr>
              <w:pStyle w:val="TableBody"/>
            </w:pPr>
            <w:r w:rsidRPr="006530B2">
              <w:rPr>
                <w:i/>
              </w:rPr>
              <w:t>V</w:t>
            </w:r>
            <w:r w:rsidRPr="006530B2">
              <w:t xml:space="preserve"> </w:t>
            </w:r>
            <w:r w:rsidR="00AF2C09" w:rsidRPr="006530B2">
              <w:t>(</w:t>
            </w:r>
            <w:r w:rsidRPr="006530B2">
              <w:t>Å</w:t>
            </w:r>
            <w:r w:rsidRPr="006530B2">
              <w:rPr>
                <w:vertAlign w:val="superscript"/>
              </w:rPr>
              <w:t>3</w:t>
            </w:r>
            <w:r w:rsidR="00AF2C09" w:rsidRPr="006530B2">
              <w:t>)</w:t>
            </w:r>
          </w:p>
        </w:tc>
        <w:tc>
          <w:tcPr>
            <w:tcW w:w="2126" w:type="dxa"/>
            <w:vAlign w:val="center"/>
          </w:tcPr>
          <w:p w14:paraId="377B97D7" w14:textId="77777777" w:rsidR="00737A9D" w:rsidRPr="006530B2" w:rsidRDefault="00737A9D" w:rsidP="00823C76">
            <w:pPr>
              <w:pStyle w:val="TableBody"/>
            </w:pPr>
            <w:r w:rsidRPr="006530B2">
              <w:t>145.81(9)</w:t>
            </w:r>
          </w:p>
        </w:tc>
      </w:tr>
      <w:tr w:rsidR="002629E7" w:rsidRPr="006530B2" w14:paraId="4530573D" w14:textId="77777777" w:rsidTr="00823C76">
        <w:tc>
          <w:tcPr>
            <w:tcW w:w="2235" w:type="dxa"/>
            <w:vAlign w:val="center"/>
          </w:tcPr>
          <w:p w14:paraId="216FDF0A" w14:textId="77777777" w:rsidR="00737A9D" w:rsidRPr="006530B2" w:rsidRDefault="00737A9D" w:rsidP="00823C76">
            <w:pPr>
              <w:pStyle w:val="TableBody"/>
            </w:pPr>
            <w:r w:rsidRPr="006530B2">
              <w:t>Z</w:t>
            </w:r>
          </w:p>
        </w:tc>
        <w:tc>
          <w:tcPr>
            <w:tcW w:w="2126" w:type="dxa"/>
            <w:vAlign w:val="center"/>
          </w:tcPr>
          <w:p w14:paraId="5BCC3C40" w14:textId="77777777" w:rsidR="00737A9D" w:rsidRPr="006530B2" w:rsidRDefault="00737A9D" w:rsidP="00823C76">
            <w:pPr>
              <w:pStyle w:val="TableBody"/>
            </w:pPr>
            <w:r w:rsidRPr="006530B2">
              <w:t>1</w:t>
            </w:r>
          </w:p>
        </w:tc>
      </w:tr>
      <w:tr w:rsidR="002629E7" w:rsidRPr="006530B2" w14:paraId="4CD6BBD0" w14:textId="77777777" w:rsidTr="00823C76">
        <w:tc>
          <w:tcPr>
            <w:tcW w:w="2235" w:type="dxa"/>
            <w:vAlign w:val="center"/>
          </w:tcPr>
          <w:p w14:paraId="6A8F9FE4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ascii="Symbol" w:hAnsi="Symbol"/>
                <w:i/>
                <w:iCs/>
              </w:rPr>
              <w:t>r</w:t>
            </w:r>
            <w:proofErr w:type="spellStart"/>
            <w:r w:rsidRPr="006530B2">
              <w:rPr>
                <w:vertAlign w:val="subscript"/>
              </w:rPr>
              <w:t>calcd</w:t>
            </w:r>
            <w:proofErr w:type="spellEnd"/>
            <w:r w:rsidRPr="006530B2">
              <w:t xml:space="preserve"> </w:t>
            </w:r>
            <w:r w:rsidR="00AF2C09" w:rsidRPr="006530B2">
              <w:t>(</w:t>
            </w:r>
            <w:r w:rsidRPr="006530B2">
              <w:t xml:space="preserve">g </w:t>
            </w:r>
            <w:proofErr w:type="gramStart"/>
            <w:r w:rsidRPr="006530B2">
              <w:t>cm</w:t>
            </w:r>
            <w:r w:rsidRPr="006530B2">
              <w:rPr>
                <w:vertAlign w:val="superscript"/>
              </w:rPr>
              <w:t>−3</w:t>
            </w:r>
            <w:proofErr w:type="gramEnd"/>
            <w:r w:rsidR="00AF2C09" w:rsidRPr="006530B2">
              <w:t>)</w:t>
            </w:r>
          </w:p>
        </w:tc>
        <w:tc>
          <w:tcPr>
            <w:tcW w:w="2126" w:type="dxa"/>
            <w:vAlign w:val="center"/>
          </w:tcPr>
          <w:p w14:paraId="22F5DAC7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hint="eastAsia"/>
              </w:rPr>
              <w:t>1</w:t>
            </w:r>
            <w:r w:rsidRPr="006530B2">
              <w:t>.673</w:t>
            </w:r>
          </w:p>
        </w:tc>
      </w:tr>
      <w:tr w:rsidR="002629E7" w:rsidRPr="006530B2" w14:paraId="7B68A565" w14:textId="77777777" w:rsidTr="00823C76">
        <w:tc>
          <w:tcPr>
            <w:tcW w:w="2235" w:type="dxa"/>
            <w:vAlign w:val="center"/>
          </w:tcPr>
          <w:p w14:paraId="64F00B41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hint="eastAsia"/>
              </w:rPr>
              <w:t>2</w:t>
            </w:r>
            <w:r w:rsidRPr="006530B2">
              <w:rPr>
                <w:rFonts w:ascii="Symbol" w:hAnsi="Symbol"/>
                <w:i/>
                <w:iCs/>
              </w:rPr>
              <w:t>q</w:t>
            </w:r>
            <w:r w:rsidRPr="006530B2">
              <w:t xml:space="preserve"> range for data collection (</w:t>
            </w:r>
            <w:r w:rsidRPr="006530B2">
              <w:rPr>
                <w:lang w:val="en-US"/>
              </w:rPr>
              <w:t>°</w:t>
            </w:r>
            <w:r w:rsidRPr="006530B2">
              <w:t>)</w:t>
            </w:r>
          </w:p>
        </w:tc>
        <w:tc>
          <w:tcPr>
            <w:tcW w:w="2126" w:type="dxa"/>
            <w:vAlign w:val="center"/>
          </w:tcPr>
          <w:p w14:paraId="67EC9DA5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hint="eastAsia"/>
              </w:rPr>
              <w:t>7</w:t>
            </w:r>
            <w:r w:rsidRPr="006530B2">
              <w:t>.742 to 59.522</w:t>
            </w:r>
          </w:p>
        </w:tc>
      </w:tr>
      <w:tr w:rsidR="002629E7" w:rsidRPr="006530B2" w14:paraId="0DD772C6" w14:textId="77777777" w:rsidTr="00823C76">
        <w:tc>
          <w:tcPr>
            <w:tcW w:w="2235" w:type="dxa"/>
            <w:vAlign w:val="center"/>
          </w:tcPr>
          <w:p w14:paraId="789E0774" w14:textId="77777777" w:rsidR="00737A9D" w:rsidRPr="006530B2" w:rsidRDefault="00737A9D" w:rsidP="00823C76">
            <w:pPr>
              <w:pStyle w:val="TableBody"/>
            </w:pPr>
            <w:r w:rsidRPr="006530B2">
              <w:t>Scan mode</w:t>
            </w:r>
          </w:p>
        </w:tc>
        <w:tc>
          <w:tcPr>
            <w:tcW w:w="2126" w:type="dxa"/>
            <w:vAlign w:val="center"/>
          </w:tcPr>
          <w:p w14:paraId="6190DF68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ascii="Symbol" w:hAnsi="Symbol"/>
                <w:i/>
                <w:iCs/>
              </w:rPr>
              <w:t>w</w:t>
            </w:r>
            <w:r w:rsidRPr="006530B2">
              <w:t xml:space="preserve"> and </w:t>
            </w:r>
            <w:r w:rsidRPr="006530B2">
              <w:rPr>
                <w:rFonts w:ascii="Symbol" w:hAnsi="Symbol"/>
                <w:i/>
                <w:iCs/>
              </w:rPr>
              <w:t>f</w:t>
            </w:r>
            <w:r w:rsidRPr="006530B2">
              <w:t xml:space="preserve"> scans</w:t>
            </w:r>
          </w:p>
        </w:tc>
      </w:tr>
      <w:tr w:rsidR="002629E7" w:rsidRPr="006530B2" w14:paraId="6094511C" w14:textId="77777777" w:rsidTr="00823C76">
        <w:tc>
          <w:tcPr>
            <w:tcW w:w="2235" w:type="dxa"/>
            <w:vAlign w:val="center"/>
          </w:tcPr>
          <w:p w14:paraId="1D5ACF2D" w14:textId="77777777" w:rsidR="00737A9D" w:rsidRPr="006530B2" w:rsidRDefault="00737A9D" w:rsidP="00823C76">
            <w:pPr>
              <w:pStyle w:val="TableBody"/>
            </w:pPr>
            <w:r w:rsidRPr="006530B2">
              <w:t>Reflections collected</w:t>
            </w:r>
          </w:p>
        </w:tc>
        <w:tc>
          <w:tcPr>
            <w:tcW w:w="2126" w:type="dxa"/>
            <w:vAlign w:val="center"/>
          </w:tcPr>
          <w:p w14:paraId="3FCAC27F" w14:textId="77777777" w:rsidR="00737A9D" w:rsidRPr="006530B2" w:rsidRDefault="00737A9D" w:rsidP="00823C76">
            <w:pPr>
              <w:pStyle w:val="TableBody"/>
            </w:pPr>
            <w:r w:rsidRPr="006530B2">
              <w:t>2540</w:t>
            </w:r>
          </w:p>
        </w:tc>
      </w:tr>
      <w:tr w:rsidR="002629E7" w:rsidRPr="006530B2" w14:paraId="49C2EA15" w14:textId="77777777" w:rsidTr="00823C76">
        <w:tc>
          <w:tcPr>
            <w:tcW w:w="2235" w:type="dxa"/>
            <w:vAlign w:val="center"/>
          </w:tcPr>
          <w:p w14:paraId="34F88A3F" w14:textId="77777777" w:rsidR="00737A9D" w:rsidRPr="006530B2" w:rsidRDefault="00737A9D" w:rsidP="00823C76">
            <w:pPr>
              <w:pStyle w:val="TableBody"/>
            </w:pPr>
            <w:r w:rsidRPr="006530B2">
              <w:t>Independent reflections</w:t>
            </w:r>
          </w:p>
        </w:tc>
        <w:tc>
          <w:tcPr>
            <w:tcW w:w="2126" w:type="dxa"/>
            <w:vAlign w:val="center"/>
          </w:tcPr>
          <w:p w14:paraId="3DDC5C04" w14:textId="77777777" w:rsidR="00737A9D" w:rsidRPr="006530B2" w:rsidRDefault="00737A9D" w:rsidP="00823C76">
            <w:pPr>
              <w:pStyle w:val="TableBody"/>
            </w:pPr>
            <w:r w:rsidRPr="006530B2">
              <w:t>353</w:t>
            </w:r>
          </w:p>
        </w:tc>
      </w:tr>
      <w:tr w:rsidR="002629E7" w:rsidRPr="006530B2" w14:paraId="6F2C4D43" w14:textId="77777777" w:rsidTr="00823C76">
        <w:tc>
          <w:tcPr>
            <w:tcW w:w="2235" w:type="dxa"/>
            <w:vAlign w:val="center"/>
          </w:tcPr>
          <w:p w14:paraId="559AFF4B" w14:textId="77777777" w:rsidR="00737A9D" w:rsidRPr="006530B2" w:rsidRDefault="00737A9D" w:rsidP="00823C76">
            <w:pPr>
              <w:pStyle w:val="TableBody"/>
            </w:pPr>
            <w:proofErr w:type="spellStart"/>
            <w:r w:rsidRPr="006530B2">
              <w:rPr>
                <w:i/>
                <w:iCs/>
              </w:rPr>
              <w:t>R</w:t>
            </w:r>
            <w:r w:rsidRPr="006530B2">
              <w:rPr>
                <w:vertAlign w:val="subscript"/>
              </w:rPr>
              <w:t>int</w:t>
            </w:r>
            <w:proofErr w:type="spellEnd"/>
          </w:p>
        </w:tc>
        <w:tc>
          <w:tcPr>
            <w:tcW w:w="2126" w:type="dxa"/>
            <w:vAlign w:val="center"/>
          </w:tcPr>
          <w:p w14:paraId="3640CE04" w14:textId="77777777" w:rsidR="00737A9D" w:rsidRPr="006530B2" w:rsidRDefault="00737A9D" w:rsidP="00823C76">
            <w:pPr>
              <w:pStyle w:val="TableBody"/>
            </w:pPr>
            <w:r w:rsidRPr="006530B2">
              <w:t>0.0162</w:t>
            </w:r>
          </w:p>
        </w:tc>
      </w:tr>
      <w:tr w:rsidR="002629E7" w:rsidRPr="006530B2" w14:paraId="36EDBCAF" w14:textId="77777777" w:rsidTr="00823C76">
        <w:tc>
          <w:tcPr>
            <w:tcW w:w="2235" w:type="dxa"/>
            <w:vAlign w:val="center"/>
          </w:tcPr>
          <w:p w14:paraId="119CED11" w14:textId="77777777" w:rsidR="00737A9D" w:rsidRPr="006530B2" w:rsidRDefault="00737A9D" w:rsidP="00823C76">
            <w:pPr>
              <w:pStyle w:val="TableBody"/>
            </w:pPr>
            <w:r w:rsidRPr="006530B2">
              <w:t>Data/restraints/parameters</w:t>
            </w:r>
          </w:p>
        </w:tc>
        <w:tc>
          <w:tcPr>
            <w:tcW w:w="2126" w:type="dxa"/>
            <w:vAlign w:val="center"/>
          </w:tcPr>
          <w:p w14:paraId="4C3F640A" w14:textId="77777777" w:rsidR="00737A9D" w:rsidRPr="006530B2" w:rsidRDefault="00737A9D" w:rsidP="00823C76">
            <w:pPr>
              <w:pStyle w:val="TableBody"/>
            </w:pPr>
            <w:r w:rsidRPr="006530B2">
              <w:t>353/1/26</w:t>
            </w:r>
          </w:p>
        </w:tc>
      </w:tr>
      <w:tr w:rsidR="002629E7" w:rsidRPr="006530B2" w14:paraId="5C96C020" w14:textId="77777777" w:rsidTr="00823C76">
        <w:tc>
          <w:tcPr>
            <w:tcW w:w="2235" w:type="dxa"/>
            <w:vAlign w:val="center"/>
          </w:tcPr>
          <w:p w14:paraId="596C5260" w14:textId="77777777" w:rsidR="00737A9D" w:rsidRPr="006530B2" w:rsidRDefault="00737A9D" w:rsidP="00823C76">
            <w:pPr>
              <w:pStyle w:val="TableBody"/>
            </w:pPr>
            <w:r w:rsidRPr="006530B2">
              <w:t xml:space="preserve">Goodness-of-fit on </w:t>
            </w:r>
            <w:r w:rsidRPr="006530B2">
              <w:rPr>
                <w:i/>
              </w:rPr>
              <w:t>F</w:t>
            </w:r>
            <w:r w:rsidRPr="006530B2">
              <w:rPr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2BA10DAF" w14:textId="77777777" w:rsidR="00737A9D" w:rsidRPr="006530B2" w:rsidRDefault="00737A9D" w:rsidP="00823C76">
            <w:pPr>
              <w:pStyle w:val="TableBody"/>
            </w:pPr>
            <w:r w:rsidRPr="006530B2">
              <w:t>1.096</w:t>
            </w:r>
          </w:p>
        </w:tc>
      </w:tr>
      <w:tr w:rsidR="002629E7" w:rsidRPr="006530B2" w14:paraId="4B4CA86B" w14:textId="77777777" w:rsidTr="00823C76">
        <w:tc>
          <w:tcPr>
            <w:tcW w:w="2235" w:type="dxa"/>
            <w:vAlign w:val="center"/>
          </w:tcPr>
          <w:p w14:paraId="1E556564" w14:textId="77777777" w:rsidR="00737A9D" w:rsidRPr="006530B2" w:rsidRDefault="00737A9D" w:rsidP="00823C76">
            <w:pPr>
              <w:pStyle w:val="TableBody"/>
            </w:pPr>
            <w:r w:rsidRPr="006530B2">
              <w:rPr>
                <w:i/>
              </w:rPr>
              <w:t xml:space="preserve">R </w:t>
            </w:r>
            <w:r w:rsidRPr="006530B2">
              <w:t>[</w:t>
            </w:r>
            <w:r w:rsidRPr="006530B2">
              <w:rPr>
                <w:i/>
              </w:rPr>
              <w:t>F</w:t>
            </w:r>
            <w:r w:rsidRPr="006530B2">
              <w:rPr>
                <w:vertAlign w:val="superscript"/>
              </w:rPr>
              <w:t>2</w:t>
            </w:r>
            <w:r w:rsidRPr="006530B2">
              <w:t xml:space="preserve"> &gt; 2</w:t>
            </w:r>
            <w:r w:rsidRPr="006530B2">
              <w:rPr>
                <w:rFonts w:ascii="Symbol" w:hAnsi="Symbol"/>
              </w:rPr>
              <w:t></w:t>
            </w:r>
            <w:r w:rsidRPr="006530B2">
              <w:t>(</w:t>
            </w:r>
            <w:r w:rsidRPr="006530B2">
              <w:rPr>
                <w:i/>
              </w:rPr>
              <w:t>F</w:t>
            </w:r>
            <w:r w:rsidRPr="006530B2">
              <w:rPr>
                <w:vertAlign w:val="superscript"/>
              </w:rPr>
              <w:t>2</w:t>
            </w:r>
            <w:r w:rsidRPr="006530B2">
              <w:t>)]</w:t>
            </w:r>
          </w:p>
        </w:tc>
        <w:tc>
          <w:tcPr>
            <w:tcW w:w="2126" w:type="dxa"/>
            <w:vAlign w:val="center"/>
          </w:tcPr>
          <w:p w14:paraId="4D1F7808" w14:textId="77777777" w:rsidR="00737A9D" w:rsidRPr="006530B2" w:rsidRDefault="00737A9D" w:rsidP="00823C76">
            <w:pPr>
              <w:pStyle w:val="TableBody"/>
            </w:pPr>
            <w:r w:rsidRPr="006530B2">
              <w:t>0.0354</w:t>
            </w:r>
          </w:p>
        </w:tc>
      </w:tr>
      <w:tr w:rsidR="002629E7" w:rsidRPr="006530B2" w14:paraId="0E6A0545" w14:textId="77777777" w:rsidTr="00823C76">
        <w:tc>
          <w:tcPr>
            <w:tcW w:w="2235" w:type="dxa"/>
            <w:vAlign w:val="center"/>
          </w:tcPr>
          <w:p w14:paraId="56E5DEB8" w14:textId="77777777" w:rsidR="00737A9D" w:rsidRPr="006530B2" w:rsidRDefault="00737A9D" w:rsidP="00823C76">
            <w:pPr>
              <w:pStyle w:val="TableBody"/>
            </w:pPr>
            <w:proofErr w:type="spellStart"/>
            <w:r w:rsidRPr="006530B2">
              <w:rPr>
                <w:i/>
              </w:rPr>
              <w:t>wR</w:t>
            </w:r>
            <w:proofErr w:type="spellEnd"/>
            <w:r w:rsidRPr="006530B2">
              <w:t>(</w:t>
            </w:r>
            <w:r w:rsidRPr="006530B2">
              <w:rPr>
                <w:i/>
              </w:rPr>
              <w:t>F</w:t>
            </w:r>
            <w:r w:rsidRPr="006530B2">
              <w:rPr>
                <w:vertAlign w:val="superscript"/>
              </w:rPr>
              <w:t>2</w:t>
            </w:r>
            <w:r w:rsidRPr="006530B2">
              <w:t>) (all data)</w:t>
            </w:r>
          </w:p>
        </w:tc>
        <w:tc>
          <w:tcPr>
            <w:tcW w:w="2126" w:type="dxa"/>
            <w:vAlign w:val="center"/>
          </w:tcPr>
          <w:p w14:paraId="4B9E2E7B" w14:textId="77777777" w:rsidR="00737A9D" w:rsidRPr="006530B2" w:rsidRDefault="00737A9D" w:rsidP="00823C76">
            <w:pPr>
              <w:pStyle w:val="TableBody"/>
            </w:pPr>
            <w:r w:rsidRPr="006530B2">
              <w:t>0.1098</w:t>
            </w:r>
          </w:p>
        </w:tc>
      </w:tr>
      <w:tr w:rsidR="002629E7" w:rsidRPr="006530B2" w14:paraId="265E1678" w14:textId="77777777" w:rsidTr="00823C76">
        <w:tc>
          <w:tcPr>
            <w:tcW w:w="2235" w:type="dxa"/>
            <w:vAlign w:val="center"/>
          </w:tcPr>
          <w:p w14:paraId="1458E0B7" w14:textId="77777777" w:rsidR="00737A9D" w:rsidRPr="006530B2" w:rsidRDefault="00737A9D" w:rsidP="00823C76">
            <w:pPr>
              <w:pStyle w:val="TableBody"/>
            </w:pPr>
            <w:r w:rsidRPr="006530B2">
              <w:rPr>
                <w:iCs/>
              </w:rPr>
              <w:t xml:space="preserve">Largest diff. peak/hole </w:t>
            </w:r>
            <w:r w:rsidR="00AF2C09" w:rsidRPr="006530B2">
              <w:rPr>
                <w:iCs/>
              </w:rPr>
              <w:t>(</w:t>
            </w:r>
            <w:r w:rsidRPr="006530B2">
              <w:rPr>
                <w:iCs/>
              </w:rPr>
              <w:t xml:space="preserve">e </w:t>
            </w:r>
            <w:r w:rsidRPr="006530B2">
              <w:t>Å</w:t>
            </w:r>
            <w:r w:rsidRPr="006530B2">
              <w:rPr>
                <w:vertAlign w:val="superscript"/>
              </w:rPr>
              <w:t>−3</w:t>
            </w:r>
            <w:r w:rsidR="00AF2C09" w:rsidRPr="006530B2">
              <w:t>)</w:t>
            </w:r>
          </w:p>
        </w:tc>
        <w:tc>
          <w:tcPr>
            <w:tcW w:w="2126" w:type="dxa"/>
            <w:vAlign w:val="center"/>
          </w:tcPr>
          <w:p w14:paraId="30B18C3F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hint="eastAsia"/>
              </w:rPr>
              <w:t>0</w:t>
            </w:r>
            <w:r w:rsidRPr="006530B2">
              <w:t>.26/−0.10</w:t>
            </w:r>
          </w:p>
        </w:tc>
      </w:tr>
      <w:tr w:rsidR="002629E7" w:rsidRPr="006530B2" w14:paraId="7BE3513B" w14:textId="77777777" w:rsidTr="00823C76">
        <w:tc>
          <w:tcPr>
            <w:tcW w:w="2235" w:type="dxa"/>
            <w:vAlign w:val="center"/>
          </w:tcPr>
          <w:p w14:paraId="0290BB4F" w14:textId="77777777" w:rsidR="00737A9D" w:rsidRPr="006530B2" w:rsidRDefault="00737A9D" w:rsidP="00823C76">
            <w:pPr>
              <w:pStyle w:val="TableBody"/>
              <w:rPr>
                <w:iCs/>
              </w:rPr>
            </w:pPr>
            <w:r w:rsidRPr="006530B2">
              <w:rPr>
                <w:iCs/>
              </w:rPr>
              <w:t>Flack parameter</w:t>
            </w:r>
          </w:p>
        </w:tc>
        <w:tc>
          <w:tcPr>
            <w:tcW w:w="2126" w:type="dxa"/>
            <w:vAlign w:val="center"/>
          </w:tcPr>
          <w:p w14:paraId="056E84A5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hint="eastAsia"/>
              </w:rPr>
              <w:t>0</w:t>
            </w:r>
            <w:r w:rsidRPr="006530B2">
              <w:t>.08(17)</w:t>
            </w:r>
          </w:p>
        </w:tc>
      </w:tr>
      <w:tr w:rsidR="00737A9D" w:rsidRPr="006530B2" w14:paraId="1D310A03" w14:textId="77777777" w:rsidTr="00823C76">
        <w:tc>
          <w:tcPr>
            <w:tcW w:w="2235" w:type="dxa"/>
            <w:tcBorders>
              <w:bottom w:val="single" w:sz="8" w:space="0" w:color="000000"/>
            </w:tcBorders>
            <w:vAlign w:val="center"/>
          </w:tcPr>
          <w:p w14:paraId="5AB04A78" w14:textId="77777777" w:rsidR="00737A9D" w:rsidRPr="006530B2" w:rsidRDefault="00737A9D" w:rsidP="00823C76">
            <w:pPr>
              <w:pStyle w:val="TableBody"/>
            </w:pPr>
            <w:r w:rsidRPr="006530B2">
              <w:rPr>
                <w:rFonts w:hint="eastAsia"/>
              </w:rPr>
              <w:t>C</w:t>
            </w:r>
            <w:r w:rsidRPr="006530B2">
              <w:t>CDC number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  <w:vAlign w:val="center"/>
          </w:tcPr>
          <w:p w14:paraId="3825CCDD" w14:textId="77777777" w:rsidR="00737A9D" w:rsidRPr="006530B2" w:rsidRDefault="00737A9D" w:rsidP="00823C76">
            <w:pPr>
              <w:pStyle w:val="TableBody"/>
            </w:pPr>
            <w:r w:rsidRPr="006530B2">
              <w:rPr>
                <w:lang w:val="de-DE"/>
              </w:rPr>
              <w:t>2125004</w:t>
            </w:r>
          </w:p>
        </w:tc>
      </w:tr>
    </w:tbl>
    <w:p w14:paraId="7D59D2C1" w14:textId="77777777" w:rsidR="00A42756" w:rsidRPr="006530B2" w:rsidRDefault="00A42756" w:rsidP="004A457C">
      <w:pPr>
        <w:pStyle w:val="P1"/>
        <w:spacing w:line="240" w:lineRule="auto"/>
        <w:ind w:firstLineChars="150" w:firstLine="255"/>
      </w:pPr>
    </w:p>
    <w:p w14:paraId="79F722C2" w14:textId="77777777" w:rsidR="00D0645D" w:rsidRPr="006530B2" w:rsidRDefault="004041EE" w:rsidP="00D0645D">
      <w:pPr>
        <w:pStyle w:val="SchemeCaption"/>
        <w:spacing w:before="360" w:after="120" w:line="240" w:lineRule="auto"/>
      </w:pPr>
      <w:r>
        <w:rPr>
          <w:noProof/>
        </w:rPr>
        <w:drawing>
          <wp:inline distT="0" distB="0" distL="0" distR="0" wp14:anchorId="2EE26911" wp14:editId="3EE57B81">
            <wp:extent cx="1759585" cy="1796415"/>
            <wp:effectExtent l="0" t="0" r="0" b="0"/>
            <wp:docPr id="13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5501" w14:textId="77777777" w:rsidR="00D0645D" w:rsidRPr="006530B2" w:rsidRDefault="00D0645D" w:rsidP="00874EDB">
      <w:pPr>
        <w:pStyle w:val="FigureCaption"/>
      </w:pPr>
      <w:r w:rsidRPr="00EC6784">
        <w:rPr>
          <w:b/>
        </w:rPr>
        <w:t xml:space="preserve">Figure </w:t>
      </w:r>
      <w:r w:rsidRPr="00A90904">
        <w:rPr>
          <w:b/>
        </w:rPr>
        <w:t>S</w:t>
      </w:r>
      <w:r w:rsidR="00A8708A" w:rsidRPr="00A90904">
        <w:rPr>
          <w:b/>
        </w:rPr>
        <w:t>11</w:t>
      </w:r>
      <w:r w:rsidRPr="00A90904">
        <w:rPr>
          <w:b/>
        </w:rPr>
        <w:t>.</w:t>
      </w:r>
      <w:r w:rsidRPr="00A90904">
        <w:t xml:space="preserve"> </w:t>
      </w:r>
      <w:r w:rsidRPr="00A90904">
        <w:rPr>
          <w:i/>
          <w:iCs/>
        </w:rPr>
        <w:t>P</w:t>
      </w:r>
      <w:r w:rsidRPr="00A90904">
        <w:t>–</w:t>
      </w:r>
      <w:r w:rsidRPr="00A90904">
        <w:rPr>
          <w:i/>
          <w:iCs/>
        </w:rPr>
        <w:t>E</w:t>
      </w:r>
      <w:r w:rsidRPr="00A90904">
        <w:t xml:space="preserve"> hysteresis loops measured at 300 K using a polycrystalline plate of guanidinium tetrafluoroborate (</w:t>
      </w:r>
      <w:r w:rsidRPr="00A90904">
        <w:rPr>
          <w:b/>
        </w:rPr>
        <w:t>1</w:t>
      </w:r>
      <w:r w:rsidRPr="00A90904">
        <w:t xml:space="preserve">) (thickness: 101 </w:t>
      </w:r>
      <w:r w:rsidRPr="00A90904">
        <w:rPr>
          <w:rFonts w:ascii="Symbol" w:hAnsi="Symbol"/>
        </w:rPr>
        <w:t></w:t>
      </w:r>
      <w:r w:rsidRPr="00A90904">
        <w:t>m) with a triangular-wave electric field with a frequency of 10 Hz. The loop drawn in black was obtained by adjusting a variable resistor incorporated into a Sawyer–Tower circuit to eliminate the small contribution</w:t>
      </w:r>
      <w:r w:rsidRPr="006530B2">
        <w:t>s from the conductivity. The loop drawn in red was obtained on a virtual ground circuit (Toyo Corp., FCE-3) without compensating for the conductive contribution.</w:t>
      </w:r>
    </w:p>
    <w:p w14:paraId="49B2C9D3" w14:textId="77777777" w:rsidR="009F5A1B" w:rsidRPr="006530B2" w:rsidRDefault="009F5A1B" w:rsidP="005C3D91">
      <w:pPr>
        <w:pStyle w:val="TableCaption"/>
        <w:spacing w:line="240" w:lineRule="auto"/>
        <w:rPr>
          <w:lang w:val="de-DE"/>
        </w:rPr>
      </w:pPr>
      <w:r w:rsidRPr="006530B2">
        <w:br w:type="page"/>
      </w:r>
      <w:bookmarkStart w:id="14" w:name="_Hlk116495395"/>
      <w:r w:rsidR="004041EE">
        <w:rPr>
          <w:noProof/>
        </w:rPr>
        <w:lastRenderedPageBreak/>
        <w:drawing>
          <wp:inline distT="0" distB="0" distL="0" distR="0" wp14:anchorId="04BFE4E6" wp14:editId="50BD07A6">
            <wp:extent cx="1805940" cy="1584325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81E9" w14:textId="77777777" w:rsidR="009F5A1B" w:rsidRPr="006530B2" w:rsidRDefault="009F5A1B" w:rsidP="009F5A1B">
      <w:pPr>
        <w:pStyle w:val="FigureCaption"/>
        <w:rPr>
          <w:bCs/>
          <w:lang w:val="de-DE"/>
        </w:rPr>
      </w:pPr>
      <w:bookmarkStart w:id="15" w:name="_Hlk116492761"/>
      <w:r w:rsidRPr="00EC6784">
        <w:rPr>
          <w:b/>
          <w:bCs/>
        </w:rPr>
        <w:t>F</w:t>
      </w:r>
      <w:r w:rsidRPr="00A90904">
        <w:rPr>
          <w:b/>
          <w:bCs/>
        </w:rPr>
        <w:t>igure S1</w:t>
      </w:r>
      <w:r w:rsidR="00A8708A" w:rsidRPr="00A90904">
        <w:rPr>
          <w:b/>
          <w:bCs/>
        </w:rPr>
        <w:t>2</w:t>
      </w:r>
      <w:r w:rsidRPr="00A90904">
        <w:t xml:space="preserve">. </w:t>
      </w:r>
      <w:r w:rsidR="007E0EB6" w:rsidRPr="00A90904">
        <w:t>Displacem</w:t>
      </w:r>
      <w:r w:rsidR="007E0EB6" w:rsidRPr="006530B2">
        <w:t>ent of the ions (</w:t>
      </w:r>
      <w:r w:rsidR="007E0EB6" w:rsidRPr="006530B2">
        <w:rPr>
          <w:rFonts w:ascii="Symbol" w:hAnsi="Symbol"/>
        </w:rPr>
        <w:t></w:t>
      </w:r>
      <w:r w:rsidR="007E0EB6" w:rsidRPr="006530B2">
        <w:rPr>
          <w:i/>
        </w:rPr>
        <w:t>r</w:t>
      </w:r>
      <w:r w:rsidR="007E0EB6" w:rsidRPr="006530B2">
        <w:t>) from the symmetric non-polar structure.</w:t>
      </w:r>
      <w:r w:rsidR="00A71D93" w:rsidRPr="006530B2">
        <w:t xml:space="preserve"> The red sphere represents the centroid of the eight B atoms.</w:t>
      </w:r>
    </w:p>
    <w:p w14:paraId="6785B4D0" w14:textId="77777777" w:rsidR="007E0EB6" w:rsidRPr="006530B2" w:rsidRDefault="007E0EB6" w:rsidP="007E0EB6">
      <w:pPr>
        <w:pStyle w:val="TableCaption"/>
        <w:rPr>
          <w:rFonts w:cs="Arial"/>
          <w:bCs/>
          <w:lang w:val="de-DE"/>
        </w:rPr>
      </w:pPr>
      <w:bookmarkStart w:id="16" w:name="_Hlk116495430"/>
      <w:bookmarkEnd w:id="14"/>
      <w:r w:rsidRPr="006530B2">
        <w:rPr>
          <w:b/>
        </w:rPr>
        <w:t>Table S4.</w:t>
      </w:r>
      <w:r w:rsidRPr="006530B2">
        <w:t xml:space="preserve"> Calculated </w:t>
      </w:r>
      <w:r w:rsidRPr="006530B2">
        <w:rPr>
          <w:i/>
          <w:iCs/>
        </w:rPr>
        <w:t>P</w:t>
      </w:r>
      <w:r w:rsidRPr="006530B2">
        <w:t xml:space="preserve">s values of </w:t>
      </w:r>
      <w:r w:rsidRPr="006530B2">
        <w:rPr>
          <w:b/>
          <w:bCs/>
        </w:rPr>
        <w:t>1</w:t>
      </w:r>
      <w:r w:rsidRPr="006530B2">
        <w:rPr>
          <w:bCs/>
          <w:lang w:val="de-DE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9"/>
        <w:gridCol w:w="1134"/>
        <w:gridCol w:w="2268"/>
      </w:tblGrid>
      <w:tr w:rsidR="007E0EB6" w:rsidRPr="006530B2" w14:paraId="274B6656" w14:textId="77777777" w:rsidTr="00846254"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F76826E" w14:textId="77777777" w:rsidR="007E0EB6" w:rsidRPr="006530B2" w:rsidRDefault="007E0EB6" w:rsidP="00846254">
            <w:pPr>
              <w:pStyle w:val="TableHead"/>
            </w:pPr>
            <w:r w:rsidRPr="006530B2">
              <w:rPr>
                <w:i/>
                <w:iCs/>
              </w:rPr>
              <w:t>T</w:t>
            </w:r>
            <w:r w:rsidRPr="006530B2">
              <w:t xml:space="preserve"> </w:t>
            </w:r>
            <w:r w:rsidRPr="006530B2">
              <w:rPr>
                <w:rFonts w:hint="eastAsia"/>
              </w:rPr>
              <w:t>(</w:t>
            </w:r>
            <w:r w:rsidRPr="006530B2">
              <w:t>K)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0767AE5" w14:textId="77777777" w:rsidR="007E0EB6" w:rsidRPr="006530B2" w:rsidRDefault="007E0EB6" w:rsidP="00846254">
            <w:pPr>
              <w:pStyle w:val="TableHead"/>
            </w:pPr>
            <w:r w:rsidRPr="006530B2">
              <w:rPr>
                <w:i/>
                <w:iCs/>
              </w:rPr>
              <w:t>P</w:t>
            </w:r>
            <w:r w:rsidRPr="006530B2">
              <w:rPr>
                <w:vertAlign w:val="subscript"/>
              </w:rPr>
              <w:t>s</w:t>
            </w:r>
            <w:r w:rsidRPr="006530B2">
              <w:t xml:space="preserve"> (</w:t>
            </w:r>
            <w:r w:rsidRPr="006530B2">
              <w:rPr>
                <w:rFonts w:ascii="Symbol" w:hAnsi="Symbol"/>
              </w:rPr>
              <w:t>m</w:t>
            </w:r>
            <w:r w:rsidRPr="006530B2">
              <w:t xml:space="preserve">C </w:t>
            </w:r>
            <w:proofErr w:type="gramStart"/>
            <w:r w:rsidRPr="006530B2">
              <w:t>cm</w:t>
            </w:r>
            <w:r w:rsidRPr="006530B2">
              <w:rPr>
                <w:vertAlign w:val="superscript"/>
              </w:rPr>
              <w:t>−2</w:t>
            </w:r>
            <w:proofErr w:type="gramEnd"/>
            <w:r w:rsidRPr="006530B2">
              <w:t>)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</w:tcBorders>
          </w:tcPr>
          <w:p w14:paraId="6C558139" w14:textId="77777777" w:rsidR="007E0EB6" w:rsidRPr="006530B2" w:rsidRDefault="007E0EB6" w:rsidP="00846254">
            <w:pPr>
              <w:pStyle w:val="TableHead"/>
            </w:pPr>
            <w:r w:rsidRPr="006530B2">
              <w:rPr>
                <w:rFonts w:hint="eastAsia"/>
              </w:rPr>
              <w:t>R</w:t>
            </w:r>
            <w:r w:rsidRPr="006530B2">
              <w:t>EFCODE of crystal structure</w:t>
            </w:r>
          </w:p>
        </w:tc>
      </w:tr>
      <w:tr w:rsidR="007E0EB6" w:rsidRPr="006530B2" w14:paraId="50B9D894" w14:textId="77777777" w:rsidTr="00846254">
        <w:tc>
          <w:tcPr>
            <w:tcW w:w="959" w:type="dxa"/>
            <w:tcBorders>
              <w:top w:val="single" w:sz="8" w:space="0" w:color="000000"/>
            </w:tcBorders>
            <w:vAlign w:val="center"/>
          </w:tcPr>
          <w:p w14:paraId="12A1CA2F" w14:textId="77777777" w:rsidR="007E0EB6" w:rsidRPr="006530B2" w:rsidRDefault="007E0EB6" w:rsidP="00846254">
            <w:pPr>
              <w:pStyle w:val="TableBody"/>
            </w:pPr>
            <w:r w:rsidRPr="006530B2">
              <w:t>100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vAlign w:val="center"/>
          </w:tcPr>
          <w:p w14:paraId="63D637DA" w14:textId="77777777" w:rsidR="007E0EB6" w:rsidRPr="006530B2" w:rsidRDefault="007E0EB6" w:rsidP="00846254">
            <w:pPr>
              <w:pStyle w:val="TableBody"/>
            </w:pPr>
            <w:r w:rsidRPr="006530B2">
              <w:t>8.9</w:t>
            </w:r>
            <w:r w:rsidR="007957A4" w:rsidRPr="006530B2">
              <w:t>5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14:paraId="2C298AAD" w14:textId="77777777" w:rsidR="007E0EB6" w:rsidRPr="006530B2" w:rsidRDefault="009721B2" w:rsidP="00846254">
            <w:pPr>
              <w:pStyle w:val="TableBody"/>
            </w:pPr>
            <w:r w:rsidRPr="006530B2">
              <w:t>FOXNUB07</w:t>
            </w:r>
          </w:p>
        </w:tc>
      </w:tr>
      <w:tr w:rsidR="007E0EB6" w:rsidRPr="006530B2" w14:paraId="31A5360D" w14:textId="77777777" w:rsidTr="00846254">
        <w:tc>
          <w:tcPr>
            <w:tcW w:w="959" w:type="dxa"/>
            <w:vAlign w:val="center"/>
          </w:tcPr>
          <w:p w14:paraId="04B6756B" w14:textId="77777777" w:rsidR="007E0EB6" w:rsidRPr="006530B2" w:rsidRDefault="007E0EB6" w:rsidP="00846254">
            <w:pPr>
              <w:pStyle w:val="TableBody"/>
            </w:pPr>
            <w:r w:rsidRPr="006530B2">
              <w:t>150</w:t>
            </w:r>
          </w:p>
        </w:tc>
        <w:tc>
          <w:tcPr>
            <w:tcW w:w="1134" w:type="dxa"/>
            <w:vAlign w:val="center"/>
          </w:tcPr>
          <w:p w14:paraId="66C34091" w14:textId="77777777" w:rsidR="007E0EB6" w:rsidRPr="006530B2" w:rsidRDefault="007E0EB6" w:rsidP="00846254">
            <w:pPr>
              <w:pStyle w:val="TableBody"/>
            </w:pPr>
            <w:r w:rsidRPr="006530B2">
              <w:t>8.91</w:t>
            </w:r>
          </w:p>
        </w:tc>
        <w:tc>
          <w:tcPr>
            <w:tcW w:w="2268" w:type="dxa"/>
          </w:tcPr>
          <w:p w14:paraId="6B90EB71" w14:textId="77777777" w:rsidR="007E0EB6" w:rsidRPr="006530B2" w:rsidRDefault="00E036C7" w:rsidP="00846254">
            <w:pPr>
              <w:pStyle w:val="TableBody"/>
            </w:pPr>
            <w:r w:rsidRPr="006530B2">
              <w:t>FOXNUB02</w:t>
            </w:r>
          </w:p>
        </w:tc>
      </w:tr>
      <w:tr w:rsidR="007E0EB6" w:rsidRPr="006530B2" w14:paraId="4E759C94" w14:textId="77777777" w:rsidTr="00846254">
        <w:tc>
          <w:tcPr>
            <w:tcW w:w="959" w:type="dxa"/>
            <w:vAlign w:val="center"/>
          </w:tcPr>
          <w:p w14:paraId="2A176F0F" w14:textId="77777777" w:rsidR="007E0EB6" w:rsidRPr="006530B2" w:rsidRDefault="007E0EB6" w:rsidP="00846254">
            <w:pPr>
              <w:pStyle w:val="TableBody"/>
            </w:pPr>
            <w:r w:rsidRPr="006530B2">
              <w:t>200</w:t>
            </w:r>
          </w:p>
        </w:tc>
        <w:tc>
          <w:tcPr>
            <w:tcW w:w="1134" w:type="dxa"/>
            <w:vAlign w:val="center"/>
          </w:tcPr>
          <w:p w14:paraId="600C6039" w14:textId="77777777" w:rsidR="007E0EB6" w:rsidRPr="006530B2" w:rsidRDefault="007E0EB6" w:rsidP="00846254">
            <w:pPr>
              <w:pStyle w:val="TableBody"/>
            </w:pPr>
            <w:r w:rsidRPr="006530B2">
              <w:t>8.86</w:t>
            </w:r>
          </w:p>
        </w:tc>
        <w:tc>
          <w:tcPr>
            <w:tcW w:w="2268" w:type="dxa"/>
          </w:tcPr>
          <w:p w14:paraId="55D45960" w14:textId="77777777" w:rsidR="007E0EB6" w:rsidRPr="006530B2" w:rsidRDefault="00E036C7" w:rsidP="00846254">
            <w:pPr>
              <w:pStyle w:val="TableBody"/>
            </w:pPr>
            <w:r w:rsidRPr="006530B2">
              <w:t>FOXNUB06</w:t>
            </w:r>
          </w:p>
        </w:tc>
      </w:tr>
      <w:tr w:rsidR="007E0EB6" w:rsidRPr="006530B2" w14:paraId="776AE2AD" w14:textId="77777777" w:rsidTr="00846254">
        <w:tc>
          <w:tcPr>
            <w:tcW w:w="959" w:type="dxa"/>
            <w:vAlign w:val="center"/>
          </w:tcPr>
          <w:p w14:paraId="1104B867" w14:textId="77777777" w:rsidR="007E0EB6" w:rsidRPr="006530B2" w:rsidRDefault="007E0EB6" w:rsidP="00846254">
            <w:pPr>
              <w:pStyle w:val="TableBody"/>
            </w:pPr>
            <w:r w:rsidRPr="006530B2">
              <w:t>250</w:t>
            </w:r>
          </w:p>
        </w:tc>
        <w:tc>
          <w:tcPr>
            <w:tcW w:w="1134" w:type="dxa"/>
            <w:vAlign w:val="center"/>
          </w:tcPr>
          <w:p w14:paraId="7D230AB3" w14:textId="77777777" w:rsidR="007E0EB6" w:rsidRPr="006530B2" w:rsidRDefault="007E0EB6" w:rsidP="00846254">
            <w:pPr>
              <w:pStyle w:val="TableBody"/>
            </w:pPr>
            <w:r w:rsidRPr="006530B2">
              <w:t>8.79</w:t>
            </w:r>
          </w:p>
        </w:tc>
        <w:tc>
          <w:tcPr>
            <w:tcW w:w="2268" w:type="dxa"/>
          </w:tcPr>
          <w:p w14:paraId="445E7993" w14:textId="77777777" w:rsidR="007E0EB6" w:rsidRPr="006530B2" w:rsidRDefault="00E036C7" w:rsidP="00846254">
            <w:pPr>
              <w:pStyle w:val="TableBody"/>
            </w:pPr>
            <w:r w:rsidRPr="006530B2">
              <w:t>FOXNUB03</w:t>
            </w:r>
          </w:p>
        </w:tc>
      </w:tr>
      <w:tr w:rsidR="007E0EB6" w:rsidRPr="006530B2" w14:paraId="1DCBD092" w14:textId="77777777" w:rsidTr="00846254">
        <w:tc>
          <w:tcPr>
            <w:tcW w:w="959" w:type="dxa"/>
            <w:vAlign w:val="center"/>
          </w:tcPr>
          <w:p w14:paraId="5A8704BA" w14:textId="77777777" w:rsidR="007E0EB6" w:rsidRPr="006530B2" w:rsidRDefault="007E0EB6" w:rsidP="00846254">
            <w:pPr>
              <w:pStyle w:val="TableBody"/>
            </w:pPr>
            <w:r w:rsidRPr="006530B2">
              <w:t>295</w:t>
            </w:r>
          </w:p>
        </w:tc>
        <w:tc>
          <w:tcPr>
            <w:tcW w:w="1134" w:type="dxa"/>
            <w:vAlign w:val="center"/>
          </w:tcPr>
          <w:p w14:paraId="08CD3368" w14:textId="77777777" w:rsidR="007E0EB6" w:rsidRPr="006530B2" w:rsidRDefault="007E0EB6" w:rsidP="00846254">
            <w:pPr>
              <w:pStyle w:val="TableBody"/>
            </w:pPr>
            <w:r w:rsidRPr="006530B2">
              <w:t>8.6</w:t>
            </w:r>
            <w:r w:rsidR="0060295E" w:rsidRPr="006530B2">
              <w:t>2</w:t>
            </w:r>
          </w:p>
        </w:tc>
        <w:tc>
          <w:tcPr>
            <w:tcW w:w="2268" w:type="dxa"/>
          </w:tcPr>
          <w:p w14:paraId="4339DC78" w14:textId="77777777" w:rsidR="007E0EB6" w:rsidRPr="006530B2" w:rsidRDefault="009721B2" w:rsidP="00846254">
            <w:pPr>
              <w:pStyle w:val="TableBody"/>
            </w:pPr>
            <w:r w:rsidRPr="006530B2">
              <w:t>FOXNUB08</w:t>
            </w:r>
          </w:p>
        </w:tc>
      </w:tr>
      <w:tr w:rsidR="007E0EB6" w:rsidRPr="006530B2" w14:paraId="76CAD3DA" w14:textId="77777777" w:rsidTr="00846254">
        <w:tc>
          <w:tcPr>
            <w:tcW w:w="959" w:type="dxa"/>
            <w:vAlign w:val="center"/>
          </w:tcPr>
          <w:p w14:paraId="2F0D36E0" w14:textId="77777777" w:rsidR="007E0EB6" w:rsidRPr="006530B2" w:rsidRDefault="007E0EB6" w:rsidP="00846254">
            <w:pPr>
              <w:pStyle w:val="TableBody"/>
            </w:pPr>
            <w:r w:rsidRPr="006530B2">
              <w:t>320</w:t>
            </w:r>
          </w:p>
        </w:tc>
        <w:tc>
          <w:tcPr>
            <w:tcW w:w="1134" w:type="dxa"/>
            <w:vAlign w:val="center"/>
          </w:tcPr>
          <w:p w14:paraId="28FEEDF1" w14:textId="77777777" w:rsidR="007E0EB6" w:rsidRPr="006530B2" w:rsidRDefault="007E0EB6" w:rsidP="00846254">
            <w:pPr>
              <w:pStyle w:val="TableBody"/>
            </w:pPr>
            <w:r w:rsidRPr="006530B2">
              <w:t>8.44</w:t>
            </w:r>
          </w:p>
        </w:tc>
        <w:tc>
          <w:tcPr>
            <w:tcW w:w="2268" w:type="dxa"/>
          </w:tcPr>
          <w:p w14:paraId="56FB03BA" w14:textId="77777777" w:rsidR="007E0EB6" w:rsidRPr="006530B2" w:rsidRDefault="00E036C7" w:rsidP="00846254">
            <w:pPr>
              <w:pStyle w:val="TableBody"/>
            </w:pPr>
            <w:r w:rsidRPr="006530B2">
              <w:t>FOXNUB04</w:t>
            </w:r>
          </w:p>
        </w:tc>
      </w:tr>
      <w:tr w:rsidR="007E0EB6" w:rsidRPr="006530B2" w14:paraId="00496666" w14:textId="77777777" w:rsidTr="00846254">
        <w:tc>
          <w:tcPr>
            <w:tcW w:w="959" w:type="dxa"/>
            <w:vAlign w:val="center"/>
          </w:tcPr>
          <w:p w14:paraId="5E2E57DE" w14:textId="77777777" w:rsidR="007E0EB6" w:rsidRPr="006530B2" w:rsidRDefault="007E0EB6" w:rsidP="00846254">
            <w:pPr>
              <w:pStyle w:val="TableBody"/>
            </w:pPr>
            <w:r w:rsidRPr="006530B2">
              <w:rPr>
                <w:rFonts w:hint="eastAsia"/>
              </w:rPr>
              <w:t>3</w:t>
            </w:r>
            <w:r w:rsidRPr="006530B2">
              <w:t>50</w:t>
            </w:r>
          </w:p>
        </w:tc>
        <w:tc>
          <w:tcPr>
            <w:tcW w:w="1134" w:type="dxa"/>
            <w:vAlign w:val="center"/>
          </w:tcPr>
          <w:p w14:paraId="32EDBB49" w14:textId="77777777" w:rsidR="007E0EB6" w:rsidRPr="006530B2" w:rsidRDefault="007E0EB6" w:rsidP="00846254">
            <w:pPr>
              <w:pStyle w:val="TableBody"/>
            </w:pPr>
            <w:r w:rsidRPr="006530B2">
              <w:rPr>
                <w:rFonts w:hint="eastAsia"/>
              </w:rPr>
              <w:t>8</w:t>
            </w:r>
            <w:r w:rsidRPr="006530B2">
              <w:t>.10</w:t>
            </w:r>
          </w:p>
        </w:tc>
        <w:tc>
          <w:tcPr>
            <w:tcW w:w="2268" w:type="dxa"/>
          </w:tcPr>
          <w:p w14:paraId="6536BEFA" w14:textId="77777777" w:rsidR="007E0EB6" w:rsidRPr="006530B2" w:rsidRDefault="00E036C7" w:rsidP="00846254">
            <w:pPr>
              <w:pStyle w:val="TableBody"/>
            </w:pPr>
            <w:r w:rsidRPr="006530B2">
              <w:t>FOXNUB05</w:t>
            </w:r>
          </w:p>
        </w:tc>
      </w:tr>
      <w:tr w:rsidR="007E0EB6" w:rsidRPr="006530B2" w14:paraId="51CAA054" w14:textId="77777777" w:rsidTr="00846254">
        <w:tc>
          <w:tcPr>
            <w:tcW w:w="959" w:type="dxa"/>
            <w:vAlign w:val="center"/>
          </w:tcPr>
          <w:p w14:paraId="1AEA07E9" w14:textId="77777777" w:rsidR="007E0EB6" w:rsidRPr="006530B2" w:rsidRDefault="007E0EB6" w:rsidP="00846254">
            <w:pPr>
              <w:pStyle w:val="TableBody"/>
            </w:pPr>
            <w:r w:rsidRPr="006530B2">
              <w:rPr>
                <w:rFonts w:hint="eastAsia"/>
              </w:rPr>
              <w:t>3</w:t>
            </w:r>
            <w:r w:rsidRPr="006530B2">
              <w:t>70</w:t>
            </w:r>
          </w:p>
        </w:tc>
        <w:tc>
          <w:tcPr>
            <w:tcW w:w="1134" w:type="dxa"/>
            <w:vAlign w:val="center"/>
          </w:tcPr>
          <w:p w14:paraId="1F3E399C" w14:textId="77777777" w:rsidR="007E0EB6" w:rsidRPr="006530B2" w:rsidRDefault="007E0EB6" w:rsidP="00846254">
            <w:pPr>
              <w:pStyle w:val="TableBody"/>
            </w:pPr>
            <w:r w:rsidRPr="006530B2">
              <w:rPr>
                <w:rFonts w:hint="eastAsia"/>
              </w:rPr>
              <w:t>7</w:t>
            </w:r>
            <w:r w:rsidRPr="006530B2">
              <w:t>.64</w:t>
            </w:r>
          </w:p>
        </w:tc>
        <w:tc>
          <w:tcPr>
            <w:tcW w:w="2268" w:type="dxa"/>
          </w:tcPr>
          <w:p w14:paraId="3134CDDF" w14:textId="77777777" w:rsidR="007E0EB6" w:rsidRPr="006530B2" w:rsidRDefault="009721B2" w:rsidP="00846254">
            <w:pPr>
              <w:pStyle w:val="TableBody"/>
            </w:pPr>
            <w:r w:rsidRPr="006530B2">
              <w:t>FOXNUB09</w:t>
            </w:r>
          </w:p>
        </w:tc>
      </w:tr>
      <w:tr w:rsidR="007E0EB6" w:rsidRPr="006530B2" w14:paraId="5DF08C70" w14:textId="77777777" w:rsidTr="00846254">
        <w:tc>
          <w:tcPr>
            <w:tcW w:w="959" w:type="dxa"/>
            <w:tcBorders>
              <w:bottom w:val="single" w:sz="8" w:space="0" w:color="000000"/>
            </w:tcBorders>
            <w:vAlign w:val="center"/>
          </w:tcPr>
          <w:p w14:paraId="657598D2" w14:textId="77777777" w:rsidR="007E0EB6" w:rsidRPr="006530B2" w:rsidRDefault="007E0EB6" w:rsidP="00846254">
            <w:pPr>
              <w:pStyle w:val="TableBody"/>
            </w:pPr>
            <w:r w:rsidRPr="006530B2">
              <w:t>400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  <w:vAlign w:val="center"/>
          </w:tcPr>
          <w:p w14:paraId="6B74961D" w14:textId="77777777" w:rsidR="007E0EB6" w:rsidRPr="006530B2" w:rsidRDefault="007E0EB6" w:rsidP="00846254">
            <w:pPr>
              <w:pStyle w:val="TableBody"/>
            </w:pPr>
            <w:r w:rsidRPr="006530B2">
              <w:t>7.05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14:paraId="72AFD0F7" w14:textId="77777777" w:rsidR="007E0EB6" w:rsidRPr="006530B2" w:rsidRDefault="009721B2" w:rsidP="00846254">
            <w:pPr>
              <w:pStyle w:val="TableBody"/>
            </w:pPr>
            <w:r w:rsidRPr="006530B2">
              <w:t>FOXNUB10</w:t>
            </w:r>
          </w:p>
        </w:tc>
      </w:tr>
    </w:tbl>
    <w:p w14:paraId="70489680" w14:textId="77777777" w:rsidR="00680F7F" w:rsidRPr="006530B2" w:rsidRDefault="00680F7F" w:rsidP="00680F7F">
      <w:pPr>
        <w:pStyle w:val="P1"/>
        <w:rPr>
          <w:lang w:val="de-DE"/>
        </w:rPr>
      </w:pPr>
      <w:bookmarkStart w:id="17" w:name="_Hlk116495416"/>
      <w:bookmarkEnd w:id="16"/>
    </w:p>
    <w:p w14:paraId="2BC2A955" w14:textId="77777777" w:rsidR="00680F7F" w:rsidRPr="006530B2" w:rsidRDefault="005D54A0" w:rsidP="00680F7F">
      <w:pPr>
        <w:pStyle w:val="P1"/>
        <w:jc w:val="both"/>
      </w:pPr>
      <w:r w:rsidRPr="006530B2">
        <w:rPr>
          <w:lang w:val="de-DE"/>
        </w:rPr>
        <w:t>The sp</w:t>
      </w:r>
      <w:r w:rsidR="00774352" w:rsidRPr="006530B2">
        <w:rPr>
          <w:lang w:val="de-DE"/>
        </w:rPr>
        <w:t>ontaneous polarization (</w:t>
      </w:r>
      <w:r w:rsidR="00774352" w:rsidRPr="006530B2">
        <w:rPr>
          <w:i/>
          <w:iCs/>
          <w:lang w:val="de-DE"/>
        </w:rPr>
        <w:t>P</w:t>
      </w:r>
      <w:r w:rsidR="00774352" w:rsidRPr="006530B2">
        <w:rPr>
          <w:vertAlign w:val="subscript"/>
          <w:lang w:val="de-DE"/>
        </w:rPr>
        <w:t>s</w:t>
      </w:r>
      <w:r w:rsidR="00774352" w:rsidRPr="006530B2">
        <w:rPr>
          <w:lang w:val="de-DE"/>
        </w:rPr>
        <w:t xml:space="preserve">) of </w:t>
      </w:r>
      <w:r w:rsidR="00774352" w:rsidRPr="006530B2">
        <w:rPr>
          <w:b/>
          <w:bCs/>
          <w:lang w:val="de-DE"/>
        </w:rPr>
        <w:t>1</w:t>
      </w:r>
      <w:r w:rsidR="00774352" w:rsidRPr="006530B2">
        <w:rPr>
          <w:lang w:val="de-DE"/>
        </w:rPr>
        <w:t xml:space="preserve"> was calculated using a point</w:t>
      </w:r>
      <w:r w:rsidRPr="006530B2">
        <w:rPr>
          <w:lang w:val="de-DE"/>
        </w:rPr>
        <w:t>-</w:t>
      </w:r>
      <w:r w:rsidR="00774352" w:rsidRPr="006530B2">
        <w:rPr>
          <w:lang w:val="de-DE"/>
        </w:rPr>
        <w:t>charge model</w:t>
      </w:r>
      <w:r w:rsidR="00680F7F" w:rsidRPr="006530B2">
        <w:rPr>
          <w:lang w:val="de-DE"/>
        </w:rPr>
        <w:t xml:space="preserve">. The </w:t>
      </w:r>
      <w:r w:rsidR="00680F7F" w:rsidRPr="006530B2">
        <w:rPr>
          <w:i/>
        </w:rPr>
        <w:t>P</w:t>
      </w:r>
      <w:r w:rsidR="00680F7F" w:rsidRPr="006530B2">
        <w:rPr>
          <w:iCs/>
          <w:vertAlign w:val="subscript"/>
        </w:rPr>
        <w:t>s</w:t>
      </w:r>
      <w:r w:rsidR="00680F7F" w:rsidRPr="006530B2">
        <w:rPr>
          <w:lang w:val="de-DE"/>
        </w:rPr>
        <w:t xml:space="preserve"> value was calculated as</w:t>
      </w:r>
      <w:r w:rsidR="00774352" w:rsidRPr="006530B2">
        <w:rPr>
          <w:lang w:val="de-DE"/>
        </w:rPr>
        <w:t xml:space="preserve"> </w:t>
      </w:r>
      <w:r w:rsidR="00774352" w:rsidRPr="006530B2">
        <w:rPr>
          <w:i/>
        </w:rPr>
        <w:t>P</w:t>
      </w:r>
      <w:r w:rsidR="00774352" w:rsidRPr="006530B2">
        <w:rPr>
          <w:iCs/>
          <w:vertAlign w:val="subscript"/>
        </w:rPr>
        <w:t>s</w:t>
      </w:r>
      <w:r w:rsidR="00774352" w:rsidRPr="006530B2">
        <w:t xml:space="preserve"> = </w:t>
      </w:r>
      <w:r w:rsidR="00774352" w:rsidRPr="006530B2">
        <w:rPr>
          <w:rFonts w:ascii="Symbol" w:hAnsi="Symbol"/>
        </w:rPr>
        <w:t></w:t>
      </w:r>
      <w:r w:rsidR="00774352" w:rsidRPr="006530B2">
        <w:t>Z</w:t>
      </w:r>
      <w:r w:rsidR="00774352" w:rsidRPr="006530B2">
        <w:rPr>
          <w:i/>
        </w:rPr>
        <w:t>e</w:t>
      </w:r>
      <w:r w:rsidR="00774352" w:rsidRPr="006530B2">
        <w:rPr>
          <w:rFonts w:ascii="Symbol" w:hAnsi="Symbol"/>
        </w:rPr>
        <w:t></w:t>
      </w:r>
      <w:r w:rsidR="00774352" w:rsidRPr="006530B2">
        <w:rPr>
          <w:rFonts w:ascii="Symbol" w:hAnsi="Symbol"/>
        </w:rPr>
        <w:t></w:t>
      </w:r>
      <w:r w:rsidR="00774352" w:rsidRPr="006530B2">
        <w:rPr>
          <w:i/>
        </w:rPr>
        <w:t>r</w:t>
      </w:r>
      <w:r w:rsidR="00774352" w:rsidRPr="006530B2">
        <w:t>/</w:t>
      </w:r>
      <w:r w:rsidR="00774352" w:rsidRPr="006530B2">
        <w:rPr>
          <w:i/>
        </w:rPr>
        <w:t>V</w:t>
      </w:r>
      <w:r w:rsidR="00774352" w:rsidRPr="006530B2">
        <w:rPr>
          <w:iCs/>
        </w:rPr>
        <w:t xml:space="preserve">, where </w:t>
      </w:r>
      <w:proofErr w:type="spellStart"/>
      <w:r w:rsidR="00774352" w:rsidRPr="006530B2">
        <w:rPr>
          <w:i/>
        </w:rPr>
        <w:t>e</w:t>
      </w:r>
      <w:proofErr w:type="spellEnd"/>
      <w:r w:rsidR="00774352" w:rsidRPr="006530B2">
        <w:t xml:space="preserve"> is </w:t>
      </w:r>
      <w:r w:rsidRPr="006530B2">
        <w:t xml:space="preserve">the </w:t>
      </w:r>
      <w:r w:rsidR="00774352" w:rsidRPr="006530B2">
        <w:t xml:space="preserve">elementary charge, </w:t>
      </w:r>
      <w:r w:rsidR="00774352" w:rsidRPr="006530B2">
        <w:rPr>
          <w:i/>
        </w:rPr>
        <w:t>Z</w:t>
      </w:r>
      <w:r w:rsidR="00774352" w:rsidRPr="006530B2">
        <w:t xml:space="preserve"> is </w:t>
      </w:r>
      <w:r w:rsidRPr="006530B2">
        <w:t xml:space="preserve">the </w:t>
      </w:r>
      <w:r w:rsidR="00774352" w:rsidRPr="006530B2">
        <w:t xml:space="preserve">formal charge of ions, </w:t>
      </w:r>
      <w:r w:rsidR="00774352" w:rsidRPr="006530B2">
        <w:rPr>
          <w:rFonts w:ascii="Symbol" w:hAnsi="Symbol"/>
        </w:rPr>
        <w:t></w:t>
      </w:r>
      <w:r w:rsidR="00774352" w:rsidRPr="006530B2">
        <w:rPr>
          <w:i/>
        </w:rPr>
        <w:t>r</w:t>
      </w:r>
      <w:r w:rsidR="00774352" w:rsidRPr="006530B2">
        <w:t xml:space="preserve"> is the displacement of ions from the non-polar </w:t>
      </w:r>
      <w:r w:rsidR="00AE6AF5" w:rsidRPr="006530B2">
        <w:t xml:space="preserve">reference </w:t>
      </w:r>
      <w:r w:rsidR="00774352" w:rsidRPr="006530B2">
        <w:t xml:space="preserve">structure, and </w:t>
      </w:r>
      <w:r w:rsidR="00774352" w:rsidRPr="006530B2">
        <w:rPr>
          <w:i/>
        </w:rPr>
        <w:t>V</w:t>
      </w:r>
      <w:r w:rsidR="00774352" w:rsidRPr="006530B2">
        <w:t xml:space="preserve"> is the unit cell volume.</w:t>
      </w:r>
      <w:r w:rsidR="00680F7F" w:rsidRPr="006530B2">
        <w:t xml:space="preserve"> It should be noted </w:t>
      </w:r>
      <w:r w:rsidRPr="006530B2">
        <w:t xml:space="preserve">here </w:t>
      </w:r>
      <w:r w:rsidR="00680F7F" w:rsidRPr="006530B2">
        <w:t xml:space="preserve">that </w:t>
      </w:r>
      <w:r w:rsidR="00E52F0C" w:rsidRPr="006530B2">
        <w:rPr>
          <w:lang w:val="de-DE"/>
        </w:rPr>
        <w:t>the reported structures</w:t>
      </w:r>
      <w:r w:rsidR="00E52F0C" w:rsidRPr="006530B2">
        <w:t xml:space="preserve"> </w:t>
      </w:r>
      <w:r w:rsidR="00AE6AF5" w:rsidRPr="006530B2">
        <w:t xml:space="preserve">were </w:t>
      </w:r>
      <w:r w:rsidR="00E52F0C" w:rsidRPr="006530B2">
        <w:t xml:space="preserve">represented in the </w:t>
      </w:r>
      <w:r w:rsidR="00680F7F" w:rsidRPr="006530B2">
        <w:t>he</w:t>
      </w:r>
      <w:r w:rsidR="00680F7F" w:rsidRPr="006530B2">
        <w:rPr>
          <w:lang w:val="de-DE"/>
        </w:rPr>
        <w:t xml:space="preserve">xagonal lattices </w:t>
      </w:r>
      <w:r w:rsidR="00E52F0C" w:rsidRPr="006530B2">
        <w:rPr>
          <w:lang w:val="de-DE"/>
        </w:rPr>
        <w:t>(</w:t>
      </w:r>
      <w:r w:rsidR="00E52F0C" w:rsidRPr="006530B2">
        <w:rPr>
          <w:i/>
          <w:iCs/>
          <w:lang w:val="de-DE"/>
        </w:rPr>
        <w:t>Z</w:t>
      </w:r>
      <w:r w:rsidR="00E52F0C" w:rsidRPr="006530B2">
        <w:rPr>
          <w:lang w:val="de-DE"/>
        </w:rPr>
        <w:t xml:space="preserve"> = 3) </w:t>
      </w:r>
      <w:r w:rsidR="00AE6AF5" w:rsidRPr="006530B2">
        <w:rPr>
          <w:lang w:val="de-DE"/>
        </w:rPr>
        <w:t>instead of the rhombohedral lattices (</w:t>
      </w:r>
      <w:r w:rsidR="00AE6AF5" w:rsidRPr="006530B2">
        <w:rPr>
          <w:i/>
          <w:iCs/>
          <w:lang w:val="de-DE"/>
        </w:rPr>
        <w:t>Z</w:t>
      </w:r>
      <w:r w:rsidR="00AE6AF5" w:rsidRPr="006530B2">
        <w:rPr>
          <w:lang w:val="de-DE"/>
        </w:rPr>
        <w:t xml:space="preserve"> = 1) </w:t>
      </w:r>
      <w:r w:rsidR="00680F7F" w:rsidRPr="006530B2">
        <w:rPr>
          <w:lang w:val="de-DE"/>
        </w:rPr>
        <w:t>used in this study.</w:t>
      </w:r>
    </w:p>
    <w:p w14:paraId="65E6ED08" w14:textId="77777777" w:rsidR="00774352" w:rsidRPr="006530B2" w:rsidRDefault="00774352" w:rsidP="00774352">
      <w:pPr>
        <w:pStyle w:val="P1"/>
        <w:rPr>
          <w:lang w:val="de-DE"/>
        </w:rPr>
      </w:pPr>
    </w:p>
    <w:p w14:paraId="67202CDD" w14:textId="77777777" w:rsidR="007E0EB6" w:rsidRPr="006530B2" w:rsidRDefault="00774352" w:rsidP="00774352">
      <w:pPr>
        <w:pStyle w:val="P1"/>
        <w:rPr>
          <w:lang w:val="de-DE"/>
        </w:rPr>
      </w:pPr>
      <w:r w:rsidRPr="006530B2">
        <w:rPr>
          <w:rFonts w:hint="eastAsia"/>
          <w:lang w:val="de-DE"/>
        </w:rPr>
        <w:t>F</w:t>
      </w:r>
      <w:r w:rsidRPr="006530B2">
        <w:rPr>
          <w:lang w:val="de-DE"/>
        </w:rPr>
        <w:t xml:space="preserve">or </w:t>
      </w:r>
      <w:r w:rsidRPr="006530B2">
        <w:rPr>
          <w:b/>
          <w:bCs/>
          <w:lang w:val="de-DE"/>
        </w:rPr>
        <w:t>1</w:t>
      </w:r>
      <w:r w:rsidRPr="006530B2">
        <w:rPr>
          <w:lang w:val="de-DE"/>
        </w:rPr>
        <w:t xml:space="preserve"> at 100 K, the </w:t>
      </w:r>
      <w:r w:rsidR="00680F7F" w:rsidRPr="006530B2">
        <w:rPr>
          <w:lang w:val="de-DE"/>
        </w:rPr>
        <w:t xml:space="preserve">relevant data of the </w:t>
      </w:r>
      <w:r w:rsidRPr="006530B2">
        <w:rPr>
          <w:lang w:val="de-DE"/>
        </w:rPr>
        <w:t xml:space="preserve">reported crystal structure (FOXNUB07) </w:t>
      </w:r>
      <w:r w:rsidR="00680F7F" w:rsidRPr="006530B2">
        <w:rPr>
          <w:lang w:val="de-DE"/>
        </w:rPr>
        <w:t xml:space="preserve">are </w:t>
      </w:r>
      <w:r w:rsidR="005D54A0" w:rsidRPr="006530B2">
        <w:rPr>
          <w:lang w:val="de-DE"/>
        </w:rPr>
        <w:t xml:space="preserve">as </w:t>
      </w:r>
      <w:r w:rsidR="00680F7F" w:rsidRPr="006530B2">
        <w:rPr>
          <w:lang w:val="de-DE"/>
        </w:rPr>
        <w:t>follows:</w:t>
      </w:r>
    </w:p>
    <w:p w14:paraId="5865F5C5" w14:textId="77777777" w:rsidR="00774352" w:rsidRPr="006530B2" w:rsidRDefault="00774352" w:rsidP="00774352">
      <w:pPr>
        <w:pStyle w:val="P1"/>
        <w:ind w:firstLineChars="150" w:firstLine="255"/>
      </w:pPr>
      <w:r w:rsidRPr="006530B2">
        <w:rPr>
          <w:i/>
        </w:rPr>
        <w:t>a</w:t>
      </w:r>
      <w:r w:rsidRPr="006530B2">
        <w:t xml:space="preserve"> = 7.40437 Å, </w:t>
      </w:r>
      <w:r w:rsidRPr="006530B2">
        <w:rPr>
          <w:i/>
        </w:rPr>
        <w:t>c</w:t>
      </w:r>
      <w:r w:rsidRPr="006530B2">
        <w:t xml:space="preserve"> = 8.75770 Å, </w:t>
      </w:r>
      <w:r w:rsidRPr="006530B2">
        <w:rPr>
          <w:i/>
        </w:rPr>
        <w:t>V</w:t>
      </w:r>
      <w:r w:rsidRPr="006530B2">
        <w:t xml:space="preserve"> = 415.812 Å</w:t>
      </w:r>
      <w:r w:rsidRPr="006530B2">
        <w:rPr>
          <w:vertAlign w:val="superscript"/>
        </w:rPr>
        <w:t>3</w:t>
      </w:r>
      <w:r w:rsidRPr="006530B2">
        <w:t xml:space="preserve">, </w:t>
      </w:r>
      <w:r w:rsidRPr="006530B2">
        <w:rPr>
          <w:i/>
          <w:iCs/>
        </w:rPr>
        <w:t>Z</w:t>
      </w:r>
      <w:r w:rsidRPr="006530B2">
        <w:t xml:space="preserve"> = 3.</w:t>
      </w:r>
    </w:p>
    <w:p w14:paraId="5A927E73" w14:textId="77777777" w:rsidR="00774352" w:rsidRPr="006530B2" w:rsidRDefault="00774352" w:rsidP="00774352">
      <w:pPr>
        <w:pStyle w:val="P1"/>
        <w:ind w:firstLineChars="150" w:firstLine="255"/>
      </w:pPr>
      <w:r w:rsidRPr="006530B2">
        <w:t>Coordinates:</w:t>
      </w:r>
    </w:p>
    <w:p w14:paraId="4109F398" w14:textId="77777777" w:rsidR="00774352" w:rsidRPr="006530B2" w:rsidRDefault="00774352" w:rsidP="00774352">
      <w:pPr>
        <w:pStyle w:val="P1"/>
        <w:ind w:firstLineChars="150" w:firstLine="255"/>
      </w:pPr>
      <w:r w:rsidRPr="006530B2">
        <w:t>C: 0.66670, 0.33330, 0.69114</w:t>
      </w:r>
    </w:p>
    <w:p w14:paraId="35D2E4B0" w14:textId="77777777" w:rsidR="00774352" w:rsidRPr="006530B2" w:rsidRDefault="00774352" w:rsidP="00774352">
      <w:pPr>
        <w:pStyle w:val="P1"/>
        <w:ind w:firstLineChars="150" w:firstLine="255"/>
      </w:pPr>
      <w:r w:rsidRPr="006530B2">
        <w:t>B: 0.00000, 1.00000, 0.76936</w:t>
      </w:r>
    </w:p>
    <w:p w14:paraId="769BFEF0" w14:textId="77777777" w:rsidR="00774352" w:rsidRPr="006530B2" w:rsidRDefault="00774352" w:rsidP="00680F7F">
      <w:pPr>
        <w:pStyle w:val="P1"/>
      </w:pPr>
      <w:r w:rsidRPr="006530B2">
        <w:t>The cent</w:t>
      </w:r>
      <w:r w:rsidR="00AE6AF5" w:rsidRPr="006530B2">
        <w:t xml:space="preserve">roid of the eight C atoms surrounding the B atom forming </w:t>
      </w:r>
      <w:r w:rsidRPr="006530B2">
        <w:t>a pseudo</w:t>
      </w:r>
      <w:r w:rsidR="00AE6AF5" w:rsidRPr="006530B2">
        <w:t xml:space="preserve"> </w:t>
      </w:r>
      <w:r w:rsidRPr="006530B2">
        <w:t>cube lies at (0.</w:t>
      </w:r>
      <w:r w:rsidR="00680F7F" w:rsidRPr="006530B2">
        <w:t>000</w:t>
      </w:r>
      <w:r w:rsidR="00F63FAD" w:rsidRPr="006530B2">
        <w:t>00</w:t>
      </w:r>
      <w:r w:rsidRPr="006530B2">
        <w:t xml:space="preserve">, </w:t>
      </w:r>
      <w:r w:rsidR="00680F7F" w:rsidRPr="006530B2">
        <w:t>1.000</w:t>
      </w:r>
      <w:r w:rsidR="00F63FAD" w:rsidRPr="006530B2">
        <w:t>00</w:t>
      </w:r>
      <w:r w:rsidRPr="006530B2">
        <w:t>, 0.</w:t>
      </w:r>
      <w:r w:rsidR="00680F7F" w:rsidRPr="006530B2">
        <w:t>85</w:t>
      </w:r>
      <w:r w:rsidR="00F63FAD" w:rsidRPr="006530B2">
        <w:t>781</w:t>
      </w:r>
      <w:r w:rsidRPr="006530B2">
        <w:t>).</w:t>
      </w:r>
    </w:p>
    <w:p w14:paraId="59903692" w14:textId="77777777" w:rsidR="00774352" w:rsidRPr="006530B2" w:rsidRDefault="00774352" w:rsidP="00F63FAD">
      <w:pPr>
        <w:pStyle w:val="P1"/>
      </w:pPr>
      <w:r w:rsidRPr="006530B2">
        <w:t xml:space="preserve">Deviation of B </w:t>
      </w:r>
      <w:r w:rsidR="00AE6AF5" w:rsidRPr="006530B2">
        <w:t xml:space="preserve">from the centroid </w:t>
      </w:r>
      <w:r w:rsidRPr="006530B2">
        <w:t xml:space="preserve">along the </w:t>
      </w:r>
      <w:r w:rsidR="00AE6AF5" w:rsidRPr="006530B2">
        <w:t xml:space="preserve">polar axis, i.e., the </w:t>
      </w:r>
      <w:r w:rsidRPr="006530B2">
        <w:rPr>
          <w:i/>
        </w:rPr>
        <w:t>c</w:t>
      </w:r>
      <w:r w:rsidRPr="006530B2">
        <w:t>-axis</w:t>
      </w:r>
      <w:r w:rsidR="00AE6AF5" w:rsidRPr="006530B2">
        <w:t xml:space="preserve"> in the hexagonal lattice and </w:t>
      </w:r>
      <w:r w:rsidR="00F63FAD" w:rsidRPr="006530B2">
        <w:t>the [111] direction in the rhombohedral lattice</w:t>
      </w:r>
      <w:r w:rsidRPr="006530B2">
        <w:t>:</w:t>
      </w:r>
      <w:r w:rsidR="00AE6AF5" w:rsidRPr="006530B2">
        <w:rPr>
          <w:rFonts w:hint="eastAsia"/>
        </w:rPr>
        <w:t xml:space="preserve"> </w:t>
      </w:r>
      <w:r w:rsidRPr="006530B2">
        <w:t>(0.</w:t>
      </w:r>
      <w:r w:rsidR="00F63FAD" w:rsidRPr="006530B2">
        <w:t>85781</w:t>
      </w:r>
      <w:r w:rsidRPr="006530B2">
        <w:t xml:space="preserve"> – 0.</w:t>
      </w:r>
      <w:r w:rsidR="00F63FAD" w:rsidRPr="006530B2">
        <w:t>76936</w:t>
      </w:r>
      <w:r w:rsidRPr="006530B2">
        <w:t>) × 8.7577</w:t>
      </w:r>
      <w:r w:rsidR="00F63FAD" w:rsidRPr="006530B2">
        <w:t xml:space="preserve">0 = </w:t>
      </w:r>
      <w:r w:rsidRPr="006530B2">
        <w:t>0.</w:t>
      </w:r>
      <w:r w:rsidR="00F63FAD" w:rsidRPr="006530B2">
        <w:t>774</w:t>
      </w:r>
      <w:r w:rsidRPr="006530B2">
        <w:t>6 Å.</w:t>
      </w:r>
    </w:p>
    <w:p w14:paraId="0C8A62C6" w14:textId="77777777" w:rsidR="009F5A1B" w:rsidRPr="006530B2" w:rsidRDefault="00774352" w:rsidP="00774352">
      <w:pPr>
        <w:pStyle w:val="P1"/>
      </w:pPr>
      <w:r w:rsidRPr="006530B2">
        <w:t>Polarization: 1.602 ×10</w:t>
      </w:r>
      <w:r w:rsidRPr="006530B2">
        <w:rPr>
          <w:vertAlign w:val="superscript"/>
        </w:rPr>
        <w:t>–19</w:t>
      </w:r>
      <w:r w:rsidRPr="006530B2">
        <w:t xml:space="preserve"> × 0.</w:t>
      </w:r>
      <w:r w:rsidR="00F63FAD" w:rsidRPr="006530B2">
        <w:t>7746</w:t>
      </w:r>
      <w:r w:rsidRPr="006530B2">
        <w:t xml:space="preserve"> × 10</w:t>
      </w:r>
      <w:r w:rsidRPr="006530B2">
        <w:rPr>
          <w:vertAlign w:val="superscript"/>
        </w:rPr>
        <w:t>–10</w:t>
      </w:r>
      <w:r w:rsidRPr="006530B2">
        <w:t xml:space="preserve"> × </w:t>
      </w:r>
      <w:r w:rsidR="00F63FAD" w:rsidRPr="006530B2">
        <w:t>3</w:t>
      </w:r>
      <w:r w:rsidRPr="006530B2">
        <w:t xml:space="preserve"> / </w:t>
      </w:r>
      <w:r w:rsidR="00F63FAD" w:rsidRPr="006530B2">
        <w:t>415.812</w:t>
      </w:r>
      <w:r w:rsidRPr="006530B2">
        <w:t xml:space="preserve"> × 10</w:t>
      </w:r>
      <w:r w:rsidRPr="006530B2">
        <w:rPr>
          <w:vertAlign w:val="superscript"/>
        </w:rPr>
        <w:t>–30</w:t>
      </w:r>
      <w:r w:rsidRPr="006530B2">
        <w:t xml:space="preserve"> = 0.0</w:t>
      </w:r>
      <w:r w:rsidR="00F63FAD" w:rsidRPr="006530B2">
        <w:t>895</w:t>
      </w:r>
      <w:r w:rsidRPr="006530B2">
        <w:t xml:space="preserve"> C m</w:t>
      </w:r>
      <w:r w:rsidRPr="006530B2">
        <w:rPr>
          <w:vertAlign w:val="superscript"/>
        </w:rPr>
        <w:t>–2</w:t>
      </w:r>
      <w:r w:rsidR="00F63FAD" w:rsidRPr="006530B2">
        <w:t xml:space="preserve"> =</w:t>
      </w:r>
      <w:r w:rsidRPr="006530B2">
        <w:t xml:space="preserve"> </w:t>
      </w:r>
      <w:r w:rsidR="00F63FAD" w:rsidRPr="006530B2">
        <w:t>8.95</w:t>
      </w:r>
      <w:r w:rsidRPr="006530B2">
        <w:t xml:space="preserve"> </w:t>
      </w:r>
      <w:r w:rsidRPr="006530B2">
        <w:rPr>
          <w:rFonts w:ascii="Symbol" w:hAnsi="Symbol"/>
        </w:rPr>
        <w:t></w:t>
      </w:r>
      <w:r w:rsidRPr="006530B2">
        <w:t>C cm</w:t>
      </w:r>
      <w:r w:rsidRPr="006530B2">
        <w:rPr>
          <w:vertAlign w:val="superscript"/>
        </w:rPr>
        <w:t>–2</w:t>
      </w:r>
      <w:r w:rsidRPr="006530B2">
        <w:t>.</w:t>
      </w:r>
    </w:p>
    <w:p w14:paraId="33FBF057" w14:textId="77777777" w:rsidR="00F63FAD" w:rsidRPr="006530B2" w:rsidRDefault="00F63FAD" w:rsidP="00F63FAD">
      <w:pPr>
        <w:pStyle w:val="P1"/>
      </w:pPr>
    </w:p>
    <w:p w14:paraId="63400C1A" w14:textId="77777777" w:rsidR="009F5A1B" w:rsidRPr="006530B2" w:rsidRDefault="00F63FAD" w:rsidP="00F63FAD">
      <w:pPr>
        <w:pStyle w:val="P1"/>
        <w:rPr>
          <w:lang w:val="de-DE"/>
        </w:rPr>
      </w:pPr>
      <w:r w:rsidRPr="006530B2">
        <w:rPr>
          <w:rFonts w:hint="eastAsia"/>
        </w:rPr>
        <w:t>T</w:t>
      </w:r>
      <w:r w:rsidRPr="006530B2">
        <w:t xml:space="preserve">he </w:t>
      </w:r>
      <w:r w:rsidRPr="006530B2">
        <w:rPr>
          <w:i/>
          <w:iCs/>
          <w:lang w:val="de-DE"/>
        </w:rPr>
        <w:t>P</w:t>
      </w:r>
      <w:r w:rsidRPr="006530B2">
        <w:rPr>
          <w:vertAlign w:val="subscript"/>
          <w:lang w:val="de-DE"/>
        </w:rPr>
        <w:t>s</w:t>
      </w:r>
      <w:r w:rsidRPr="006530B2">
        <w:rPr>
          <w:lang w:val="de-DE"/>
        </w:rPr>
        <w:t xml:space="preserve"> values at the other temperatures were calculated in a similar way.</w:t>
      </w:r>
    </w:p>
    <w:bookmarkEnd w:id="15"/>
    <w:bookmarkEnd w:id="17"/>
    <w:p w14:paraId="2B1D1AC3" w14:textId="77777777" w:rsidR="00980A80" w:rsidRPr="006530B2" w:rsidRDefault="009F5A1B" w:rsidP="00D570BA">
      <w:pPr>
        <w:pStyle w:val="FigureCaption"/>
        <w:spacing w:line="240" w:lineRule="auto"/>
        <w:rPr>
          <w:noProof/>
        </w:rPr>
      </w:pPr>
      <w:r w:rsidRPr="006530B2">
        <w:rPr>
          <w:rFonts w:cs="Arial"/>
          <w:lang w:val="de-DE"/>
        </w:rPr>
        <w:br w:type="page"/>
      </w:r>
      <w:r w:rsidR="004041EE">
        <w:rPr>
          <w:noProof/>
        </w:rPr>
        <w:lastRenderedPageBreak/>
        <w:drawing>
          <wp:inline distT="0" distB="0" distL="0" distR="0" wp14:anchorId="7EDB38B4" wp14:editId="3B1B4395">
            <wp:extent cx="5398770" cy="6100445"/>
            <wp:effectExtent l="0" t="0" r="0" b="0"/>
            <wp:docPr id="15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7219" w14:textId="77777777" w:rsidR="00980A80" w:rsidRPr="006530B2" w:rsidRDefault="00980A80" w:rsidP="00980A80">
      <w:pPr>
        <w:pStyle w:val="FigureCaption"/>
      </w:pPr>
      <w:r w:rsidRPr="00EC6784">
        <w:rPr>
          <w:b/>
        </w:rPr>
        <w:t>Figur</w:t>
      </w:r>
      <w:r w:rsidRPr="00A90904">
        <w:rPr>
          <w:b/>
        </w:rPr>
        <w:t>e S</w:t>
      </w:r>
      <w:r w:rsidR="009F5A1B" w:rsidRPr="00A90904">
        <w:rPr>
          <w:b/>
        </w:rPr>
        <w:t>1</w:t>
      </w:r>
      <w:r w:rsidR="00A8708A" w:rsidRPr="00A90904">
        <w:rPr>
          <w:b/>
        </w:rPr>
        <w:t>3</w:t>
      </w:r>
      <w:r w:rsidRPr="00A90904">
        <w:rPr>
          <w:b/>
        </w:rPr>
        <w:t>.</w:t>
      </w:r>
      <w:r w:rsidRPr="00A90904">
        <w:t xml:space="preserve"> Crystal axes of melt-grown single crystal plates of guanidinium tetrafluoroborate (</w:t>
      </w:r>
      <w:r w:rsidRPr="00A90904">
        <w:rPr>
          <w:b/>
        </w:rPr>
        <w:t>1</w:t>
      </w:r>
      <w:r w:rsidRPr="00A90904">
        <w:t>).</w:t>
      </w:r>
      <w:r w:rsidRPr="00A90904">
        <w:rPr>
          <w:rFonts w:hint="eastAsia"/>
        </w:rPr>
        <w:t xml:space="preserve"> </w:t>
      </w:r>
      <w:r w:rsidRPr="00A90904">
        <w:t>Instead of the rhombohedral lattice setting, the crystal lattice of the trigonal crystal s</w:t>
      </w:r>
      <w:r w:rsidRPr="006530B2">
        <w:t>ystem (space group:</w:t>
      </w:r>
      <w:r w:rsidRPr="006530B2">
        <w:rPr>
          <w:rFonts w:hint="eastAsia"/>
        </w:rPr>
        <w:t xml:space="preserve"> </w:t>
      </w:r>
      <w:r w:rsidRPr="006530B2">
        <w:rPr>
          <w:i/>
          <w:iCs/>
        </w:rPr>
        <w:t>R</w:t>
      </w:r>
      <w:r w:rsidRPr="006530B2">
        <w:t>3</w:t>
      </w:r>
      <w:r w:rsidRPr="006530B2">
        <w:rPr>
          <w:i/>
          <w:iCs/>
        </w:rPr>
        <w:t>m</w:t>
      </w:r>
      <w:r w:rsidRPr="006530B2">
        <w:t xml:space="preserve">) is expressed in the hexagonal setting, where the </w:t>
      </w:r>
      <w:r w:rsidRPr="006530B2">
        <w:rPr>
          <w:i/>
          <w:iCs/>
        </w:rPr>
        <w:t>c</w:t>
      </w:r>
      <w:r w:rsidRPr="006530B2">
        <w:t xml:space="preserve">-axis represents the three-fold axis and the polar axis of the crystal. The three-fold axis of each crystal was determined by indexing and integrating the diffraction data, which gave reasonably low </w:t>
      </w:r>
      <w:proofErr w:type="spellStart"/>
      <w:r w:rsidRPr="006530B2">
        <w:rPr>
          <w:i/>
          <w:iCs/>
        </w:rPr>
        <w:t>R</w:t>
      </w:r>
      <w:r w:rsidRPr="006530B2">
        <w:rPr>
          <w:vertAlign w:val="subscript"/>
        </w:rPr>
        <w:t>sym</w:t>
      </w:r>
      <w:proofErr w:type="spellEnd"/>
      <w:r w:rsidRPr="006530B2">
        <w:t xml:space="preserve"> values, confirming the three-fold symmetry about the axis.</w:t>
      </w:r>
    </w:p>
    <w:p w14:paraId="715DF8F4" w14:textId="77777777" w:rsidR="00C822CF" w:rsidRPr="006530B2" w:rsidRDefault="00980A80" w:rsidP="0054050C">
      <w:pPr>
        <w:pStyle w:val="H1"/>
      </w:pPr>
      <w:r w:rsidRPr="006530B2">
        <w:br w:type="page"/>
      </w:r>
      <w:r w:rsidR="00C822CF" w:rsidRPr="006530B2">
        <w:lastRenderedPageBreak/>
        <w:t>References</w:t>
      </w:r>
    </w:p>
    <w:p w14:paraId="3D249A9B" w14:textId="77777777" w:rsidR="00D850F8" w:rsidRPr="006530B2" w:rsidRDefault="00A33868" w:rsidP="00A33868">
      <w:pPr>
        <w:pStyle w:val="References"/>
        <w:rPr>
          <w:lang w:val="en-US"/>
        </w:rPr>
      </w:pPr>
      <w:r w:rsidRPr="006530B2">
        <w:t>[1]</w:t>
      </w:r>
      <w:r w:rsidRPr="006530B2">
        <w:tab/>
      </w:r>
      <w:r w:rsidR="00D850F8" w:rsidRPr="006530B2">
        <w:rPr>
          <w:lang w:val="en-US"/>
        </w:rPr>
        <w:t xml:space="preserve">G. M. </w:t>
      </w:r>
      <w:proofErr w:type="spellStart"/>
      <w:r w:rsidR="00D850F8" w:rsidRPr="006530B2">
        <w:rPr>
          <w:lang w:val="en-US"/>
        </w:rPr>
        <w:t>Sheldrick</w:t>
      </w:r>
      <w:proofErr w:type="spellEnd"/>
      <w:r w:rsidR="00D850F8" w:rsidRPr="006530B2">
        <w:rPr>
          <w:lang w:val="en-US"/>
        </w:rPr>
        <w:t xml:space="preserve">, </w:t>
      </w:r>
      <w:r w:rsidR="00D850F8" w:rsidRPr="006530B2">
        <w:rPr>
          <w:i/>
          <w:iCs/>
          <w:lang w:val="en-US"/>
        </w:rPr>
        <w:t xml:space="preserve">Acta </w:t>
      </w:r>
      <w:proofErr w:type="spellStart"/>
      <w:r w:rsidR="00D850F8" w:rsidRPr="006530B2">
        <w:rPr>
          <w:i/>
          <w:iCs/>
          <w:lang w:val="en-US"/>
        </w:rPr>
        <w:t>Crystallogr</w:t>
      </w:r>
      <w:proofErr w:type="spellEnd"/>
      <w:r w:rsidR="00D850F8" w:rsidRPr="006530B2">
        <w:rPr>
          <w:i/>
          <w:iCs/>
          <w:lang w:val="en-US"/>
        </w:rPr>
        <w:t xml:space="preserve">. A </w:t>
      </w:r>
      <w:r w:rsidR="00D850F8" w:rsidRPr="006530B2">
        <w:rPr>
          <w:b/>
          <w:bCs/>
          <w:lang w:val="en-US"/>
        </w:rPr>
        <w:t>2015</w:t>
      </w:r>
      <w:r w:rsidR="00D850F8" w:rsidRPr="006530B2">
        <w:rPr>
          <w:lang w:val="en-US"/>
        </w:rPr>
        <w:t xml:space="preserve">, </w:t>
      </w:r>
      <w:r w:rsidR="00D850F8" w:rsidRPr="006530B2">
        <w:rPr>
          <w:i/>
          <w:iCs/>
          <w:lang w:val="en-US"/>
        </w:rPr>
        <w:t>71</w:t>
      </w:r>
      <w:r w:rsidR="00D850F8" w:rsidRPr="006530B2">
        <w:rPr>
          <w:lang w:val="en-US"/>
        </w:rPr>
        <w:t>, 3-8.</w:t>
      </w:r>
    </w:p>
    <w:p w14:paraId="404C10CA" w14:textId="77777777" w:rsidR="00D850F8" w:rsidRPr="006530B2" w:rsidRDefault="00D850F8" w:rsidP="00A33868">
      <w:pPr>
        <w:pStyle w:val="References"/>
        <w:rPr>
          <w:lang w:val="en-US"/>
        </w:rPr>
      </w:pPr>
      <w:r w:rsidRPr="006530B2">
        <w:rPr>
          <w:rFonts w:hint="eastAsia"/>
          <w:lang w:val="en-US"/>
        </w:rPr>
        <w:t>[</w:t>
      </w:r>
      <w:r w:rsidRPr="006530B2">
        <w:rPr>
          <w:lang w:val="en-US"/>
        </w:rPr>
        <w:t>2]</w:t>
      </w:r>
      <w:r w:rsidRPr="006530B2">
        <w:rPr>
          <w:lang w:val="en-US"/>
        </w:rPr>
        <w:tab/>
        <w:t xml:space="preserve">G. M. </w:t>
      </w:r>
      <w:proofErr w:type="spellStart"/>
      <w:r w:rsidRPr="006530B2">
        <w:rPr>
          <w:lang w:val="en-US"/>
        </w:rPr>
        <w:t>Sheldrick</w:t>
      </w:r>
      <w:proofErr w:type="spellEnd"/>
      <w:r w:rsidRPr="006530B2">
        <w:rPr>
          <w:lang w:val="en-US"/>
        </w:rPr>
        <w:t xml:space="preserve">, </w:t>
      </w:r>
      <w:r w:rsidRPr="006530B2">
        <w:rPr>
          <w:i/>
          <w:iCs/>
          <w:lang w:val="en-US"/>
        </w:rPr>
        <w:t xml:space="preserve">Acta </w:t>
      </w:r>
      <w:proofErr w:type="spellStart"/>
      <w:r w:rsidRPr="006530B2">
        <w:rPr>
          <w:i/>
          <w:iCs/>
          <w:lang w:val="en-US"/>
        </w:rPr>
        <w:t>Crystallogr</w:t>
      </w:r>
      <w:proofErr w:type="spellEnd"/>
      <w:r w:rsidRPr="006530B2">
        <w:rPr>
          <w:i/>
          <w:iCs/>
          <w:lang w:val="en-US"/>
        </w:rPr>
        <w:t xml:space="preserve">. C </w:t>
      </w:r>
      <w:r w:rsidRPr="006530B2">
        <w:rPr>
          <w:b/>
          <w:bCs/>
          <w:lang w:val="en-US"/>
        </w:rPr>
        <w:t>2015</w:t>
      </w:r>
      <w:r w:rsidRPr="006530B2">
        <w:rPr>
          <w:lang w:val="en-US"/>
        </w:rPr>
        <w:t xml:space="preserve">, </w:t>
      </w:r>
      <w:r w:rsidRPr="006530B2">
        <w:rPr>
          <w:i/>
          <w:iCs/>
          <w:lang w:val="en-US"/>
        </w:rPr>
        <w:t>71</w:t>
      </w:r>
      <w:r w:rsidRPr="006530B2">
        <w:rPr>
          <w:lang w:val="en-US"/>
        </w:rPr>
        <w:t>, 3-8.</w:t>
      </w:r>
    </w:p>
    <w:p w14:paraId="412CDF1D" w14:textId="77777777" w:rsidR="00D850F8" w:rsidRPr="006530B2" w:rsidRDefault="00D850F8" w:rsidP="00A33868">
      <w:pPr>
        <w:pStyle w:val="References"/>
        <w:rPr>
          <w:lang w:val="en-US"/>
        </w:rPr>
      </w:pPr>
      <w:r w:rsidRPr="006530B2">
        <w:rPr>
          <w:rFonts w:hint="eastAsia"/>
          <w:lang w:val="en-US"/>
        </w:rPr>
        <w:t>[</w:t>
      </w:r>
      <w:r w:rsidRPr="006530B2">
        <w:rPr>
          <w:lang w:val="en-US"/>
        </w:rPr>
        <w:t>3]</w:t>
      </w:r>
      <w:r w:rsidRPr="006530B2">
        <w:rPr>
          <w:lang w:val="en-US"/>
        </w:rPr>
        <w:tab/>
      </w:r>
      <w:r w:rsidR="0089314F" w:rsidRPr="006530B2">
        <w:rPr>
          <w:lang w:val="en-US"/>
        </w:rPr>
        <w:t xml:space="preserve">C. B. Sawyer, C. H. Tower, </w:t>
      </w:r>
      <w:r w:rsidR="0089314F" w:rsidRPr="006530B2">
        <w:rPr>
          <w:i/>
          <w:iCs/>
          <w:lang w:val="en-US"/>
        </w:rPr>
        <w:t xml:space="preserve">Phys. Rev. </w:t>
      </w:r>
      <w:r w:rsidR="0089314F" w:rsidRPr="006530B2">
        <w:rPr>
          <w:b/>
          <w:bCs/>
          <w:lang w:val="en-US"/>
        </w:rPr>
        <w:t>1930</w:t>
      </w:r>
      <w:r w:rsidR="0089314F" w:rsidRPr="006530B2">
        <w:rPr>
          <w:lang w:val="en-US"/>
        </w:rPr>
        <w:t xml:space="preserve">, </w:t>
      </w:r>
      <w:r w:rsidR="0089314F" w:rsidRPr="006530B2">
        <w:rPr>
          <w:i/>
          <w:iCs/>
          <w:lang w:val="en-US"/>
        </w:rPr>
        <w:t>35</w:t>
      </w:r>
      <w:r w:rsidR="0089314F" w:rsidRPr="006530B2">
        <w:rPr>
          <w:lang w:val="en-US"/>
        </w:rPr>
        <w:t>, 269-273.</w:t>
      </w:r>
    </w:p>
    <w:p w14:paraId="71782B2E" w14:textId="77777777" w:rsidR="00D850F8" w:rsidRPr="006530B2" w:rsidRDefault="00D850F8" w:rsidP="00A33868">
      <w:pPr>
        <w:pStyle w:val="References"/>
        <w:rPr>
          <w:lang w:val="en-US"/>
        </w:rPr>
      </w:pPr>
      <w:r w:rsidRPr="006530B2">
        <w:rPr>
          <w:rFonts w:hint="eastAsia"/>
          <w:lang w:val="en-US"/>
        </w:rPr>
        <w:t>[</w:t>
      </w:r>
      <w:r w:rsidRPr="006530B2">
        <w:rPr>
          <w:lang w:val="en-US"/>
        </w:rPr>
        <w:t>4]</w:t>
      </w:r>
      <w:r w:rsidRPr="006530B2">
        <w:rPr>
          <w:lang w:val="en-US"/>
        </w:rPr>
        <w:tab/>
      </w:r>
      <w:r w:rsidR="002E013A" w:rsidRPr="006530B2">
        <w:rPr>
          <w:lang w:val="en-US"/>
        </w:rPr>
        <w:t xml:space="preserve">a) I. </w:t>
      </w:r>
      <w:proofErr w:type="spellStart"/>
      <w:r w:rsidR="002E013A" w:rsidRPr="006530B2">
        <w:rPr>
          <w:lang w:val="en-US"/>
        </w:rPr>
        <w:t>Lubomirsky</w:t>
      </w:r>
      <w:proofErr w:type="spellEnd"/>
      <w:r w:rsidR="002E013A" w:rsidRPr="006530B2">
        <w:rPr>
          <w:lang w:val="en-US"/>
        </w:rPr>
        <w:t xml:space="preserve">, O. </w:t>
      </w:r>
      <w:proofErr w:type="spellStart"/>
      <w:r w:rsidR="002E013A" w:rsidRPr="006530B2">
        <w:rPr>
          <w:lang w:val="en-US"/>
        </w:rPr>
        <w:t>Stafsudd</w:t>
      </w:r>
      <w:proofErr w:type="spellEnd"/>
      <w:r w:rsidR="002E013A" w:rsidRPr="006530B2">
        <w:rPr>
          <w:lang w:val="en-US"/>
        </w:rPr>
        <w:t xml:space="preserve">, </w:t>
      </w:r>
      <w:r w:rsidR="002E013A" w:rsidRPr="006530B2">
        <w:rPr>
          <w:i/>
          <w:iCs/>
          <w:lang w:val="en-US"/>
        </w:rPr>
        <w:t xml:space="preserve">Rev. Sci. </w:t>
      </w:r>
      <w:proofErr w:type="spellStart"/>
      <w:r w:rsidR="002E013A" w:rsidRPr="006530B2">
        <w:rPr>
          <w:i/>
          <w:iCs/>
          <w:lang w:val="en-US"/>
        </w:rPr>
        <w:t>Instrum</w:t>
      </w:r>
      <w:proofErr w:type="spellEnd"/>
      <w:r w:rsidR="002E013A" w:rsidRPr="006530B2">
        <w:rPr>
          <w:i/>
          <w:iCs/>
          <w:lang w:val="en-US"/>
        </w:rPr>
        <w:t xml:space="preserve">. </w:t>
      </w:r>
      <w:r w:rsidR="002E013A" w:rsidRPr="006530B2">
        <w:rPr>
          <w:b/>
          <w:bCs/>
          <w:lang w:val="en-US"/>
        </w:rPr>
        <w:t>2012</w:t>
      </w:r>
      <w:r w:rsidR="002E013A" w:rsidRPr="006530B2">
        <w:rPr>
          <w:lang w:val="en-US"/>
        </w:rPr>
        <w:t xml:space="preserve">, </w:t>
      </w:r>
      <w:r w:rsidR="002E013A" w:rsidRPr="006530B2">
        <w:rPr>
          <w:i/>
          <w:iCs/>
          <w:lang w:val="en-US"/>
        </w:rPr>
        <w:t>83</w:t>
      </w:r>
      <w:r w:rsidR="002E013A" w:rsidRPr="006530B2">
        <w:rPr>
          <w:lang w:val="en-US"/>
        </w:rPr>
        <w:t xml:space="preserve">, 051101; b) S. </w:t>
      </w:r>
      <w:proofErr w:type="spellStart"/>
      <w:r w:rsidR="002E013A" w:rsidRPr="006530B2">
        <w:rPr>
          <w:lang w:val="en-US"/>
        </w:rPr>
        <w:t>Jachalke</w:t>
      </w:r>
      <w:proofErr w:type="spellEnd"/>
      <w:r w:rsidR="002E013A" w:rsidRPr="006530B2">
        <w:rPr>
          <w:lang w:val="en-US"/>
        </w:rPr>
        <w:t xml:space="preserve">, E. </w:t>
      </w:r>
      <w:proofErr w:type="spellStart"/>
      <w:r w:rsidR="002E013A" w:rsidRPr="006530B2">
        <w:rPr>
          <w:lang w:val="en-US"/>
        </w:rPr>
        <w:t>Mehner</w:t>
      </w:r>
      <w:proofErr w:type="spellEnd"/>
      <w:r w:rsidR="002E013A" w:rsidRPr="006530B2">
        <w:rPr>
          <w:lang w:val="en-US"/>
        </w:rPr>
        <w:t xml:space="preserve">, H. </w:t>
      </w:r>
      <w:proofErr w:type="spellStart"/>
      <w:r w:rsidR="002E013A" w:rsidRPr="006530B2">
        <w:rPr>
          <w:lang w:val="en-US"/>
        </w:rPr>
        <w:t>Stöcker</w:t>
      </w:r>
      <w:proofErr w:type="spellEnd"/>
      <w:r w:rsidR="002E013A" w:rsidRPr="006530B2">
        <w:rPr>
          <w:lang w:val="en-US"/>
        </w:rPr>
        <w:t xml:space="preserve">, J. </w:t>
      </w:r>
      <w:proofErr w:type="spellStart"/>
      <w:r w:rsidR="002E013A" w:rsidRPr="006530B2">
        <w:rPr>
          <w:lang w:val="en-US"/>
        </w:rPr>
        <w:t>Hanzig</w:t>
      </w:r>
      <w:proofErr w:type="spellEnd"/>
      <w:r w:rsidR="002E013A" w:rsidRPr="006530B2">
        <w:rPr>
          <w:lang w:val="en-US"/>
        </w:rPr>
        <w:t xml:space="preserve">, M. Sonntag, T. Weigel, T. </w:t>
      </w:r>
      <w:proofErr w:type="spellStart"/>
      <w:r w:rsidR="002E013A" w:rsidRPr="006530B2">
        <w:rPr>
          <w:lang w:val="en-US"/>
        </w:rPr>
        <w:t>Leisegang</w:t>
      </w:r>
      <w:proofErr w:type="spellEnd"/>
      <w:r w:rsidR="002E013A" w:rsidRPr="006530B2">
        <w:rPr>
          <w:lang w:val="en-US"/>
        </w:rPr>
        <w:t xml:space="preserve">, D. C. Meyer, </w:t>
      </w:r>
      <w:r w:rsidR="002E013A" w:rsidRPr="006530B2">
        <w:rPr>
          <w:i/>
          <w:iCs/>
          <w:lang w:val="en-US"/>
        </w:rPr>
        <w:t xml:space="preserve">Appl. Phys. Rev. </w:t>
      </w:r>
      <w:r w:rsidR="002E013A" w:rsidRPr="006530B2">
        <w:rPr>
          <w:b/>
          <w:bCs/>
          <w:lang w:val="en-US"/>
        </w:rPr>
        <w:t>2017</w:t>
      </w:r>
      <w:r w:rsidR="002E013A" w:rsidRPr="006530B2">
        <w:rPr>
          <w:lang w:val="en-US"/>
        </w:rPr>
        <w:t xml:space="preserve">, </w:t>
      </w:r>
      <w:r w:rsidR="002E013A" w:rsidRPr="006530B2">
        <w:rPr>
          <w:i/>
          <w:iCs/>
          <w:lang w:val="en-US"/>
        </w:rPr>
        <w:t>4</w:t>
      </w:r>
      <w:r w:rsidR="002E013A" w:rsidRPr="006530B2">
        <w:rPr>
          <w:lang w:val="en-US"/>
        </w:rPr>
        <w:t>, 021303.</w:t>
      </w:r>
    </w:p>
    <w:p w14:paraId="2A1D8723" w14:textId="77777777" w:rsidR="00D850F8" w:rsidRPr="006530B2" w:rsidRDefault="00D850F8" w:rsidP="00A33868">
      <w:pPr>
        <w:pStyle w:val="References"/>
        <w:rPr>
          <w:lang w:val="en-US"/>
        </w:rPr>
      </w:pPr>
      <w:r w:rsidRPr="006530B2">
        <w:rPr>
          <w:rFonts w:hint="eastAsia"/>
          <w:lang w:val="en-US"/>
        </w:rPr>
        <w:t>[</w:t>
      </w:r>
      <w:r w:rsidRPr="006530B2">
        <w:rPr>
          <w:lang w:val="en-US"/>
        </w:rPr>
        <w:t>5]</w:t>
      </w:r>
      <w:r w:rsidRPr="006530B2">
        <w:rPr>
          <w:lang w:val="en-US"/>
        </w:rPr>
        <w:tab/>
      </w:r>
      <w:r w:rsidR="002E013A" w:rsidRPr="006530B2">
        <w:rPr>
          <w:lang w:val="en-US"/>
        </w:rPr>
        <w:t xml:space="preserve">a) L. E. </w:t>
      </w:r>
      <w:proofErr w:type="spellStart"/>
      <w:r w:rsidR="002E013A" w:rsidRPr="006530B2">
        <w:rPr>
          <w:lang w:val="en-US"/>
        </w:rPr>
        <w:t>Garn</w:t>
      </w:r>
      <w:proofErr w:type="spellEnd"/>
      <w:r w:rsidR="002E013A" w:rsidRPr="006530B2">
        <w:rPr>
          <w:lang w:val="en-US"/>
        </w:rPr>
        <w:t xml:space="preserve">, E. J. Sharp, </w:t>
      </w:r>
      <w:r w:rsidR="002E013A" w:rsidRPr="006530B2">
        <w:rPr>
          <w:i/>
          <w:iCs/>
          <w:lang w:val="en-US"/>
        </w:rPr>
        <w:t xml:space="preserve">J. Appl. Phys. </w:t>
      </w:r>
      <w:r w:rsidR="002E013A" w:rsidRPr="006530B2">
        <w:rPr>
          <w:b/>
          <w:bCs/>
          <w:lang w:val="en-US"/>
        </w:rPr>
        <w:t>1982</w:t>
      </w:r>
      <w:r w:rsidR="002E013A" w:rsidRPr="006530B2">
        <w:rPr>
          <w:lang w:val="en-US"/>
        </w:rPr>
        <w:t xml:space="preserve">, </w:t>
      </w:r>
      <w:r w:rsidR="002E013A" w:rsidRPr="006530B2">
        <w:rPr>
          <w:i/>
          <w:iCs/>
          <w:lang w:val="en-US"/>
        </w:rPr>
        <w:t>53</w:t>
      </w:r>
      <w:r w:rsidR="002E013A" w:rsidRPr="006530B2">
        <w:rPr>
          <w:lang w:val="en-US"/>
        </w:rPr>
        <w:t xml:space="preserve">, 8974-8979; b) E. J. Sharp, L. E. </w:t>
      </w:r>
      <w:proofErr w:type="spellStart"/>
      <w:r w:rsidR="002E013A" w:rsidRPr="006530B2">
        <w:rPr>
          <w:lang w:val="en-US"/>
        </w:rPr>
        <w:t>Garn</w:t>
      </w:r>
      <w:proofErr w:type="spellEnd"/>
      <w:r w:rsidR="002E013A" w:rsidRPr="006530B2">
        <w:rPr>
          <w:lang w:val="en-US"/>
        </w:rPr>
        <w:t xml:space="preserve">, </w:t>
      </w:r>
      <w:r w:rsidR="002E013A" w:rsidRPr="006530B2">
        <w:rPr>
          <w:i/>
          <w:iCs/>
          <w:lang w:val="en-US"/>
        </w:rPr>
        <w:t xml:space="preserve">J. Appl. Phys. </w:t>
      </w:r>
      <w:r w:rsidR="002E013A" w:rsidRPr="006530B2">
        <w:rPr>
          <w:b/>
          <w:bCs/>
          <w:lang w:val="en-US"/>
        </w:rPr>
        <w:t>1982</w:t>
      </w:r>
      <w:r w:rsidR="002E013A" w:rsidRPr="006530B2">
        <w:rPr>
          <w:lang w:val="en-US"/>
        </w:rPr>
        <w:t xml:space="preserve">, </w:t>
      </w:r>
      <w:r w:rsidR="002E013A" w:rsidRPr="006530B2">
        <w:rPr>
          <w:i/>
          <w:iCs/>
          <w:lang w:val="en-US"/>
        </w:rPr>
        <w:t>53</w:t>
      </w:r>
      <w:r w:rsidR="002E013A" w:rsidRPr="006530B2">
        <w:rPr>
          <w:lang w:val="en-US"/>
        </w:rPr>
        <w:t xml:space="preserve">, 8980-8987; c) H. </w:t>
      </w:r>
      <w:proofErr w:type="spellStart"/>
      <w:r w:rsidR="002E013A" w:rsidRPr="006530B2">
        <w:rPr>
          <w:lang w:val="en-US"/>
        </w:rPr>
        <w:t>Khanbareh</w:t>
      </w:r>
      <w:proofErr w:type="spellEnd"/>
      <w:r w:rsidR="002E013A" w:rsidRPr="006530B2">
        <w:rPr>
          <w:lang w:val="en-US"/>
        </w:rPr>
        <w:t xml:space="preserve">, J. B. J. </w:t>
      </w:r>
      <w:proofErr w:type="spellStart"/>
      <w:r w:rsidR="002E013A" w:rsidRPr="006530B2">
        <w:rPr>
          <w:lang w:val="en-US"/>
        </w:rPr>
        <w:t>Schelen</w:t>
      </w:r>
      <w:proofErr w:type="spellEnd"/>
      <w:r w:rsidR="002E013A" w:rsidRPr="006530B2">
        <w:rPr>
          <w:lang w:val="en-US"/>
        </w:rPr>
        <w:t xml:space="preserve">, S. v. d. </w:t>
      </w:r>
      <w:proofErr w:type="spellStart"/>
      <w:r w:rsidR="002E013A" w:rsidRPr="006530B2">
        <w:rPr>
          <w:lang w:val="en-US"/>
        </w:rPr>
        <w:t>Zwaag</w:t>
      </w:r>
      <w:proofErr w:type="spellEnd"/>
      <w:r w:rsidR="002E013A" w:rsidRPr="006530B2">
        <w:rPr>
          <w:lang w:val="en-US"/>
        </w:rPr>
        <w:t xml:space="preserve">, W. A. Groen, </w:t>
      </w:r>
      <w:r w:rsidR="002E013A" w:rsidRPr="006530B2">
        <w:rPr>
          <w:i/>
          <w:iCs/>
          <w:lang w:val="en-US"/>
        </w:rPr>
        <w:t xml:space="preserve">Rev. Sci. </w:t>
      </w:r>
      <w:proofErr w:type="spellStart"/>
      <w:r w:rsidR="002E013A" w:rsidRPr="006530B2">
        <w:rPr>
          <w:i/>
          <w:iCs/>
          <w:lang w:val="en-US"/>
        </w:rPr>
        <w:t>Instrum</w:t>
      </w:r>
      <w:proofErr w:type="spellEnd"/>
      <w:r w:rsidR="002E013A" w:rsidRPr="006530B2">
        <w:rPr>
          <w:i/>
          <w:iCs/>
          <w:lang w:val="en-US"/>
        </w:rPr>
        <w:t xml:space="preserve">. </w:t>
      </w:r>
      <w:r w:rsidR="002E013A" w:rsidRPr="006530B2">
        <w:rPr>
          <w:b/>
          <w:bCs/>
          <w:lang w:val="en-US"/>
        </w:rPr>
        <w:t>2015</w:t>
      </w:r>
      <w:r w:rsidR="002E013A" w:rsidRPr="006530B2">
        <w:rPr>
          <w:lang w:val="en-US"/>
        </w:rPr>
        <w:t xml:space="preserve">, </w:t>
      </w:r>
      <w:r w:rsidR="002E013A" w:rsidRPr="006530B2">
        <w:rPr>
          <w:i/>
          <w:iCs/>
          <w:lang w:val="en-US"/>
        </w:rPr>
        <w:t>86</w:t>
      </w:r>
      <w:r w:rsidR="002E013A" w:rsidRPr="006530B2">
        <w:rPr>
          <w:lang w:val="en-US"/>
        </w:rPr>
        <w:t>, 105111.</w:t>
      </w:r>
    </w:p>
    <w:p w14:paraId="49D61445" w14:textId="77777777" w:rsidR="0085295C" w:rsidRPr="006530B2" w:rsidRDefault="00D850F8" w:rsidP="00A33868">
      <w:pPr>
        <w:pStyle w:val="References"/>
        <w:rPr>
          <w:lang w:val="en-US"/>
        </w:rPr>
      </w:pPr>
      <w:r w:rsidRPr="006530B2">
        <w:rPr>
          <w:rFonts w:hint="eastAsia"/>
          <w:lang w:val="en-US"/>
        </w:rPr>
        <w:t>[</w:t>
      </w:r>
      <w:r w:rsidRPr="006530B2">
        <w:rPr>
          <w:lang w:val="en-US"/>
        </w:rPr>
        <w:t>6]</w:t>
      </w:r>
      <w:r w:rsidRPr="006530B2">
        <w:rPr>
          <w:lang w:val="en-US"/>
        </w:rPr>
        <w:tab/>
      </w:r>
      <w:bookmarkStart w:id="18" w:name="_Hlk93336179"/>
      <w:r w:rsidR="005B1001" w:rsidRPr="006530B2">
        <w:rPr>
          <w:lang w:val="en-US"/>
        </w:rPr>
        <w:t xml:space="preserve">M. </w:t>
      </w:r>
      <w:proofErr w:type="spellStart"/>
      <w:r w:rsidR="005B1001" w:rsidRPr="006530B2">
        <w:rPr>
          <w:lang w:val="en-US"/>
        </w:rPr>
        <w:t>Szafrański</w:t>
      </w:r>
      <w:proofErr w:type="spellEnd"/>
      <w:r w:rsidR="005B1001" w:rsidRPr="006530B2">
        <w:rPr>
          <w:lang w:val="en-US"/>
        </w:rPr>
        <w:t xml:space="preserve">, </w:t>
      </w:r>
      <w:r w:rsidR="005B1001" w:rsidRPr="006530B2">
        <w:rPr>
          <w:i/>
          <w:iCs/>
          <w:lang w:val="en-US"/>
        </w:rPr>
        <w:t xml:space="preserve">J. Phys. Chem. B </w:t>
      </w:r>
      <w:r w:rsidR="005B1001" w:rsidRPr="006530B2">
        <w:rPr>
          <w:b/>
          <w:bCs/>
          <w:lang w:val="en-US"/>
        </w:rPr>
        <w:t>2011</w:t>
      </w:r>
      <w:r w:rsidR="005B1001" w:rsidRPr="006530B2">
        <w:rPr>
          <w:lang w:val="en-US"/>
        </w:rPr>
        <w:t xml:space="preserve">, </w:t>
      </w:r>
      <w:r w:rsidR="005B1001" w:rsidRPr="006530B2">
        <w:rPr>
          <w:i/>
          <w:iCs/>
          <w:lang w:val="en-US"/>
        </w:rPr>
        <w:t>115</w:t>
      </w:r>
      <w:r w:rsidR="005B1001" w:rsidRPr="006530B2">
        <w:rPr>
          <w:lang w:val="en-US"/>
        </w:rPr>
        <w:t>, 8755-8762</w:t>
      </w:r>
      <w:r w:rsidR="0085295C" w:rsidRPr="006530B2">
        <w:rPr>
          <w:lang w:val="en-US"/>
        </w:rPr>
        <w:t>.</w:t>
      </w:r>
    </w:p>
    <w:p w14:paraId="34D46AA4" w14:textId="77777777" w:rsidR="0085295C" w:rsidRPr="006530B2" w:rsidRDefault="0085295C" w:rsidP="00A33868">
      <w:pPr>
        <w:pStyle w:val="References"/>
        <w:rPr>
          <w:lang w:val="en-US"/>
        </w:rPr>
      </w:pPr>
      <w:r w:rsidRPr="006530B2">
        <w:rPr>
          <w:lang w:val="en-US"/>
        </w:rPr>
        <w:t>[7]</w:t>
      </w:r>
      <w:r w:rsidRPr="006530B2">
        <w:rPr>
          <w:lang w:val="en-US"/>
        </w:rPr>
        <w:tab/>
        <w:t xml:space="preserve">N. A. </w:t>
      </w:r>
      <w:proofErr w:type="spellStart"/>
      <w:r w:rsidRPr="006530B2">
        <w:rPr>
          <w:lang w:val="en-US"/>
        </w:rPr>
        <w:t>Spaldin</w:t>
      </w:r>
      <w:proofErr w:type="spellEnd"/>
      <w:r w:rsidRPr="006530B2">
        <w:rPr>
          <w:lang w:val="en-US"/>
        </w:rPr>
        <w:t xml:space="preserve">, </w:t>
      </w:r>
      <w:r w:rsidR="00577C5E" w:rsidRPr="006530B2">
        <w:rPr>
          <w:i/>
          <w:iCs/>
          <w:lang w:val="en-US"/>
        </w:rPr>
        <w:t xml:space="preserve">J. Solid State Chem. </w:t>
      </w:r>
      <w:r w:rsidR="00577C5E" w:rsidRPr="006530B2">
        <w:rPr>
          <w:b/>
          <w:bCs/>
          <w:lang w:val="en-US"/>
        </w:rPr>
        <w:t>2012</w:t>
      </w:r>
      <w:r w:rsidR="00577C5E" w:rsidRPr="006530B2">
        <w:rPr>
          <w:lang w:val="en-US"/>
        </w:rPr>
        <w:t xml:space="preserve">, </w:t>
      </w:r>
      <w:r w:rsidR="00577C5E" w:rsidRPr="006530B2">
        <w:rPr>
          <w:i/>
          <w:iCs/>
          <w:lang w:val="en-US"/>
        </w:rPr>
        <w:t>195</w:t>
      </w:r>
      <w:r w:rsidR="00577C5E" w:rsidRPr="006530B2">
        <w:rPr>
          <w:lang w:val="en-US"/>
        </w:rPr>
        <w:t>, 2</w:t>
      </w:r>
      <w:r w:rsidRPr="006530B2">
        <w:rPr>
          <w:lang w:val="en-US"/>
        </w:rPr>
        <w:t>-10.</w:t>
      </w:r>
      <w:bookmarkEnd w:id="18"/>
    </w:p>
    <w:sectPr w:rsidR="0085295C" w:rsidRPr="006530B2" w:rsidSect="004E0056">
      <w:type w:val="continuous"/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0DC82" w14:textId="77777777" w:rsidR="0033397A" w:rsidRDefault="0033397A">
      <w:r>
        <w:separator/>
      </w:r>
    </w:p>
    <w:p w14:paraId="07F8608A" w14:textId="77777777" w:rsidR="0033397A" w:rsidRDefault="0033397A"/>
  </w:endnote>
  <w:endnote w:type="continuationSeparator" w:id="0">
    <w:p w14:paraId="2C00CA2C" w14:textId="77777777" w:rsidR="0033397A" w:rsidRDefault="0033397A">
      <w:r>
        <w:continuationSeparator/>
      </w:r>
    </w:p>
    <w:p w14:paraId="3558C7FC" w14:textId="77777777" w:rsidR="0033397A" w:rsidRDefault="003339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07180" w14:textId="77777777" w:rsidR="00CC6113" w:rsidRDefault="00CC611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469F">
      <w:rPr>
        <w:noProof/>
      </w:rPr>
      <w:t>1</w:t>
    </w:r>
    <w:r>
      <w:rPr>
        <w:noProof/>
      </w:rPr>
      <w:fldChar w:fldCharType="end"/>
    </w:r>
  </w:p>
  <w:p w14:paraId="676F1B2E" w14:textId="77777777" w:rsidR="00205632" w:rsidRPr="00205632" w:rsidRDefault="00205632" w:rsidP="000C45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28F24" w14:textId="77777777" w:rsidR="0033397A" w:rsidRDefault="0033397A">
      <w:r>
        <w:separator/>
      </w:r>
    </w:p>
    <w:p w14:paraId="562A35F6" w14:textId="77777777" w:rsidR="0033397A" w:rsidRDefault="0033397A"/>
  </w:footnote>
  <w:footnote w:type="continuationSeparator" w:id="0">
    <w:p w14:paraId="3BFF937B" w14:textId="77777777" w:rsidR="0033397A" w:rsidRDefault="0033397A">
      <w:r>
        <w:continuationSeparator/>
      </w:r>
    </w:p>
    <w:p w14:paraId="56C9B823" w14:textId="77777777" w:rsidR="0033397A" w:rsidRDefault="003339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E503D" w14:textId="77777777" w:rsidR="00BF14BC" w:rsidRPr="00971FC5" w:rsidRDefault="004041EE" w:rsidP="000C4579">
    <w:pPr>
      <w:pStyle w:val="a3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FFA0E1D" wp14:editId="46FC5A82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0" b="0"/>
          <wp:wrapTopAndBottom/>
          <wp:docPr id="1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CAB">
      <w:rPr>
        <w:rFonts w:ascii="Arial Narrow" w:hAnsi="Arial Narrow" w:cs="Arial"/>
        <w:b/>
        <w:bCs/>
        <w:color w:val="C0C0C0"/>
        <w:sz w:val="32"/>
        <w:szCs w:val="36"/>
      </w:rPr>
      <w:t>SUPPORTING INFORMATION</w:t>
    </w:r>
    <w:r w:rsidR="001D7ECC" w:rsidRPr="00971FC5">
      <w:rPr>
        <w:rFonts w:ascii="Arial Narrow" w:hAnsi="Arial Narrow" w:cs="Arial"/>
        <w:sz w:val="32"/>
        <w:szCs w:val="36"/>
      </w:rPr>
      <w:tab/>
    </w:r>
    <w:r w:rsidR="001D7ECC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7.75pt;height:14.95pt" o:bullet="t">
        <v:imagedata r:id="rId1" o:title=""/>
      </v:shape>
    </w:pict>
  </w:numPicBullet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021B"/>
    <w:multiLevelType w:val="hybridMultilevel"/>
    <w:tmpl w:val="312A6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508783">
    <w:abstractNumId w:val="1"/>
  </w:num>
  <w:num w:numId="2" w16cid:durableId="1164663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wNDQ3sDC2MLAwMzFV0lEKTi0uzszPAykwNq8FAP0rHu8tAAAA"/>
  </w:docVars>
  <w:rsids>
    <w:rsidRoot w:val="0008179F"/>
    <w:rsid w:val="0000159A"/>
    <w:rsid w:val="0000214A"/>
    <w:rsid w:val="00002DBC"/>
    <w:rsid w:val="00003927"/>
    <w:rsid w:val="0000457A"/>
    <w:rsid w:val="00010410"/>
    <w:rsid w:val="00011D51"/>
    <w:rsid w:val="00013DD7"/>
    <w:rsid w:val="00022DB4"/>
    <w:rsid w:val="00024418"/>
    <w:rsid w:val="0002690F"/>
    <w:rsid w:val="00027F3A"/>
    <w:rsid w:val="000323DA"/>
    <w:rsid w:val="000337ED"/>
    <w:rsid w:val="00033C26"/>
    <w:rsid w:val="00033D1A"/>
    <w:rsid w:val="00033F43"/>
    <w:rsid w:val="00035BFB"/>
    <w:rsid w:val="00035E34"/>
    <w:rsid w:val="00036490"/>
    <w:rsid w:val="000402F8"/>
    <w:rsid w:val="000407D1"/>
    <w:rsid w:val="0004091A"/>
    <w:rsid w:val="000410C1"/>
    <w:rsid w:val="0004118D"/>
    <w:rsid w:val="00042BF0"/>
    <w:rsid w:val="0004393F"/>
    <w:rsid w:val="00045AB9"/>
    <w:rsid w:val="00045F57"/>
    <w:rsid w:val="00046E2D"/>
    <w:rsid w:val="0005096E"/>
    <w:rsid w:val="0005140E"/>
    <w:rsid w:val="0005415A"/>
    <w:rsid w:val="00055137"/>
    <w:rsid w:val="00055485"/>
    <w:rsid w:val="00055A90"/>
    <w:rsid w:val="0006281D"/>
    <w:rsid w:val="00063E0F"/>
    <w:rsid w:val="00064694"/>
    <w:rsid w:val="0006489B"/>
    <w:rsid w:val="000650AB"/>
    <w:rsid w:val="00066104"/>
    <w:rsid w:val="0006694D"/>
    <w:rsid w:val="000669E3"/>
    <w:rsid w:val="00066B8E"/>
    <w:rsid w:val="000703D5"/>
    <w:rsid w:val="00070B55"/>
    <w:rsid w:val="00070E0D"/>
    <w:rsid w:val="0007315F"/>
    <w:rsid w:val="00076E37"/>
    <w:rsid w:val="00077560"/>
    <w:rsid w:val="00077B56"/>
    <w:rsid w:val="0008077D"/>
    <w:rsid w:val="0008179F"/>
    <w:rsid w:val="0008200A"/>
    <w:rsid w:val="00082933"/>
    <w:rsid w:val="000907F4"/>
    <w:rsid w:val="000932F7"/>
    <w:rsid w:val="0009539C"/>
    <w:rsid w:val="00095C2F"/>
    <w:rsid w:val="000A19D6"/>
    <w:rsid w:val="000A1CAB"/>
    <w:rsid w:val="000A3392"/>
    <w:rsid w:val="000A37F3"/>
    <w:rsid w:val="000A4259"/>
    <w:rsid w:val="000A77DC"/>
    <w:rsid w:val="000B11CD"/>
    <w:rsid w:val="000B1B47"/>
    <w:rsid w:val="000B4379"/>
    <w:rsid w:val="000B6D66"/>
    <w:rsid w:val="000B6DF3"/>
    <w:rsid w:val="000B7D96"/>
    <w:rsid w:val="000C1DBD"/>
    <w:rsid w:val="000C4249"/>
    <w:rsid w:val="000C4579"/>
    <w:rsid w:val="000C53F1"/>
    <w:rsid w:val="000C7FE5"/>
    <w:rsid w:val="000D1B67"/>
    <w:rsid w:val="000D37AC"/>
    <w:rsid w:val="000D584F"/>
    <w:rsid w:val="000D652B"/>
    <w:rsid w:val="000D70F8"/>
    <w:rsid w:val="000D75B7"/>
    <w:rsid w:val="000D7701"/>
    <w:rsid w:val="000E0815"/>
    <w:rsid w:val="000E0CEA"/>
    <w:rsid w:val="000E0EC4"/>
    <w:rsid w:val="000E1C81"/>
    <w:rsid w:val="000E3557"/>
    <w:rsid w:val="000E517A"/>
    <w:rsid w:val="000E5FDC"/>
    <w:rsid w:val="000E718F"/>
    <w:rsid w:val="000E76B8"/>
    <w:rsid w:val="000E7AA9"/>
    <w:rsid w:val="000F29A4"/>
    <w:rsid w:val="000F2C63"/>
    <w:rsid w:val="000F2EA1"/>
    <w:rsid w:val="000F32BB"/>
    <w:rsid w:val="000F5BD1"/>
    <w:rsid w:val="000F7847"/>
    <w:rsid w:val="000F7EA0"/>
    <w:rsid w:val="00101DE1"/>
    <w:rsid w:val="00102156"/>
    <w:rsid w:val="001037A1"/>
    <w:rsid w:val="00103EF7"/>
    <w:rsid w:val="00104119"/>
    <w:rsid w:val="0010543E"/>
    <w:rsid w:val="00105F97"/>
    <w:rsid w:val="00107E8C"/>
    <w:rsid w:val="001158DE"/>
    <w:rsid w:val="00120F2E"/>
    <w:rsid w:val="001237B3"/>
    <w:rsid w:val="0012381E"/>
    <w:rsid w:val="0012553E"/>
    <w:rsid w:val="00125D8C"/>
    <w:rsid w:val="001308BE"/>
    <w:rsid w:val="001322FF"/>
    <w:rsid w:val="0013316F"/>
    <w:rsid w:val="001332DF"/>
    <w:rsid w:val="001344F7"/>
    <w:rsid w:val="001348CD"/>
    <w:rsid w:val="001352B9"/>
    <w:rsid w:val="00135AC9"/>
    <w:rsid w:val="00136B9A"/>
    <w:rsid w:val="0014043E"/>
    <w:rsid w:val="00141356"/>
    <w:rsid w:val="00141A97"/>
    <w:rsid w:val="00143551"/>
    <w:rsid w:val="0014374D"/>
    <w:rsid w:val="00143B89"/>
    <w:rsid w:val="001460A2"/>
    <w:rsid w:val="001475BF"/>
    <w:rsid w:val="00150A6B"/>
    <w:rsid w:val="00151CD4"/>
    <w:rsid w:val="00152E6D"/>
    <w:rsid w:val="00155000"/>
    <w:rsid w:val="00155FB7"/>
    <w:rsid w:val="0015631F"/>
    <w:rsid w:val="00157C67"/>
    <w:rsid w:val="0016203E"/>
    <w:rsid w:val="001639AE"/>
    <w:rsid w:val="001654DF"/>
    <w:rsid w:val="00166B85"/>
    <w:rsid w:val="00166BEB"/>
    <w:rsid w:val="00166D41"/>
    <w:rsid w:val="001678B6"/>
    <w:rsid w:val="0017048F"/>
    <w:rsid w:val="00172F48"/>
    <w:rsid w:val="00172F8E"/>
    <w:rsid w:val="001732A4"/>
    <w:rsid w:val="0017344C"/>
    <w:rsid w:val="001800AA"/>
    <w:rsid w:val="0018156F"/>
    <w:rsid w:val="0018165B"/>
    <w:rsid w:val="00181774"/>
    <w:rsid w:val="001831A3"/>
    <w:rsid w:val="00183F40"/>
    <w:rsid w:val="00184380"/>
    <w:rsid w:val="00186601"/>
    <w:rsid w:val="00186D91"/>
    <w:rsid w:val="001878D0"/>
    <w:rsid w:val="0019014F"/>
    <w:rsid w:val="00190D20"/>
    <w:rsid w:val="00191970"/>
    <w:rsid w:val="00194818"/>
    <w:rsid w:val="00194A21"/>
    <w:rsid w:val="00194A69"/>
    <w:rsid w:val="00196DEB"/>
    <w:rsid w:val="00197F42"/>
    <w:rsid w:val="001A0D55"/>
    <w:rsid w:val="001A3120"/>
    <w:rsid w:val="001A39AE"/>
    <w:rsid w:val="001A3B4E"/>
    <w:rsid w:val="001A438D"/>
    <w:rsid w:val="001B036D"/>
    <w:rsid w:val="001B0DFC"/>
    <w:rsid w:val="001C1039"/>
    <w:rsid w:val="001C21E3"/>
    <w:rsid w:val="001C26A7"/>
    <w:rsid w:val="001C39B9"/>
    <w:rsid w:val="001D1155"/>
    <w:rsid w:val="001D13EA"/>
    <w:rsid w:val="001D13FE"/>
    <w:rsid w:val="001D216B"/>
    <w:rsid w:val="001D2927"/>
    <w:rsid w:val="001D29CA"/>
    <w:rsid w:val="001D54CA"/>
    <w:rsid w:val="001D7ECC"/>
    <w:rsid w:val="001E15E5"/>
    <w:rsid w:val="001E164A"/>
    <w:rsid w:val="001E2F1C"/>
    <w:rsid w:val="001E6296"/>
    <w:rsid w:val="001F16EF"/>
    <w:rsid w:val="001F1A2D"/>
    <w:rsid w:val="001F252B"/>
    <w:rsid w:val="001F4235"/>
    <w:rsid w:val="001F45C3"/>
    <w:rsid w:val="001F4EE4"/>
    <w:rsid w:val="00200C6E"/>
    <w:rsid w:val="00202D35"/>
    <w:rsid w:val="0020306E"/>
    <w:rsid w:val="00205632"/>
    <w:rsid w:val="00212CDE"/>
    <w:rsid w:val="00213D0E"/>
    <w:rsid w:val="002202DA"/>
    <w:rsid w:val="002221BA"/>
    <w:rsid w:val="00222D97"/>
    <w:rsid w:val="0022537E"/>
    <w:rsid w:val="0022582C"/>
    <w:rsid w:val="00232C14"/>
    <w:rsid w:val="002362C7"/>
    <w:rsid w:val="00241D85"/>
    <w:rsid w:val="00242E54"/>
    <w:rsid w:val="002433F0"/>
    <w:rsid w:val="00243927"/>
    <w:rsid w:val="002474C5"/>
    <w:rsid w:val="0025129D"/>
    <w:rsid w:val="002514A3"/>
    <w:rsid w:val="00252711"/>
    <w:rsid w:val="00260EDA"/>
    <w:rsid w:val="00261387"/>
    <w:rsid w:val="00261882"/>
    <w:rsid w:val="002629E7"/>
    <w:rsid w:val="00264413"/>
    <w:rsid w:val="00264ED5"/>
    <w:rsid w:val="0026553A"/>
    <w:rsid w:val="00265DCA"/>
    <w:rsid w:val="00267F8A"/>
    <w:rsid w:val="002702BC"/>
    <w:rsid w:val="0027068B"/>
    <w:rsid w:val="0027536E"/>
    <w:rsid w:val="002816C4"/>
    <w:rsid w:val="00287256"/>
    <w:rsid w:val="00287B32"/>
    <w:rsid w:val="002903D9"/>
    <w:rsid w:val="00291C93"/>
    <w:rsid w:val="002A04E4"/>
    <w:rsid w:val="002A36FA"/>
    <w:rsid w:val="002A561E"/>
    <w:rsid w:val="002A69D1"/>
    <w:rsid w:val="002A6B1A"/>
    <w:rsid w:val="002B16E2"/>
    <w:rsid w:val="002B1C88"/>
    <w:rsid w:val="002B22BA"/>
    <w:rsid w:val="002B25E2"/>
    <w:rsid w:val="002B453B"/>
    <w:rsid w:val="002B7CA9"/>
    <w:rsid w:val="002B7EEB"/>
    <w:rsid w:val="002C36E0"/>
    <w:rsid w:val="002C492C"/>
    <w:rsid w:val="002C4DEA"/>
    <w:rsid w:val="002C6B86"/>
    <w:rsid w:val="002D0B17"/>
    <w:rsid w:val="002D24CB"/>
    <w:rsid w:val="002D2536"/>
    <w:rsid w:val="002D42FF"/>
    <w:rsid w:val="002D4A57"/>
    <w:rsid w:val="002D5148"/>
    <w:rsid w:val="002D58A9"/>
    <w:rsid w:val="002D5B99"/>
    <w:rsid w:val="002E013A"/>
    <w:rsid w:val="002E066F"/>
    <w:rsid w:val="002E11D0"/>
    <w:rsid w:val="002E2CA8"/>
    <w:rsid w:val="002F0269"/>
    <w:rsid w:val="002F1479"/>
    <w:rsid w:val="002F17FB"/>
    <w:rsid w:val="002F56D6"/>
    <w:rsid w:val="002F6A4C"/>
    <w:rsid w:val="002F73A5"/>
    <w:rsid w:val="002F76D1"/>
    <w:rsid w:val="003006A7"/>
    <w:rsid w:val="00301167"/>
    <w:rsid w:val="00301D1E"/>
    <w:rsid w:val="00303FBE"/>
    <w:rsid w:val="003040CB"/>
    <w:rsid w:val="003059BA"/>
    <w:rsid w:val="003062B7"/>
    <w:rsid w:val="003079D2"/>
    <w:rsid w:val="00307C5A"/>
    <w:rsid w:val="00310FD1"/>
    <w:rsid w:val="00311020"/>
    <w:rsid w:val="003113EB"/>
    <w:rsid w:val="003116F4"/>
    <w:rsid w:val="00312ED2"/>
    <w:rsid w:val="0032048F"/>
    <w:rsid w:val="003219A5"/>
    <w:rsid w:val="00322D02"/>
    <w:rsid w:val="00322E1F"/>
    <w:rsid w:val="00323FC3"/>
    <w:rsid w:val="00324724"/>
    <w:rsid w:val="00324B59"/>
    <w:rsid w:val="00324F7B"/>
    <w:rsid w:val="00324FF6"/>
    <w:rsid w:val="00325147"/>
    <w:rsid w:val="003254D1"/>
    <w:rsid w:val="00325516"/>
    <w:rsid w:val="003275FF"/>
    <w:rsid w:val="0033054D"/>
    <w:rsid w:val="00331727"/>
    <w:rsid w:val="00331B5E"/>
    <w:rsid w:val="0033397A"/>
    <w:rsid w:val="00333FAD"/>
    <w:rsid w:val="0033586B"/>
    <w:rsid w:val="00335A5A"/>
    <w:rsid w:val="00336A5A"/>
    <w:rsid w:val="003403BB"/>
    <w:rsid w:val="00340A08"/>
    <w:rsid w:val="00342B32"/>
    <w:rsid w:val="003447D7"/>
    <w:rsid w:val="0034496B"/>
    <w:rsid w:val="00353D96"/>
    <w:rsid w:val="00353F64"/>
    <w:rsid w:val="00354B57"/>
    <w:rsid w:val="003559AD"/>
    <w:rsid w:val="00356170"/>
    <w:rsid w:val="00362951"/>
    <w:rsid w:val="00364753"/>
    <w:rsid w:val="00364A2A"/>
    <w:rsid w:val="003657B6"/>
    <w:rsid w:val="00366676"/>
    <w:rsid w:val="003728A6"/>
    <w:rsid w:val="00375415"/>
    <w:rsid w:val="00376792"/>
    <w:rsid w:val="00376F37"/>
    <w:rsid w:val="003777C6"/>
    <w:rsid w:val="00384541"/>
    <w:rsid w:val="0038506F"/>
    <w:rsid w:val="00387FE6"/>
    <w:rsid w:val="00390DD7"/>
    <w:rsid w:val="00395004"/>
    <w:rsid w:val="003957AE"/>
    <w:rsid w:val="00396BE2"/>
    <w:rsid w:val="00396E46"/>
    <w:rsid w:val="003971A3"/>
    <w:rsid w:val="003A3C4D"/>
    <w:rsid w:val="003A5A48"/>
    <w:rsid w:val="003B03E8"/>
    <w:rsid w:val="003B04BA"/>
    <w:rsid w:val="003B0FC4"/>
    <w:rsid w:val="003B55EC"/>
    <w:rsid w:val="003B674B"/>
    <w:rsid w:val="003B6C60"/>
    <w:rsid w:val="003B70C8"/>
    <w:rsid w:val="003C134A"/>
    <w:rsid w:val="003C16F3"/>
    <w:rsid w:val="003C1CCA"/>
    <w:rsid w:val="003C2972"/>
    <w:rsid w:val="003C2C9C"/>
    <w:rsid w:val="003C3327"/>
    <w:rsid w:val="003C4BDB"/>
    <w:rsid w:val="003C6E1A"/>
    <w:rsid w:val="003D0F51"/>
    <w:rsid w:val="003D1C1A"/>
    <w:rsid w:val="003E03C3"/>
    <w:rsid w:val="003E54CD"/>
    <w:rsid w:val="003E7319"/>
    <w:rsid w:val="003F07ED"/>
    <w:rsid w:val="003F1223"/>
    <w:rsid w:val="003F2556"/>
    <w:rsid w:val="003F34CA"/>
    <w:rsid w:val="003F4408"/>
    <w:rsid w:val="003F50D4"/>
    <w:rsid w:val="0040080D"/>
    <w:rsid w:val="0040270E"/>
    <w:rsid w:val="00403876"/>
    <w:rsid w:val="004041EE"/>
    <w:rsid w:val="004062B1"/>
    <w:rsid w:val="004070B6"/>
    <w:rsid w:val="004072DD"/>
    <w:rsid w:val="00410A76"/>
    <w:rsid w:val="00411759"/>
    <w:rsid w:val="00411AA6"/>
    <w:rsid w:val="00414412"/>
    <w:rsid w:val="00415971"/>
    <w:rsid w:val="00416B05"/>
    <w:rsid w:val="00417E49"/>
    <w:rsid w:val="00421281"/>
    <w:rsid w:val="00421613"/>
    <w:rsid w:val="00422AFE"/>
    <w:rsid w:val="00423593"/>
    <w:rsid w:val="0042409B"/>
    <w:rsid w:val="00424978"/>
    <w:rsid w:val="0042545B"/>
    <w:rsid w:val="00427CBD"/>
    <w:rsid w:val="00431151"/>
    <w:rsid w:val="00432307"/>
    <w:rsid w:val="00435D6F"/>
    <w:rsid w:val="00436338"/>
    <w:rsid w:val="00437B5A"/>
    <w:rsid w:val="00442070"/>
    <w:rsid w:val="00444E3C"/>
    <w:rsid w:val="00445D5C"/>
    <w:rsid w:val="004465F9"/>
    <w:rsid w:val="004466B0"/>
    <w:rsid w:val="0045469F"/>
    <w:rsid w:val="00454A2D"/>
    <w:rsid w:val="004556E1"/>
    <w:rsid w:val="004609E1"/>
    <w:rsid w:val="00460C28"/>
    <w:rsid w:val="00461BD2"/>
    <w:rsid w:val="00462A09"/>
    <w:rsid w:val="00463582"/>
    <w:rsid w:val="004644E1"/>
    <w:rsid w:val="00464E1A"/>
    <w:rsid w:val="0046574E"/>
    <w:rsid w:val="004657E8"/>
    <w:rsid w:val="00467729"/>
    <w:rsid w:val="00467E99"/>
    <w:rsid w:val="00470790"/>
    <w:rsid w:val="00470FBB"/>
    <w:rsid w:val="004716C9"/>
    <w:rsid w:val="00473029"/>
    <w:rsid w:val="00473EE4"/>
    <w:rsid w:val="00477B4C"/>
    <w:rsid w:val="00477B99"/>
    <w:rsid w:val="004841CA"/>
    <w:rsid w:val="00485C84"/>
    <w:rsid w:val="00486215"/>
    <w:rsid w:val="0048630D"/>
    <w:rsid w:val="00490183"/>
    <w:rsid w:val="00490E63"/>
    <w:rsid w:val="00490E7A"/>
    <w:rsid w:val="0049108F"/>
    <w:rsid w:val="004921CF"/>
    <w:rsid w:val="004930F0"/>
    <w:rsid w:val="004A0BA8"/>
    <w:rsid w:val="004A1DD3"/>
    <w:rsid w:val="004A457C"/>
    <w:rsid w:val="004A489D"/>
    <w:rsid w:val="004A4A2E"/>
    <w:rsid w:val="004A4CD0"/>
    <w:rsid w:val="004A5399"/>
    <w:rsid w:val="004A6A76"/>
    <w:rsid w:val="004A6B6D"/>
    <w:rsid w:val="004A73A8"/>
    <w:rsid w:val="004A75D5"/>
    <w:rsid w:val="004A771F"/>
    <w:rsid w:val="004A78AE"/>
    <w:rsid w:val="004B004E"/>
    <w:rsid w:val="004B0589"/>
    <w:rsid w:val="004B0B74"/>
    <w:rsid w:val="004B1783"/>
    <w:rsid w:val="004B5349"/>
    <w:rsid w:val="004B65AE"/>
    <w:rsid w:val="004B7661"/>
    <w:rsid w:val="004C155E"/>
    <w:rsid w:val="004C1836"/>
    <w:rsid w:val="004C22E6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5ABB"/>
    <w:rsid w:val="004D6DB8"/>
    <w:rsid w:val="004E0056"/>
    <w:rsid w:val="004E13F1"/>
    <w:rsid w:val="004E2BB6"/>
    <w:rsid w:val="004E3F83"/>
    <w:rsid w:val="004E4A53"/>
    <w:rsid w:val="004E4DFF"/>
    <w:rsid w:val="004E5278"/>
    <w:rsid w:val="004E74F4"/>
    <w:rsid w:val="004F0129"/>
    <w:rsid w:val="004F257F"/>
    <w:rsid w:val="004F35CD"/>
    <w:rsid w:val="00501639"/>
    <w:rsid w:val="00501EFF"/>
    <w:rsid w:val="00502541"/>
    <w:rsid w:val="0050277D"/>
    <w:rsid w:val="005035EB"/>
    <w:rsid w:val="0050689B"/>
    <w:rsid w:val="005068AA"/>
    <w:rsid w:val="00506EDB"/>
    <w:rsid w:val="00511093"/>
    <w:rsid w:val="00512A8E"/>
    <w:rsid w:val="0051366E"/>
    <w:rsid w:val="00520422"/>
    <w:rsid w:val="0052085F"/>
    <w:rsid w:val="00521A6B"/>
    <w:rsid w:val="0052404D"/>
    <w:rsid w:val="00527D68"/>
    <w:rsid w:val="00530284"/>
    <w:rsid w:val="005321B0"/>
    <w:rsid w:val="005324D5"/>
    <w:rsid w:val="0053418A"/>
    <w:rsid w:val="005349D6"/>
    <w:rsid w:val="005352D1"/>
    <w:rsid w:val="00535A87"/>
    <w:rsid w:val="00536BC1"/>
    <w:rsid w:val="00537F36"/>
    <w:rsid w:val="0054050C"/>
    <w:rsid w:val="00541205"/>
    <w:rsid w:val="005433DE"/>
    <w:rsid w:val="0054420E"/>
    <w:rsid w:val="00545AC2"/>
    <w:rsid w:val="00546955"/>
    <w:rsid w:val="005472E5"/>
    <w:rsid w:val="0055057E"/>
    <w:rsid w:val="00550B0C"/>
    <w:rsid w:val="0055113D"/>
    <w:rsid w:val="005551F3"/>
    <w:rsid w:val="00556A65"/>
    <w:rsid w:val="00561C0E"/>
    <w:rsid w:val="00562EAC"/>
    <w:rsid w:val="005662EA"/>
    <w:rsid w:val="00567B5A"/>
    <w:rsid w:val="00567C18"/>
    <w:rsid w:val="0057009B"/>
    <w:rsid w:val="00570DFC"/>
    <w:rsid w:val="0057278C"/>
    <w:rsid w:val="005735B3"/>
    <w:rsid w:val="00577C5E"/>
    <w:rsid w:val="005801F0"/>
    <w:rsid w:val="005826CC"/>
    <w:rsid w:val="005839B9"/>
    <w:rsid w:val="00586DF8"/>
    <w:rsid w:val="00587136"/>
    <w:rsid w:val="00591AB8"/>
    <w:rsid w:val="00594C91"/>
    <w:rsid w:val="0059648D"/>
    <w:rsid w:val="00597954"/>
    <w:rsid w:val="005B1001"/>
    <w:rsid w:val="005B10C2"/>
    <w:rsid w:val="005B15A7"/>
    <w:rsid w:val="005B2796"/>
    <w:rsid w:val="005B30A0"/>
    <w:rsid w:val="005B3509"/>
    <w:rsid w:val="005B430B"/>
    <w:rsid w:val="005B4324"/>
    <w:rsid w:val="005B43B7"/>
    <w:rsid w:val="005B4697"/>
    <w:rsid w:val="005B5A8B"/>
    <w:rsid w:val="005B5D4F"/>
    <w:rsid w:val="005B6716"/>
    <w:rsid w:val="005B6C80"/>
    <w:rsid w:val="005B71FC"/>
    <w:rsid w:val="005C08BF"/>
    <w:rsid w:val="005C3D91"/>
    <w:rsid w:val="005C4CEE"/>
    <w:rsid w:val="005C4F38"/>
    <w:rsid w:val="005C5196"/>
    <w:rsid w:val="005C6765"/>
    <w:rsid w:val="005D1EBB"/>
    <w:rsid w:val="005D4210"/>
    <w:rsid w:val="005D43FD"/>
    <w:rsid w:val="005D54A0"/>
    <w:rsid w:val="005D65E6"/>
    <w:rsid w:val="005E05F5"/>
    <w:rsid w:val="005E3724"/>
    <w:rsid w:val="005E5DC3"/>
    <w:rsid w:val="005F19CB"/>
    <w:rsid w:val="005F5348"/>
    <w:rsid w:val="005F74E7"/>
    <w:rsid w:val="006011C8"/>
    <w:rsid w:val="006024FD"/>
    <w:rsid w:val="0060295E"/>
    <w:rsid w:val="0060310C"/>
    <w:rsid w:val="00605777"/>
    <w:rsid w:val="00605FAC"/>
    <w:rsid w:val="00607681"/>
    <w:rsid w:val="006150DB"/>
    <w:rsid w:val="006200AB"/>
    <w:rsid w:val="00620450"/>
    <w:rsid w:val="00620753"/>
    <w:rsid w:val="00620911"/>
    <w:rsid w:val="00620C61"/>
    <w:rsid w:val="00621EDB"/>
    <w:rsid w:val="006232E1"/>
    <w:rsid w:val="0062466C"/>
    <w:rsid w:val="00627F57"/>
    <w:rsid w:val="00630A6C"/>
    <w:rsid w:val="00630CD5"/>
    <w:rsid w:val="006346F7"/>
    <w:rsid w:val="00635094"/>
    <w:rsid w:val="00644209"/>
    <w:rsid w:val="00647525"/>
    <w:rsid w:val="006479FE"/>
    <w:rsid w:val="00651D77"/>
    <w:rsid w:val="0065259C"/>
    <w:rsid w:val="006530B2"/>
    <w:rsid w:val="00654E17"/>
    <w:rsid w:val="00656634"/>
    <w:rsid w:val="0066216C"/>
    <w:rsid w:val="0066444E"/>
    <w:rsid w:val="00665E34"/>
    <w:rsid w:val="006675EA"/>
    <w:rsid w:val="00671E1E"/>
    <w:rsid w:val="006722A0"/>
    <w:rsid w:val="006724B9"/>
    <w:rsid w:val="00672587"/>
    <w:rsid w:val="0067512C"/>
    <w:rsid w:val="0067756A"/>
    <w:rsid w:val="00677AB5"/>
    <w:rsid w:val="00677D6F"/>
    <w:rsid w:val="00680F7F"/>
    <w:rsid w:val="006812E2"/>
    <w:rsid w:val="00681A96"/>
    <w:rsid w:val="00685DA5"/>
    <w:rsid w:val="0068673B"/>
    <w:rsid w:val="006910B2"/>
    <w:rsid w:val="0069430F"/>
    <w:rsid w:val="006947E4"/>
    <w:rsid w:val="00694EC1"/>
    <w:rsid w:val="006956E5"/>
    <w:rsid w:val="0069644B"/>
    <w:rsid w:val="00696461"/>
    <w:rsid w:val="006976AD"/>
    <w:rsid w:val="00697E3B"/>
    <w:rsid w:val="006A024A"/>
    <w:rsid w:val="006A108F"/>
    <w:rsid w:val="006A1A60"/>
    <w:rsid w:val="006A1AE2"/>
    <w:rsid w:val="006A2254"/>
    <w:rsid w:val="006A4E81"/>
    <w:rsid w:val="006A6116"/>
    <w:rsid w:val="006A7E4F"/>
    <w:rsid w:val="006B04A7"/>
    <w:rsid w:val="006B369F"/>
    <w:rsid w:val="006B4DC6"/>
    <w:rsid w:val="006B4E8D"/>
    <w:rsid w:val="006B50E8"/>
    <w:rsid w:val="006B5DE9"/>
    <w:rsid w:val="006B6806"/>
    <w:rsid w:val="006B72C2"/>
    <w:rsid w:val="006B7C3F"/>
    <w:rsid w:val="006C1123"/>
    <w:rsid w:val="006C2933"/>
    <w:rsid w:val="006C2DBE"/>
    <w:rsid w:val="006C5C46"/>
    <w:rsid w:val="006C5F03"/>
    <w:rsid w:val="006C643D"/>
    <w:rsid w:val="006C6BFE"/>
    <w:rsid w:val="006C6D39"/>
    <w:rsid w:val="006C7F18"/>
    <w:rsid w:val="006D02C0"/>
    <w:rsid w:val="006D05DB"/>
    <w:rsid w:val="006D184F"/>
    <w:rsid w:val="006D2D7B"/>
    <w:rsid w:val="006D31D6"/>
    <w:rsid w:val="006D3595"/>
    <w:rsid w:val="006D4AF2"/>
    <w:rsid w:val="006D4F77"/>
    <w:rsid w:val="006D6793"/>
    <w:rsid w:val="006E000E"/>
    <w:rsid w:val="006E0203"/>
    <w:rsid w:val="006E041E"/>
    <w:rsid w:val="006E2F57"/>
    <w:rsid w:val="006E5BEA"/>
    <w:rsid w:val="006E7083"/>
    <w:rsid w:val="006F0EB7"/>
    <w:rsid w:val="006F328A"/>
    <w:rsid w:val="006F596C"/>
    <w:rsid w:val="006F61B4"/>
    <w:rsid w:val="006F6671"/>
    <w:rsid w:val="006F77BC"/>
    <w:rsid w:val="00700F72"/>
    <w:rsid w:val="007013DE"/>
    <w:rsid w:val="0070182C"/>
    <w:rsid w:val="00701830"/>
    <w:rsid w:val="00702F63"/>
    <w:rsid w:val="00703011"/>
    <w:rsid w:val="00703F6D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FED"/>
    <w:rsid w:val="00721BF0"/>
    <w:rsid w:val="00721F85"/>
    <w:rsid w:val="007249D7"/>
    <w:rsid w:val="007252DA"/>
    <w:rsid w:val="00725393"/>
    <w:rsid w:val="00726F87"/>
    <w:rsid w:val="007319B1"/>
    <w:rsid w:val="00732798"/>
    <w:rsid w:val="00734514"/>
    <w:rsid w:val="00734885"/>
    <w:rsid w:val="00737264"/>
    <w:rsid w:val="00737514"/>
    <w:rsid w:val="00737A9D"/>
    <w:rsid w:val="007406C2"/>
    <w:rsid w:val="007407AE"/>
    <w:rsid w:val="00740CE1"/>
    <w:rsid w:val="00740D95"/>
    <w:rsid w:val="0074126C"/>
    <w:rsid w:val="00741B47"/>
    <w:rsid w:val="00745DE7"/>
    <w:rsid w:val="00746C0D"/>
    <w:rsid w:val="00750326"/>
    <w:rsid w:val="0075278E"/>
    <w:rsid w:val="007537BA"/>
    <w:rsid w:val="00754F5F"/>
    <w:rsid w:val="0075618C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3904"/>
    <w:rsid w:val="00773C4B"/>
    <w:rsid w:val="00773D16"/>
    <w:rsid w:val="007740A8"/>
    <w:rsid w:val="00774352"/>
    <w:rsid w:val="007751CD"/>
    <w:rsid w:val="007756DD"/>
    <w:rsid w:val="00775C8A"/>
    <w:rsid w:val="00775F73"/>
    <w:rsid w:val="007776E8"/>
    <w:rsid w:val="0078074D"/>
    <w:rsid w:val="007815C4"/>
    <w:rsid w:val="00783FBE"/>
    <w:rsid w:val="00785F91"/>
    <w:rsid w:val="0078628B"/>
    <w:rsid w:val="0078784C"/>
    <w:rsid w:val="00794DEA"/>
    <w:rsid w:val="007957A4"/>
    <w:rsid w:val="007958BF"/>
    <w:rsid w:val="007A0A1C"/>
    <w:rsid w:val="007A1DF6"/>
    <w:rsid w:val="007A6D99"/>
    <w:rsid w:val="007A7E01"/>
    <w:rsid w:val="007B05F5"/>
    <w:rsid w:val="007B6A97"/>
    <w:rsid w:val="007B726E"/>
    <w:rsid w:val="007B7CEF"/>
    <w:rsid w:val="007C2805"/>
    <w:rsid w:val="007C3D60"/>
    <w:rsid w:val="007C5712"/>
    <w:rsid w:val="007C672F"/>
    <w:rsid w:val="007C7343"/>
    <w:rsid w:val="007C7B64"/>
    <w:rsid w:val="007D0337"/>
    <w:rsid w:val="007D0478"/>
    <w:rsid w:val="007D0701"/>
    <w:rsid w:val="007D1787"/>
    <w:rsid w:val="007D2ED9"/>
    <w:rsid w:val="007E0EB6"/>
    <w:rsid w:val="007E1F47"/>
    <w:rsid w:val="007E2CB8"/>
    <w:rsid w:val="007E3A49"/>
    <w:rsid w:val="007E3D55"/>
    <w:rsid w:val="007E52D5"/>
    <w:rsid w:val="007E6725"/>
    <w:rsid w:val="007E7187"/>
    <w:rsid w:val="007F00BA"/>
    <w:rsid w:val="007F202F"/>
    <w:rsid w:val="007F20D9"/>
    <w:rsid w:val="007F46F6"/>
    <w:rsid w:val="007F664A"/>
    <w:rsid w:val="007F66E6"/>
    <w:rsid w:val="007F68CC"/>
    <w:rsid w:val="007F712B"/>
    <w:rsid w:val="00800492"/>
    <w:rsid w:val="00800846"/>
    <w:rsid w:val="00802D8A"/>
    <w:rsid w:val="00804822"/>
    <w:rsid w:val="00805041"/>
    <w:rsid w:val="008116C5"/>
    <w:rsid w:val="00812124"/>
    <w:rsid w:val="00812289"/>
    <w:rsid w:val="00813005"/>
    <w:rsid w:val="00813C67"/>
    <w:rsid w:val="00813FEF"/>
    <w:rsid w:val="00814FBC"/>
    <w:rsid w:val="00817ACD"/>
    <w:rsid w:val="00823310"/>
    <w:rsid w:val="008249B7"/>
    <w:rsid w:val="00826879"/>
    <w:rsid w:val="008272FD"/>
    <w:rsid w:val="00827A4E"/>
    <w:rsid w:val="00830818"/>
    <w:rsid w:val="00830DE0"/>
    <w:rsid w:val="00832891"/>
    <w:rsid w:val="00832945"/>
    <w:rsid w:val="008339A8"/>
    <w:rsid w:val="00836959"/>
    <w:rsid w:val="00843A60"/>
    <w:rsid w:val="00845668"/>
    <w:rsid w:val="00847D4E"/>
    <w:rsid w:val="00850975"/>
    <w:rsid w:val="00850B2B"/>
    <w:rsid w:val="00851D03"/>
    <w:rsid w:val="0085295C"/>
    <w:rsid w:val="008536CE"/>
    <w:rsid w:val="00854C3B"/>
    <w:rsid w:val="00855272"/>
    <w:rsid w:val="00855988"/>
    <w:rsid w:val="00855CA0"/>
    <w:rsid w:val="00856D80"/>
    <w:rsid w:val="00860C40"/>
    <w:rsid w:val="00862A5B"/>
    <w:rsid w:val="00862D4C"/>
    <w:rsid w:val="0086441B"/>
    <w:rsid w:val="00865C7C"/>
    <w:rsid w:val="00870558"/>
    <w:rsid w:val="00872348"/>
    <w:rsid w:val="0087289A"/>
    <w:rsid w:val="00873E64"/>
    <w:rsid w:val="00874EBC"/>
    <w:rsid w:val="00874EDB"/>
    <w:rsid w:val="0087562A"/>
    <w:rsid w:val="00875FFC"/>
    <w:rsid w:val="008773A8"/>
    <w:rsid w:val="00880861"/>
    <w:rsid w:val="00884733"/>
    <w:rsid w:val="00886901"/>
    <w:rsid w:val="008901BB"/>
    <w:rsid w:val="00891F77"/>
    <w:rsid w:val="0089314F"/>
    <w:rsid w:val="008935DC"/>
    <w:rsid w:val="00896252"/>
    <w:rsid w:val="0089651C"/>
    <w:rsid w:val="00896608"/>
    <w:rsid w:val="008A1C71"/>
    <w:rsid w:val="008A518E"/>
    <w:rsid w:val="008A75A2"/>
    <w:rsid w:val="008B64D2"/>
    <w:rsid w:val="008C0905"/>
    <w:rsid w:val="008C26A3"/>
    <w:rsid w:val="008C4A56"/>
    <w:rsid w:val="008C642F"/>
    <w:rsid w:val="008D05CC"/>
    <w:rsid w:val="008D0B8E"/>
    <w:rsid w:val="008D0BC5"/>
    <w:rsid w:val="008D0D68"/>
    <w:rsid w:val="008D0FDE"/>
    <w:rsid w:val="008D298C"/>
    <w:rsid w:val="008D306F"/>
    <w:rsid w:val="008D3292"/>
    <w:rsid w:val="008D3912"/>
    <w:rsid w:val="008E1877"/>
    <w:rsid w:val="008E4C32"/>
    <w:rsid w:val="008E7BEB"/>
    <w:rsid w:val="008F195C"/>
    <w:rsid w:val="008F3789"/>
    <w:rsid w:val="008F525A"/>
    <w:rsid w:val="008F5663"/>
    <w:rsid w:val="008F6479"/>
    <w:rsid w:val="008F6D3F"/>
    <w:rsid w:val="008F71A1"/>
    <w:rsid w:val="008F7FE1"/>
    <w:rsid w:val="00900AC8"/>
    <w:rsid w:val="00900B9E"/>
    <w:rsid w:val="00901A45"/>
    <w:rsid w:val="00902AF3"/>
    <w:rsid w:val="00903AA4"/>
    <w:rsid w:val="0091242E"/>
    <w:rsid w:val="009143B1"/>
    <w:rsid w:val="0091442D"/>
    <w:rsid w:val="00915FA4"/>
    <w:rsid w:val="009179FB"/>
    <w:rsid w:val="009203FD"/>
    <w:rsid w:val="009232C7"/>
    <w:rsid w:val="00923478"/>
    <w:rsid w:val="0092483C"/>
    <w:rsid w:val="009264DF"/>
    <w:rsid w:val="009273BC"/>
    <w:rsid w:val="009317ED"/>
    <w:rsid w:val="0093355D"/>
    <w:rsid w:val="00935D92"/>
    <w:rsid w:val="009361EB"/>
    <w:rsid w:val="009370A1"/>
    <w:rsid w:val="00941003"/>
    <w:rsid w:val="009425B3"/>
    <w:rsid w:val="00945783"/>
    <w:rsid w:val="00945BF2"/>
    <w:rsid w:val="0094711E"/>
    <w:rsid w:val="0094724E"/>
    <w:rsid w:val="00952951"/>
    <w:rsid w:val="00953A07"/>
    <w:rsid w:val="00954442"/>
    <w:rsid w:val="00955B6D"/>
    <w:rsid w:val="009570F0"/>
    <w:rsid w:val="00957398"/>
    <w:rsid w:val="0096219B"/>
    <w:rsid w:val="00963289"/>
    <w:rsid w:val="00963607"/>
    <w:rsid w:val="0096523F"/>
    <w:rsid w:val="009658DA"/>
    <w:rsid w:val="00966208"/>
    <w:rsid w:val="0096675F"/>
    <w:rsid w:val="00966884"/>
    <w:rsid w:val="00971D8C"/>
    <w:rsid w:val="00971FC5"/>
    <w:rsid w:val="009721B2"/>
    <w:rsid w:val="00972425"/>
    <w:rsid w:val="009733F5"/>
    <w:rsid w:val="00980A80"/>
    <w:rsid w:val="0098401D"/>
    <w:rsid w:val="009849E5"/>
    <w:rsid w:val="0098683C"/>
    <w:rsid w:val="0098753E"/>
    <w:rsid w:val="009923A9"/>
    <w:rsid w:val="00995198"/>
    <w:rsid w:val="00995ECE"/>
    <w:rsid w:val="00996071"/>
    <w:rsid w:val="009964CD"/>
    <w:rsid w:val="00997637"/>
    <w:rsid w:val="009A27D2"/>
    <w:rsid w:val="009A3E4B"/>
    <w:rsid w:val="009A53C8"/>
    <w:rsid w:val="009A6414"/>
    <w:rsid w:val="009A7E21"/>
    <w:rsid w:val="009B39A1"/>
    <w:rsid w:val="009B3D65"/>
    <w:rsid w:val="009B426B"/>
    <w:rsid w:val="009B5513"/>
    <w:rsid w:val="009B626F"/>
    <w:rsid w:val="009B66AF"/>
    <w:rsid w:val="009B7251"/>
    <w:rsid w:val="009C0ABF"/>
    <w:rsid w:val="009C43E7"/>
    <w:rsid w:val="009C501A"/>
    <w:rsid w:val="009D0096"/>
    <w:rsid w:val="009D048B"/>
    <w:rsid w:val="009D14CA"/>
    <w:rsid w:val="009D4DED"/>
    <w:rsid w:val="009D5757"/>
    <w:rsid w:val="009D73D5"/>
    <w:rsid w:val="009D7DB0"/>
    <w:rsid w:val="009E1D78"/>
    <w:rsid w:val="009E20AB"/>
    <w:rsid w:val="009E295D"/>
    <w:rsid w:val="009E5B17"/>
    <w:rsid w:val="009E78B5"/>
    <w:rsid w:val="009E7925"/>
    <w:rsid w:val="009E798E"/>
    <w:rsid w:val="009F1127"/>
    <w:rsid w:val="009F5A1B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127D7"/>
    <w:rsid w:val="00A2029A"/>
    <w:rsid w:val="00A2315B"/>
    <w:rsid w:val="00A24878"/>
    <w:rsid w:val="00A2546D"/>
    <w:rsid w:val="00A25E1C"/>
    <w:rsid w:val="00A25ED4"/>
    <w:rsid w:val="00A26E89"/>
    <w:rsid w:val="00A26EB9"/>
    <w:rsid w:val="00A30DC0"/>
    <w:rsid w:val="00A32D0C"/>
    <w:rsid w:val="00A332C3"/>
    <w:rsid w:val="00A33868"/>
    <w:rsid w:val="00A3577A"/>
    <w:rsid w:val="00A3587B"/>
    <w:rsid w:val="00A41956"/>
    <w:rsid w:val="00A4245D"/>
    <w:rsid w:val="00A42756"/>
    <w:rsid w:val="00A43EB3"/>
    <w:rsid w:val="00A44CEE"/>
    <w:rsid w:val="00A44DD4"/>
    <w:rsid w:val="00A4781C"/>
    <w:rsid w:val="00A47DD9"/>
    <w:rsid w:val="00A50FB9"/>
    <w:rsid w:val="00A51DB3"/>
    <w:rsid w:val="00A51F4E"/>
    <w:rsid w:val="00A5397B"/>
    <w:rsid w:val="00A54DA6"/>
    <w:rsid w:val="00A5585C"/>
    <w:rsid w:val="00A57D58"/>
    <w:rsid w:val="00A6116D"/>
    <w:rsid w:val="00A63377"/>
    <w:rsid w:val="00A65F2C"/>
    <w:rsid w:val="00A66405"/>
    <w:rsid w:val="00A71D93"/>
    <w:rsid w:val="00A71DC3"/>
    <w:rsid w:val="00A72188"/>
    <w:rsid w:val="00A734EF"/>
    <w:rsid w:val="00A737D3"/>
    <w:rsid w:val="00A73873"/>
    <w:rsid w:val="00A8041F"/>
    <w:rsid w:val="00A8062A"/>
    <w:rsid w:val="00A807A5"/>
    <w:rsid w:val="00A80F4C"/>
    <w:rsid w:val="00A842F8"/>
    <w:rsid w:val="00A8458D"/>
    <w:rsid w:val="00A859D7"/>
    <w:rsid w:val="00A8708A"/>
    <w:rsid w:val="00A87B0A"/>
    <w:rsid w:val="00A90904"/>
    <w:rsid w:val="00A91C27"/>
    <w:rsid w:val="00A93198"/>
    <w:rsid w:val="00A9668D"/>
    <w:rsid w:val="00A968D0"/>
    <w:rsid w:val="00A97137"/>
    <w:rsid w:val="00AA1BF0"/>
    <w:rsid w:val="00AA4441"/>
    <w:rsid w:val="00AA5045"/>
    <w:rsid w:val="00AA73FE"/>
    <w:rsid w:val="00AA79D2"/>
    <w:rsid w:val="00AA7D8F"/>
    <w:rsid w:val="00AB14AF"/>
    <w:rsid w:val="00AB1721"/>
    <w:rsid w:val="00AB6450"/>
    <w:rsid w:val="00AC390C"/>
    <w:rsid w:val="00AC3B7A"/>
    <w:rsid w:val="00AC51F3"/>
    <w:rsid w:val="00AC532F"/>
    <w:rsid w:val="00AC710B"/>
    <w:rsid w:val="00AC768E"/>
    <w:rsid w:val="00AC7B67"/>
    <w:rsid w:val="00AD0B89"/>
    <w:rsid w:val="00AD47D4"/>
    <w:rsid w:val="00AD62B3"/>
    <w:rsid w:val="00AD62D8"/>
    <w:rsid w:val="00AE1546"/>
    <w:rsid w:val="00AE33D9"/>
    <w:rsid w:val="00AE6AF5"/>
    <w:rsid w:val="00AE7A63"/>
    <w:rsid w:val="00AF0BEC"/>
    <w:rsid w:val="00AF267E"/>
    <w:rsid w:val="00AF2C09"/>
    <w:rsid w:val="00AF63C3"/>
    <w:rsid w:val="00AF7CE1"/>
    <w:rsid w:val="00B00E7C"/>
    <w:rsid w:val="00B011E3"/>
    <w:rsid w:val="00B0301F"/>
    <w:rsid w:val="00B0351C"/>
    <w:rsid w:val="00B03934"/>
    <w:rsid w:val="00B048B1"/>
    <w:rsid w:val="00B1125C"/>
    <w:rsid w:val="00B11686"/>
    <w:rsid w:val="00B11E4A"/>
    <w:rsid w:val="00B12C6B"/>
    <w:rsid w:val="00B13276"/>
    <w:rsid w:val="00B139D9"/>
    <w:rsid w:val="00B15374"/>
    <w:rsid w:val="00B22DD8"/>
    <w:rsid w:val="00B23D7F"/>
    <w:rsid w:val="00B26826"/>
    <w:rsid w:val="00B31350"/>
    <w:rsid w:val="00B31D15"/>
    <w:rsid w:val="00B31D8E"/>
    <w:rsid w:val="00B32E81"/>
    <w:rsid w:val="00B34146"/>
    <w:rsid w:val="00B351C5"/>
    <w:rsid w:val="00B437D7"/>
    <w:rsid w:val="00B43C10"/>
    <w:rsid w:val="00B46744"/>
    <w:rsid w:val="00B477DB"/>
    <w:rsid w:val="00B50307"/>
    <w:rsid w:val="00B5050B"/>
    <w:rsid w:val="00B50EBF"/>
    <w:rsid w:val="00B531F4"/>
    <w:rsid w:val="00B535F9"/>
    <w:rsid w:val="00B5362B"/>
    <w:rsid w:val="00B53ED3"/>
    <w:rsid w:val="00B54E3D"/>
    <w:rsid w:val="00B55214"/>
    <w:rsid w:val="00B55FAF"/>
    <w:rsid w:val="00B579C9"/>
    <w:rsid w:val="00B6089F"/>
    <w:rsid w:val="00B6117A"/>
    <w:rsid w:val="00B61A6F"/>
    <w:rsid w:val="00B64AEB"/>
    <w:rsid w:val="00B64D08"/>
    <w:rsid w:val="00B675BD"/>
    <w:rsid w:val="00B70A39"/>
    <w:rsid w:val="00B70AB2"/>
    <w:rsid w:val="00B70EA2"/>
    <w:rsid w:val="00B72EEE"/>
    <w:rsid w:val="00B76F72"/>
    <w:rsid w:val="00B809B1"/>
    <w:rsid w:val="00B824F1"/>
    <w:rsid w:val="00B864A7"/>
    <w:rsid w:val="00B87183"/>
    <w:rsid w:val="00B92AD4"/>
    <w:rsid w:val="00BA0C42"/>
    <w:rsid w:val="00BA1009"/>
    <w:rsid w:val="00BA1684"/>
    <w:rsid w:val="00BA5C4C"/>
    <w:rsid w:val="00BB1819"/>
    <w:rsid w:val="00BB1D93"/>
    <w:rsid w:val="00BB40C5"/>
    <w:rsid w:val="00BB42DF"/>
    <w:rsid w:val="00BB4EBA"/>
    <w:rsid w:val="00BB5DA9"/>
    <w:rsid w:val="00BC014F"/>
    <w:rsid w:val="00BC0164"/>
    <w:rsid w:val="00BC1558"/>
    <w:rsid w:val="00BC28D4"/>
    <w:rsid w:val="00BC5B54"/>
    <w:rsid w:val="00BC78A2"/>
    <w:rsid w:val="00BD142D"/>
    <w:rsid w:val="00BD1802"/>
    <w:rsid w:val="00BD505D"/>
    <w:rsid w:val="00BD61A7"/>
    <w:rsid w:val="00BE09CA"/>
    <w:rsid w:val="00BE114C"/>
    <w:rsid w:val="00BE7761"/>
    <w:rsid w:val="00BF03A9"/>
    <w:rsid w:val="00BF0F57"/>
    <w:rsid w:val="00BF14BC"/>
    <w:rsid w:val="00BF4AEF"/>
    <w:rsid w:val="00BF7292"/>
    <w:rsid w:val="00C00948"/>
    <w:rsid w:val="00C0248C"/>
    <w:rsid w:val="00C047F9"/>
    <w:rsid w:val="00C06CDB"/>
    <w:rsid w:val="00C06D0F"/>
    <w:rsid w:val="00C07041"/>
    <w:rsid w:val="00C070FB"/>
    <w:rsid w:val="00C0792A"/>
    <w:rsid w:val="00C10FD2"/>
    <w:rsid w:val="00C13799"/>
    <w:rsid w:val="00C2460C"/>
    <w:rsid w:val="00C24D56"/>
    <w:rsid w:val="00C2552A"/>
    <w:rsid w:val="00C26EEF"/>
    <w:rsid w:val="00C308BE"/>
    <w:rsid w:val="00C31F5F"/>
    <w:rsid w:val="00C32053"/>
    <w:rsid w:val="00C36154"/>
    <w:rsid w:val="00C37AA8"/>
    <w:rsid w:val="00C40675"/>
    <w:rsid w:val="00C40FD8"/>
    <w:rsid w:val="00C41733"/>
    <w:rsid w:val="00C43D44"/>
    <w:rsid w:val="00C446ED"/>
    <w:rsid w:val="00C462C4"/>
    <w:rsid w:val="00C47A27"/>
    <w:rsid w:val="00C51A5C"/>
    <w:rsid w:val="00C5282E"/>
    <w:rsid w:val="00C53D6E"/>
    <w:rsid w:val="00C55A65"/>
    <w:rsid w:val="00C60C71"/>
    <w:rsid w:val="00C632B3"/>
    <w:rsid w:val="00C63B7C"/>
    <w:rsid w:val="00C661A0"/>
    <w:rsid w:val="00C67A0A"/>
    <w:rsid w:val="00C70D48"/>
    <w:rsid w:val="00C71038"/>
    <w:rsid w:val="00C711B2"/>
    <w:rsid w:val="00C7244B"/>
    <w:rsid w:val="00C7450E"/>
    <w:rsid w:val="00C7592C"/>
    <w:rsid w:val="00C77158"/>
    <w:rsid w:val="00C77DFE"/>
    <w:rsid w:val="00C77F89"/>
    <w:rsid w:val="00C80D4B"/>
    <w:rsid w:val="00C822CF"/>
    <w:rsid w:val="00C8278A"/>
    <w:rsid w:val="00C8558C"/>
    <w:rsid w:val="00C85ABE"/>
    <w:rsid w:val="00C87571"/>
    <w:rsid w:val="00C90A57"/>
    <w:rsid w:val="00C91F07"/>
    <w:rsid w:val="00C92120"/>
    <w:rsid w:val="00C942FC"/>
    <w:rsid w:val="00C966DA"/>
    <w:rsid w:val="00C976B2"/>
    <w:rsid w:val="00CA1213"/>
    <w:rsid w:val="00CA23D4"/>
    <w:rsid w:val="00CA2E29"/>
    <w:rsid w:val="00CA3607"/>
    <w:rsid w:val="00CA47B5"/>
    <w:rsid w:val="00CA72F1"/>
    <w:rsid w:val="00CB0CF2"/>
    <w:rsid w:val="00CB2DCB"/>
    <w:rsid w:val="00CB37F7"/>
    <w:rsid w:val="00CB4591"/>
    <w:rsid w:val="00CB6F85"/>
    <w:rsid w:val="00CB7261"/>
    <w:rsid w:val="00CC02DF"/>
    <w:rsid w:val="00CC0473"/>
    <w:rsid w:val="00CC1794"/>
    <w:rsid w:val="00CC1E8D"/>
    <w:rsid w:val="00CC227F"/>
    <w:rsid w:val="00CC3970"/>
    <w:rsid w:val="00CC3ED1"/>
    <w:rsid w:val="00CC45A9"/>
    <w:rsid w:val="00CC4988"/>
    <w:rsid w:val="00CC6113"/>
    <w:rsid w:val="00CD601B"/>
    <w:rsid w:val="00CD66D5"/>
    <w:rsid w:val="00CE0A40"/>
    <w:rsid w:val="00CE1852"/>
    <w:rsid w:val="00CE2946"/>
    <w:rsid w:val="00CE4329"/>
    <w:rsid w:val="00CF1014"/>
    <w:rsid w:val="00CF4251"/>
    <w:rsid w:val="00CF613A"/>
    <w:rsid w:val="00CF7619"/>
    <w:rsid w:val="00D0000A"/>
    <w:rsid w:val="00D00EA0"/>
    <w:rsid w:val="00D01999"/>
    <w:rsid w:val="00D01A50"/>
    <w:rsid w:val="00D02AFB"/>
    <w:rsid w:val="00D0378B"/>
    <w:rsid w:val="00D05997"/>
    <w:rsid w:val="00D05D33"/>
    <w:rsid w:val="00D0645D"/>
    <w:rsid w:val="00D078EA"/>
    <w:rsid w:val="00D160F3"/>
    <w:rsid w:val="00D17B72"/>
    <w:rsid w:val="00D17E86"/>
    <w:rsid w:val="00D201E6"/>
    <w:rsid w:val="00D20376"/>
    <w:rsid w:val="00D20FFB"/>
    <w:rsid w:val="00D23118"/>
    <w:rsid w:val="00D2396A"/>
    <w:rsid w:val="00D2517E"/>
    <w:rsid w:val="00D25CD7"/>
    <w:rsid w:val="00D3261D"/>
    <w:rsid w:val="00D33A08"/>
    <w:rsid w:val="00D35F06"/>
    <w:rsid w:val="00D36226"/>
    <w:rsid w:val="00D40EBD"/>
    <w:rsid w:val="00D414C7"/>
    <w:rsid w:val="00D45012"/>
    <w:rsid w:val="00D455D4"/>
    <w:rsid w:val="00D45E62"/>
    <w:rsid w:val="00D46A28"/>
    <w:rsid w:val="00D46DC4"/>
    <w:rsid w:val="00D5062B"/>
    <w:rsid w:val="00D50647"/>
    <w:rsid w:val="00D50DBB"/>
    <w:rsid w:val="00D51F84"/>
    <w:rsid w:val="00D53541"/>
    <w:rsid w:val="00D538A6"/>
    <w:rsid w:val="00D55E39"/>
    <w:rsid w:val="00D56066"/>
    <w:rsid w:val="00D56C9D"/>
    <w:rsid w:val="00D570BA"/>
    <w:rsid w:val="00D60633"/>
    <w:rsid w:val="00D620FF"/>
    <w:rsid w:val="00D629F2"/>
    <w:rsid w:val="00D63E1C"/>
    <w:rsid w:val="00D65A90"/>
    <w:rsid w:val="00D65BF3"/>
    <w:rsid w:val="00D73D35"/>
    <w:rsid w:val="00D74C34"/>
    <w:rsid w:val="00D7602A"/>
    <w:rsid w:val="00D7615A"/>
    <w:rsid w:val="00D761E4"/>
    <w:rsid w:val="00D7679A"/>
    <w:rsid w:val="00D76A3B"/>
    <w:rsid w:val="00D7786E"/>
    <w:rsid w:val="00D8186B"/>
    <w:rsid w:val="00D83505"/>
    <w:rsid w:val="00D850F8"/>
    <w:rsid w:val="00D872B1"/>
    <w:rsid w:val="00D9087D"/>
    <w:rsid w:val="00D91D07"/>
    <w:rsid w:val="00D92FE7"/>
    <w:rsid w:val="00D94A13"/>
    <w:rsid w:val="00DA55F6"/>
    <w:rsid w:val="00DB44AF"/>
    <w:rsid w:val="00DB6AFF"/>
    <w:rsid w:val="00DC1CC0"/>
    <w:rsid w:val="00DC273F"/>
    <w:rsid w:val="00DC38B8"/>
    <w:rsid w:val="00DC4475"/>
    <w:rsid w:val="00DC46F0"/>
    <w:rsid w:val="00DC58C0"/>
    <w:rsid w:val="00DC6155"/>
    <w:rsid w:val="00DD3A2B"/>
    <w:rsid w:val="00DD61DE"/>
    <w:rsid w:val="00DD7094"/>
    <w:rsid w:val="00DE11A5"/>
    <w:rsid w:val="00DE25A0"/>
    <w:rsid w:val="00DE2AF0"/>
    <w:rsid w:val="00DE4E91"/>
    <w:rsid w:val="00DE7B5D"/>
    <w:rsid w:val="00DF09E2"/>
    <w:rsid w:val="00DF0B35"/>
    <w:rsid w:val="00DF3766"/>
    <w:rsid w:val="00DF39D2"/>
    <w:rsid w:val="00DF56A7"/>
    <w:rsid w:val="00DF6BBB"/>
    <w:rsid w:val="00DF7125"/>
    <w:rsid w:val="00E017F3"/>
    <w:rsid w:val="00E01912"/>
    <w:rsid w:val="00E02FD6"/>
    <w:rsid w:val="00E036C7"/>
    <w:rsid w:val="00E04749"/>
    <w:rsid w:val="00E061C1"/>
    <w:rsid w:val="00E07A22"/>
    <w:rsid w:val="00E10161"/>
    <w:rsid w:val="00E16674"/>
    <w:rsid w:val="00E16A6E"/>
    <w:rsid w:val="00E207BD"/>
    <w:rsid w:val="00E21911"/>
    <w:rsid w:val="00E2417A"/>
    <w:rsid w:val="00E25B4B"/>
    <w:rsid w:val="00E26437"/>
    <w:rsid w:val="00E36577"/>
    <w:rsid w:val="00E37F4B"/>
    <w:rsid w:val="00E411A9"/>
    <w:rsid w:val="00E4350D"/>
    <w:rsid w:val="00E4387D"/>
    <w:rsid w:val="00E43A22"/>
    <w:rsid w:val="00E46063"/>
    <w:rsid w:val="00E50B6E"/>
    <w:rsid w:val="00E52F0C"/>
    <w:rsid w:val="00E5325E"/>
    <w:rsid w:val="00E53E8F"/>
    <w:rsid w:val="00E54CEB"/>
    <w:rsid w:val="00E557D7"/>
    <w:rsid w:val="00E55E85"/>
    <w:rsid w:val="00E55EED"/>
    <w:rsid w:val="00E560EA"/>
    <w:rsid w:val="00E571B0"/>
    <w:rsid w:val="00E62588"/>
    <w:rsid w:val="00E6313E"/>
    <w:rsid w:val="00E676C1"/>
    <w:rsid w:val="00E7396A"/>
    <w:rsid w:val="00E73FD6"/>
    <w:rsid w:val="00E74EFA"/>
    <w:rsid w:val="00E7547F"/>
    <w:rsid w:val="00E75850"/>
    <w:rsid w:val="00E76CD4"/>
    <w:rsid w:val="00E846D1"/>
    <w:rsid w:val="00E86CF4"/>
    <w:rsid w:val="00E9008D"/>
    <w:rsid w:val="00E90586"/>
    <w:rsid w:val="00E90EA2"/>
    <w:rsid w:val="00E9183E"/>
    <w:rsid w:val="00E91C1D"/>
    <w:rsid w:val="00E925F1"/>
    <w:rsid w:val="00E936B6"/>
    <w:rsid w:val="00E94476"/>
    <w:rsid w:val="00E948E4"/>
    <w:rsid w:val="00E960BA"/>
    <w:rsid w:val="00E96221"/>
    <w:rsid w:val="00E96C90"/>
    <w:rsid w:val="00E9768D"/>
    <w:rsid w:val="00EA00A2"/>
    <w:rsid w:val="00EA067A"/>
    <w:rsid w:val="00EA1A26"/>
    <w:rsid w:val="00EA2970"/>
    <w:rsid w:val="00EA2F92"/>
    <w:rsid w:val="00EA5A23"/>
    <w:rsid w:val="00EA7141"/>
    <w:rsid w:val="00EB2056"/>
    <w:rsid w:val="00EB27E9"/>
    <w:rsid w:val="00EB3EAC"/>
    <w:rsid w:val="00EB5774"/>
    <w:rsid w:val="00EB6169"/>
    <w:rsid w:val="00EB64CF"/>
    <w:rsid w:val="00EB74A3"/>
    <w:rsid w:val="00EC1F3E"/>
    <w:rsid w:val="00EC364C"/>
    <w:rsid w:val="00EC3650"/>
    <w:rsid w:val="00EC65CA"/>
    <w:rsid w:val="00EC6784"/>
    <w:rsid w:val="00EC76AF"/>
    <w:rsid w:val="00ED2C01"/>
    <w:rsid w:val="00ED306E"/>
    <w:rsid w:val="00ED3B64"/>
    <w:rsid w:val="00ED7891"/>
    <w:rsid w:val="00ED7B9C"/>
    <w:rsid w:val="00EE2467"/>
    <w:rsid w:val="00EE3131"/>
    <w:rsid w:val="00EE4AF0"/>
    <w:rsid w:val="00EE6D9A"/>
    <w:rsid w:val="00EE7426"/>
    <w:rsid w:val="00EF0027"/>
    <w:rsid w:val="00EF0F49"/>
    <w:rsid w:val="00EF26EB"/>
    <w:rsid w:val="00EF291C"/>
    <w:rsid w:val="00EF584E"/>
    <w:rsid w:val="00EF7C2B"/>
    <w:rsid w:val="00F007F5"/>
    <w:rsid w:val="00F01D4C"/>
    <w:rsid w:val="00F02583"/>
    <w:rsid w:val="00F04C12"/>
    <w:rsid w:val="00F052B6"/>
    <w:rsid w:val="00F115D4"/>
    <w:rsid w:val="00F14219"/>
    <w:rsid w:val="00F14A3D"/>
    <w:rsid w:val="00F1565A"/>
    <w:rsid w:val="00F156C3"/>
    <w:rsid w:val="00F20879"/>
    <w:rsid w:val="00F259EC"/>
    <w:rsid w:val="00F25E14"/>
    <w:rsid w:val="00F26D9D"/>
    <w:rsid w:val="00F271F7"/>
    <w:rsid w:val="00F31E6F"/>
    <w:rsid w:val="00F35990"/>
    <w:rsid w:val="00F36B32"/>
    <w:rsid w:val="00F42602"/>
    <w:rsid w:val="00F43589"/>
    <w:rsid w:val="00F444F7"/>
    <w:rsid w:val="00F45722"/>
    <w:rsid w:val="00F462EB"/>
    <w:rsid w:val="00F469EC"/>
    <w:rsid w:val="00F50082"/>
    <w:rsid w:val="00F519C6"/>
    <w:rsid w:val="00F51B2D"/>
    <w:rsid w:val="00F54B9B"/>
    <w:rsid w:val="00F55497"/>
    <w:rsid w:val="00F56075"/>
    <w:rsid w:val="00F57A5E"/>
    <w:rsid w:val="00F62599"/>
    <w:rsid w:val="00F62C3C"/>
    <w:rsid w:val="00F63B47"/>
    <w:rsid w:val="00F63FAD"/>
    <w:rsid w:val="00F64602"/>
    <w:rsid w:val="00F65701"/>
    <w:rsid w:val="00F660A2"/>
    <w:rsid w:val="00F718D9"/>
    <w:rsid w:val="00F7230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0ED7"/>
    <w:rsid w:val="00FA24B0"/>
    <w:rsid w:val="00FA3BCA"/>
    <w:rsid w:val="00FA4314"/>
    <w:rsid w:val="00FA45BB"/>
    <w:rsid w:val="00FA5099"/>
    <w:rsid w:val="00FA5B59"/>
    <w:rsid w:val="00FA72FD"/>
    <w:rsid w:val="00FB04B7"/>
    <w:rsid w:val="00FB32C8"/>
    <w:rsid w:val="00FB698B"/>
    <w:rsid w:val="00FC2F44"/>
    <w:rsid w:val="00FC62BC"/>
    <w:rsid w:val="00FC63D2"/>
    <w:rsid w:val="00FD1481"/>
    <w:rsid w:val="00FD28A7"/>
    <w:rsid w:val="00FD30D6"/>
    <w:rsid w:val="00FD6378"/>
    <w:rsid w:val="00FE117C"/>
    <w:rsid w:val="00FE2612"/>
    <w:rsid w:val="00FE2DE8"/>
    <w:rsid w:val="00FE3B04"/>
    <w:rsid w:val="00FE7F47"/>
    <w:rsid w:val="00FF018B"/>
    <w:rsid w:val="00FF0708"/>
    <w:rsid w:val="00FF0CB2"/>
    <w:rsid w:val="00FF0CF2"/>
    <w:rsid w:val="00FF170B"/>
    <w:rsid w:val="00FF3038"/>
    <w:rsid w:val="00FF39F5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8859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0C1"/>
    <w:rPr>
      <w:sz w:val="24"/>
      <w:szCs w:val="24"/>
      <w:lang w:val="de-DE"/>
    </w:rPr>
  </w:style>
  <w:style w:type="paragraph" w:styleId="1">
    <w:name w:val="heading 1"/>
    <w:basedOn w:val="a"/>
    <w:next w:val="a"/>
    <w:link w:val="10"/>
    <w:uiPriority w:val="9"/>
    <w:rsid w:val="00794DEA"/>
    <w:pPr>
      <w:spacing w:before="460" w:after="230" w:line="230" w:lineRule="atLeast"/>
      <w:outlineLvl w:val="0"/>
    </w:pPr>
    <w:rPr>
      <w:rFonts w:ascii="Arial" w:hAnsi="Arial"/>
      <w:b/>
      <w:sz w:val="22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794DEA"/>
    <w:rPr>
      <w:rFonts w:ascii="Arial" w:hAnsi="Arial"/>
      <w:b/>
      <w:sz w:val="22"/>
      <w:lang w:eastAsia="ja-JP"/>
    </w:rPr>
  </w:style>
  <w:style w:type="paragraph" w:customStyle="1" w:styleId="Title1">
    <w:name w:val="Title1"/>
    <w:basedOn w:val="a"/>
    <w:next w:val="a"/>
    <w:qFormat/>
    <w:rsid w:val="008F6479"/>
    <w:pPr>
      <w:spacing w:before="36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a"/>
    <w:qFormat/>
    <w:rsid w:val="00F259EC"/>
    <w:pPr>
      <w:spacing w:before="120" w:after="360" w:line="320" w:lineRule="exact"/>
    </w:pPr>
    <w:rPr>
      <w:rFonts w:ascii="Arial" w:hAnsi="Arial"/>
      <w:sz w:val="22"/>
      <w:lang w:val="en-GB"/>
    </w:rPr>
  </w:style>
  <w:style w:type="paragraph" w:customStyle="1" w:styleId="P1withoutIndendation">
    <w:name w:val="P1_without_Indendation"/>
    <w:basedOn w:val="a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1">
    <w:name w:val="H1"/>
    <w:basedOn w:val="1"/>
    <w:qFormat/>
    <w:rsid w:val="000907F4"/>
  </w:style>
  <w:style w:type="paragraph" w:customStyle="1" w:styleId="Adress">
    <w:name w:val="Adress"/>
    <w:basedOn w:val="a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unhideWhenUsed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a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a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H2">
    <w:name w:val="H2"/>
    <w:basedOn w:val="H1"/>
    <w:qFormat/>
    <w:rsid w:val="000907F4"/>
    <w:rPr>
      <w:bCs/>
      <w:sz w:val="18"/>
    </w:rPr>
  </w:style>
  <w:style w:type="character" w:customStyle="1" w:styleId="Comment">
    <w:name w:val="Comment"/>
    <w:rsid w:val="00A51DB3"/>
    <w:rPr>
      <w:rFonts w:ascii="Arial" w:hAnsi="Arial"/>
      <w:color w:val="FF0000"/>
      <w:sz w:val="14"/>
    </w:rPr>
  </w:style>
  <w:style w:type="paragraph" w:customStyle="1" w:styleId="SchemeCaption">
    <w:name w:val="Schem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a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a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H3">
    <w:name w:val="H3"/>
    <w:basedOn w:val="H2"/>
    <w:qFormat/>
    <w:rsid w:val="000907F4"/>
    <w:rPr>
      <w:b w:val="0"/>
      <w:bCs w:val="0"/>
      <w:i/>
      <w:iCs/>
    </w:rPr>
  </w:style>
  <w:style w:type="paragraph" w:customStyle="1" w:styleId="ManuscriptID">
    <w:name w:val="ManuscriptID"/>
    <w:basedOn w:val="a"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Intro">
    <w:name w:val="Intro"/>
    <w:basedOn w:val="a"/>
    <w:rsid w:val="00830818"/>
    <w:pPr>
      <w:jc w:val="center"/>
    </w:pPr>
    <w:rPr>
      <w:rFonts w:ascii="Arial" w:eastAsia="Times New Roman" w:hAnsi="Arial"/>
      <w:sz w:val="32"/>
      <w:szCs w:val="20"/>
    </w:rPr>
  </w:style>
  <w:style w:type="paragraph" w:customStyle="1" w:styleId="TitleTOC">
    <w:name w:val="Title_TOC"/>
    <w:basedOn w:val="a"/>
    <w:rsid w:val="00396E46"/>
    <w:pPr>
      <w:spacing w:before="120" w:line="225" w:lineRule="atLeast"/>
    </w:pPr>
    <w:rPr>
      <w:rFonts w:ascii="Arial" w:hAnsi="Arial"/>
      <w:b/>
      <w:sz w:val="17"/>
      <w:szCs w:val="20"/>
      <w:lang w:val="en-GB"/>
    </w:rPr>
  </w:style>
  <w:style w:type="paragraph" w:customStyle="1" w:styleId="TableOfContentText">
    <w:name w:val="TableOfContentText"/>
    <w:basedOn w:val="a"/>
    <w:rsid w:val="00396E46"/>
    <w:pPr>
      <w:spacing w:before="120" w:line="225" w:lineRule="atLeast"/>
    </w:pPr>
    <w:rPr>
      <w:rFonts w:ascii="Arial" w:hAnsi="Arial"/>
      <w:color w:val="000000"/>
      <w:sz w:val="17"/>
      <w:szCs w:val="20"/>
      <w:lang w:val="en-GB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a"/>
    <w:rsid w:val="004B0B74"/>
    <w:pPr>
      <w:spacing w:before="230"/>
    </w:pPr>
    <w:rPr>
      <w:rFonts w:ascii="Arial" w:hAnsi="Arial"/>
      <w:b/>
      <w:i/>
      <w:sz w:val="17"/>
    </w:rPr>
  </w:style>
  <w:style w:type="paragraph" w:styleId="a3">
    <w:name w:val="header"/>
    <w:basedOn w:val="a"/>
    <w:link w:val="a4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4">
    <w:name w:val="ヘッダー (文字)"/>
    <w:link w:val="a3"/>
    <w:uiPriority w:val="99"/>
    <w:rsid w:val="001E2F1C"/>
    <w:rPr>
      <w:sz w:val="24"/>
      <w:szCs w:val="24"/>
      <w:lang w:val="de-DE" w:eastAsia="ja-JP" w:bidi="ar-SA"/>
    </w:rPr>
  </w:style>
  <w:style w:type="paragraph" w:styleId="a5">
    <w:name w:val="footer"/>
    <w:basedOn w:val="a"/>
    <w:link w:val="a6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a6">
    <w:name w:val="フッター (文字)"/>
    <w:link w:val="a5"/>
    <w:uiPriority w:val="99"/>
    <w:rsid w:val="001E2F1C"/>
    <w:rPr>
      <w:sz w:val="24"/>
      <w:szCs w:val="24"/>
      <w:lang w:val="de-DE" w:eastAsia="ja-JP" w:bidi="ar-SA"/>
    </w:rPr>
  </w:style>
  <w:style w:type="paragraph" w:styleId="a7">
    <w:name w:val="Balloon Text"/>
    <w:basedOn w:val="a"/>
    <w:link w:val="a8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a8">
    <w:name w:val="吹き出し (文字)"/>
    <w:link w:val="a7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TableSpacer">
    <w:name w:val="TableSpacer"/>
    <w:basedOn w:val="a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a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0907F4"/>
    <w:pPr>
      <w:jc w:val="left"/>
    </w:pPr>
    <w:rPr>
      <w:lang w:val="en-US"/>
    </w:rPr>
  </w:style>
  <w:style w:type="character" w:styleId="a9">
    <w:name w:val="line number"/>
    <w:uiPriority w:val="99"/>
    <w:semiHidden/>
    <w:unhideWhenUsed/>
    <w:rsid w:val="000323DA"/>
  </w:style>
  <w:style w:type="paragraph" w:customStyle="1" w:styleId="List1">
    <w:name w:val="List1"/>
    <w:basedOn w:val="a"/>
    <w:rsid w:val="00DE2AF0"/>
    <w:pPr>
      <w:tabs>
        <w:tab w:val="left" w:pos="567"/>
      </w:tabs>
      <w:spacing w:before="240" w:after="120" w:line="480" w:lineRule="exact"/>
      <w:ind w:left="567" w:hanging="567"/>
    </w:pPr>
    <w:rPr>
      <w:rFonts w:eastAsia="Times New Roman"/>
      <w:lang w:eastAsia="de-DE"/>
    </w:rPr>
  </w:style>
  <w:style w:type="character" w:styleId="aa">
    <w:name w:val="Hyperlink"/>
    <w:uiPriority w:val="99"/>
    <w:unhideWhenUsed/>
    <w:rsid w:val="00202D35"/>
    <w:rPr>
      <w:color w:val="0563C1"/>
      <w:u w:val="single"/>
    </w:rPr>
  </w:style>
  <w:style w:type="character" w:styleId="ab">
    <w:name w:val="Unresolved Mention"/>
    <w:uiPriority w:val="99"/>
    <w:semiHidden/>
    <w:unhideWhenUsed/>
    <w:rsid w:val="00202D35"/>
    <w:rPr>
      <w:color w:val="605E5C"/>
      <w:shd w:val="clear" w:color="auto" w:fill="E1DFDD"/>
    </w:rPr>
  </w:style>
  <w:style w:type="character" w:styleId="ac">
    <w:name w:val="annotation reference"/>
    <w:uiPriority w:val="99"/>
    <w:semiHidden/>
    <w:unhideWhenUsed/>
    <w:rsid w:val="00545AC2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545AC2"/>
  </w:style>
  <w:style w:type="character" w:customStyle="1" w:styleId="ae">
    <w:name w:val="コメント文字列 (文字)"/>
    <w:link w:val="ad"/>
    <w:uiPriority w:val="99"/>
    <w:rsid w:val="00545AC2"/>
    <w:rPr>
      <w:sz w:val="24"/>
      <w:szCs w:val="24"/>
      <w:lang w:val="de-D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45AC2"/>
    <w:rPr>
      <w:b/>
      <w:bCs/>
    </w:rPr>
  </w:style>
  <w:style w:type="character" w:customStyle="1" w:styleId="af0">
    <w:name w:val="コメント内容 (文字)"/>
    <w:link w:val="af"/>
    <w:uiPriority w:val="99"/>
    <w:semiHidden/>
    <w:rsid w:val="00545AC2"/>
    <w:rPr>
      <w:b/>
      <w:bCs/>
      <w:sz w:val="24"/>
      <w:szCs w:val="24"/>
      <w:lang w:val="de-DE"/>
    </w:rPr>
  </w:style>
  <w:style w:type="paragraph" w:styleId="af1">
    <w:name w:val="Revision"/>
    <w:hidden/>
    <w:uiPriority w:val="99"/>
    <w:semiHidden/>
    <w:rsid w:val="000B1B47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3184</Words>
  <Characters>18149</Characters>
  <Application>Microsoft Office Word</Application>
  <DocSecurity>0</DocSecurity>
  <Lines>151</Lines>
  <Paragraphs>42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2022-11-18T17:38:00Z</dcterms:created>
  <dcterms:modified xsi:type="dcterms:W3CDTF">2022-11-19T07:02:00Z</dcterms:modified>
</cp:coreProperties>
</file>