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7230E" w14:textId="1B2185DD" w:rsidR="00DA3413" w:rsidRPr="005421B6" w:rsidRDefault="00DA3413" w:rsidP="00DA3413">
      <w:pPr>
        <w:spacing w:line="480" w:lineRule="auto"/>
        <w:jc w:val="left"/>
        <w:rPr>
          <w:rFonts w:cs="Times New Roman"/>
          <w:b/>
          <w:szCs w:val="24"/>
          <w:lang w:val="en-GB"/>
        </w:rPr>
      </w:pPr>
      <w:r w:rsidRPr="005421B6">
        <w:rPr>
          <w:rFonts w:cs="Times New Roman"/>
          <w:b/>
          <w:szCs w:val="24"/>
          <w:lang w:val="en-GB"/>
        </w:rPr>
        <w:t xml:space="preserve">Interpopulation variation </w:t>
      </w:r>
      <w:r w:rsidR="005D1636" w:rsidRPr="005421B6">
        <w:rPr>
          <w:rFonts w:cs="Times New Roman"/>
          <w:b/>
          <w:szCs w:val="24"/>
          <w:lang w:val="en-GB"/>
        </w:rPr>
        <w:t xml:space="preserve">of </w:t>
      </w:r>
      <w:r w:rsidRPr="005421B6">
        <w:rPr>
          <w:rFonts w:cs="Times New Roman"/>
          <w:b/>
          <w:szCs w:val="24"/>
          <w:lang w:val="en-GB"/>
        </w:rPr>
        <w:t xml:space="preserve">behavioural and morphological traits </w:t>
      </w:r>
      <w:r w:rsidR="007B4982" w:rsidRPr="005421B6">
        <w:rPr>
          <w:rFonts w:cs="Times New Roman"/>
          <w:b/>
          <w:szCs w:val="24"/>
          <w:lang w:val="en-GB"/>
        </w:rPr>
        <w:t xml:space="preserve">that </w:t>
      </w:r>
      <w:r w:rsidR="004E7F60" w:rsidRPr="005421B6">
        <w:rPr>
          <w:rFonts w:cs="Times New Roman"/>
          <w:b/>
          <w:szCs w:val="24"/>
          <w:lang w:val="en-GB"/>
        </w:rPr>
        <w:t>affect</w:t>
      </w:r>
      <w:r w:rsidR="007B4982" w:rsidRPr="005421B6">
        <w:rPr>
          <w:rFonts w:cs="Times New Roman"/>
          <w:b/>
          <w:szCs w:val="24"/>
          <w:lang w:val="en-GB"/>
        </w:rPr>
        <w:t xml:space="preserve"> </w:t>
      </w:r>
      <w:r w:rsidRPr="005421B6">
        <w:rPr>
          <w:rFonts w:cs="Times New Roman"/>
          <w:b/>
          <w:szCs w:val="24"/>
          <w:lang w:val="en-GB"/>
        </w:rPr>
        <w:t xml:space="preserve">downstream displacement of </w:t>
      </w:r>
      <w:r w:rsidR="00090945" w:rsidRPr="005421B6">
        <w:rPr>
          <w:rFonts w:cs="Times New Roman"/>
          <w:b/>
          <w:szCs w:val="24"/>
          <w:lang w:val="en-GB"/>
        </w:rPr>
        <w:t xml:space="preserve">the </w:t>
      </w:r>
      <w:r w:rsidRPr="005421B6">
        <w:rPr>
          <w:rFonts w:cs="Times New Roman"/>
          <w:b/>
          <w:szCs w:val="24"/>
          <w:lang w:val="en-GB"/>
        </w:rPr>
        <w:t xml:space="preserve">juvenile white-spotted charr </w:t>
      </w:r>
      <w:r w:rsidRPr="005421B6">
        <w:rPr>
          <w:rFonts w:cs="Times New Roman"/>
          <w:b/>
          <w:i/>
          <w:iCs/>
          <w:szCs w:val="24"/>
          <w:lang w:val="en-GB"/>
        </w:rPr>
        <w:t xml:space="preserve">Salvelinus </w:t>
      </w:r>
      <w:proofErr w:type="spellStart"/>
      <w:r w:rsidRPr="005421B6">
        <w:rPr>
          <w:rFonts w:cs="Times New Roman"/>
          <w:b/>
          <w:i/>
          <w:iCs/>
          <w:szCs w:val="24"/>
          <w:lang w:val="en-GB"/>
        </w:rPr>
        <w:t>leucomaenis</w:t>
      </w:r>
      <w:proofErr w:type="spellEnd"/>
    </w:p>
    <w:p w14:paraId="27EBFE27" w14:textId="77777777" w:rsidR="00DA3413" w:rsidRPr="005421B6" w:rsidRDefault="00DA3413" w:rsidP="00000D48">
      <w:pPr>
        <w:spacing w:line="480" w:lineRule="auto"/>
        <w:jc w:val="left"/>
        <w:rPr>
          <w:rFonts w:cs="Times New Roman"/>
          <w:szCs w:val="24"/>
          <w:lang w:val="en-GB"/>
        </w:rPr>
      </w:pPr>
    </w:p>
    <w:p w14:paraId="2B1589F5" w14:textId="77777777" w:rsidR="00CE7231" w:rsidRPr="005421B6" w:rsidRDefault="00CE7231" w:rsidP="00000D48">
      <w:pPr>
        <w:spacing w:line="480" w:lineRule="auto"/>
        <w:jc w:val="left"/>
        <w:rPr>
          <w:rFonts w:cs="Times New Roman"/>
          <w:b/>
          <w:szCs w:val="24"/>
          <w:lang w:val="en-GB"/>
        </w:rPr>
      </w:pPr>
      <w:r w:rsidRPr="005421B6">
        <w:rPr>
          <w:rFonts w:cs="Times New Roman"/>
          <w:b/>
          <w:szCs w:val="24"/>
          <w:lang w:val="en-GB"/>
        </w:rPr>
        <w:t>Authors</w:t>
      </w:r>
      <w:r w:rsidRPr="005421B6">
        <w:rPr>
          <w:rFonts w:cs="Times New Roman"/>
          <w:szCs w:val="24"/>
          <w:lang w:val="en-GB"/>
        </w:rPr>
        <w:t xml:space="preserve"> </w:t>
      </w:r>
      <w:r w:rsidRPr="005421B6">
        <w:rPr>
          <w:rFonts w:cs="Times New Roman"/>
          <w:b/>
          <w:szCs w:val="24"/>
          <w:lang w:val="en-GB"/>
        </w:rPr>
        <w:t>and affiliations</w:t>
      </w:r>
    </w:p>
    <w:p w14:paraId="7288AEF5" w14:textId="3AE681BE" w:rsidR="009D7439" w:rsidRPr="005421B6" w:rsidRDefault="00CE7231" w:rsidP="00000D48">
      <w:pPr>
        <w:widowControl/>
        <w:spacing w:line="480" w:lineRule="auto"/>
        <w:jc w:val="left"/>
        <w:rPr>
          <w:rFonts w:cs="Times New Roman"/>
          <w:szCs w:val="24"/>
          <w:lang w:val="en-GB"/>
        </w:rPr>
      </w:pPr>
      <w:r w:rsidRPr="005421B6">
        <w:rPr>
          <w:rFonts w:cs="Times New Roman"/>
          <w:szCs w:val="24"/>
          <w:lang w:val="en-GB"/>
        </w:rPr>
        <w:t>Hiroyuki Yamada (</w:t>
      </w:r>
      <w:proofErr w:type="spellStart"/>
      <w:r w:rsidRPr="005421B6">
        <w:rPr>
          <w:rFonts w:cs="Times New Roman"/>
          <w:szCs w:val="24"/>
          <w:lang w:val="en-GB"/>
        </w:rPr>
        <w:t>Orcid</w:t>
      </w:r>
      <w:proofErr w:type="spellEnd"/>
      <w:r w:rsidRPr="005421B6">
        <w:rPr>
          <w:rFonts w:cs="Times New Roman"/>
          <w:szCs w:val="24"/>
          <w:lang w:val="en-GB"/>
        </w:rPr>
        <w:t xml:space="preserve"> ID: 0000-0002-8034-5687)</w:t>
      </w:r>
    </w:p>
    <w:p w14:paraId="440D05A6" w14:textId="77777777" w:rsidR="00CE7231" w:rsidRPr="005421B6" w:rsidRDefault="00CE7231" w:rsidP="00000D48">
      <w:pPr>
        <w:widowControl/>
        <w:spacing w:line="480" w:lineRule="auto"/>
        <w:jc w:val="left"/>
        <w:rPr>
          <w:rFonts w:cs="Times New Roman"/>
          <w:szCs w:val="24"/>
          <w:vertAlign w:val="superscript"/>
          <w:lang w:val="en-GB"/>
        </w:rPr>
      </w:pPr>
      <w:r w:rsidRPr="005421B6">
        <w:rPr>
          <w:rFonts w:cs="Times New Roman"/>
          <w:szCs w:val="24"/>
          <w:lang w:val="en-GB"/>
        </w:rPr>
        <w:t>Satoshi Wada (</w:t>
      </w:r>
      <w:proofErr w:type="spellStart"/>
      <w:r w:rsidRPr="005421B6">
        <w:rPr>
          <w:rFonts w:cs="Times New Roman"/>
          <w:szCs w:val="24"/>
          <w:lang w:val="en-GB"/>
        </w:rPr>
        <w:t>Orcid</w:t>
      </w:r>
      <w:proofErr w:type="spellEnd"/>
      <w:r w:rsidRPr="005421B6">
        <w:rPr>
          <w:rFonts w:cs="Times New Roman"/>
          <w:szCs w:val="24"/>
          <w:lang w:val="en-GB"/>
        </w:rPr>
        <w:t xml:space="preserve"> ID: 0000-0002-5316-8048)</w:t>
      </w:r>
    </w:p>
    <w:p w14:paraId="429E7BDC" w14:textId="7A9E513F" w:rsidR="00CE7231" w:rsidRPr="005421B6" w:rsidRDefault="00CE7231" w:rsidP="008D7A20">
      <w:pPr>
        <w:widowControl/>
        <w:spacing w:line="480" w:lineRule="auto"/>
        <w:ind w:left="180" w:hanging="180"/>
        <w:jc w:val="left"/>
        <w:rPr>
          <w:rFonts w:cs="Times New Roman"/>
          <w:szCs w:val="24"/>
          <w:lang w:val="en-GB"/>
        </w:rPr>
      </w:pPr>
      <w:r w:rsidRPr="005421B6">
        <w:rPr>
          <w:rFonts w:cs="Times New Roman"/>
          <w:szCs w:val="24"/>
          <w:lang w:val="en-GB"/>
        </w:rPr>
        <w:t>Laboratory of Marine Biology, Graduate School of Fisheries Sciences, Hokkaido University, 3-1-1, Minato-</w:t>
      </w:r>
      <w:r w:rsidR="00E773AE" w:rsidRPr="005421B6">
        <w:rPr>
          <w:rFonts w:cs="Times New Roman"/>
          <w:szCs w:val="24"/>
          <w:lang w:val="en-GB"/>
        </w:rPr>
        <w:t>C</w:t>
      </w:r>
      <w:r w:rsidRPr="005421B6">
        <w:rPr>
          <w:rFonts w:cs="Times New Roman"/>
          <w:szCs w:val="24"/>
          <w:lang w:val="en-GB"/>
        </w:rPr>
        <w:t>ho, Hakodate, Hokkaido 041-8611, Japan</w:t>
      </w:r>
    </w:p>
    <w:p w14:paraId="5C036456" w14:textId="1E1EBA80" w:rsidR="00CE7231" w:rsidRPr="005421B6" w:rsidRDefault="00CE7231" w:rsidP="00000D48">
      <w:pPr>
        <w:spacing w:line="480" w:lineRule="auto"/>
        <w:jc w:val="left"/>
        <w:rPr>
          <w:rFonts w:cs="Times New Roman"/>
          <w:szCs w:val="24"/>
          <w:lang w:val="en-GB"/>
        </w:rPr>
      </w:pPr>
    </w:p>
    <w:p w14:paraId="3E29549F" w14:textId="77777777" w:rsidR="00457927" w:rsidRPr="005421B6" w:rsidRDefault="00457927" w:rsidP="00457927">
      <w:pPr>
        <w:spacing w:line="480" w:lineRule="auto"/>
        <w:jc w:val="left"/>
        <w:rPr>
          <w:rFonts w:cs="Times New Roman"/>
          <w:szCs w:val="24"/>
          <w:lang w:val="en-GB"/>
        </w:rPr>
      </w:pPr>
      <w:r w:rsidRPr="005421B6">
        <w:rPr>
          <w:rFonts w:cs="Times New Roman"/>
          <w:szCs w:val="24"/>
          <w:lang w:val="en-GB"/>
        </w:rPr>
        <w:t>Corresponding author: Hiroyuki Yamada</w:t>
      </w:r>
    </w:p>
    <w:p w14:paraId="1BE58297" w14:textId="637F7670" w:rsidR="00457927" w:rsidRPr="005421B6" w:rsidRDefault="00457927" w:rsidP="00457927">
      <w:pPr>
        <w:spacing w:line="480" w:lineRule="auto"/>
        <w:jc w:val="left"/>
        <w:rPr>
          <w:rFonts w:cs="Times New Roman"/>
          <w:szCs w:val="24"/>
          <w:lang w:val="en-GB"/>
        </w:rPr>
      </w:pPr>
      <w:r w:rsidRPr="005421B6">
        <w:rPr>
          <w:rFonts w:cs="Times New Roman"/>
          <w:szCs w:val="24"/>
          <w:lang w:val="en-GB"/>
        </w:rPr>
        <w:t>Email: amenouo107@eis.hokudai.ac.jp</w:t>
      </w:r>
    </w:p>
    <w:p w14:paraId="415A56E0" w14:textId="77777777" w:rsidR="00457927" w:rsidRPr="005421B6" w:rsidRDefault="00457927" w:rsidP="00000D48">
      <w:pPr>
        <w:spacing w:line="480" w:lineRule="auto"/>
        <w:jc w:val="left"/>
        <w:rPr>
          <w:rFonts w:cs="Times New Roman"/>
          <w:szCs w:val="24"/>
          <w:lang w:val="en-GB"/>
        </w:rPr>
      </w:pPr>
    </w:p>
    <w:p w14:paraId="5672F6B6" w14:textId="77777777" w:rsidR="00350809" w:rsidRPr="005421B6" w:rsidRDefault="00350809" w:rsidP="00000D48">
      <w:pPr>
        <w:spacing w:line="480" w:lineRule="auto"/>
        <w:jc w:val="left"/>
        <w:rPr>
          <w:rFonts w:cs="Times New Roman"/>
          <w:b/>
          <w:bCs/>
          <w:szCs w:val="24"/>
          <w:lang w:val="en-GB"/>
        </w:rPr>
      </w:pPr>
      <w:r w:rsidRPr="005421B6">
        <w:rPr>
          <w:rFonts w:cs="Times New Roman"/>
          <w:b/>
          <w:bCs/>
          <w:szCs w:val="24"/>
          <w:lang w:val="en-GB"/>
        </w:rPr>
        <w:t>Funding</w:t>
      </w:r>
    </w:p>
    <w:p w14:paraId="767A0E25" w14:textId="40097764" w:rsidR="00350809" w:rsidRPr="005421B6" w:rsidRDefault="00350809" w:rsidP="00000D48">
      <w:pPr>
        <w:spacing w:line="480" w:lineRule="auto"/>
        <w:jc w:val="left"/>
        <w:rPr>
          <w:rFonts w:cs="Times New Roman"/>
          <w:szCs w:val="24"/>
          <w:lang w:val="en-GB"/>
        </w:rPr>
      </w:pPr>
      <w:r w:rsidRPr="005421B6">
        <w:rPr>
          <w:rFonts w:cs="Times New Roman"/>
          <w:szCs w:val="24"/>
          <w:lang w:val="en-GB"/>
        </w:rPr>
        <w:t xml:space="preserve">This study was supported by a Grant-in-Aid for </w:t>
      </w:r>
      <w:r w:rsidR="00C9041F" w:rsidRPr="005421B6">
        <w:rPr>
          <w:rFonts w:cs="Times New Roman"/>
          <w:szCs w:val="24"/>
          <w:lang w:val="en-GB"/>
        </w:rPr>
        <w:t xml:space="preserve">H. Y., </w:t>
      </w:r>
      <w:r w:rsidRPr="005421B6">
        <w:rPr>
          <w:rFonts w:cs="Times New Roman"/>
          <w:szCs w:val="24"/>
          <w:lang w:val="en-GB"/>
        </w:rPr>
        <w:t>a Japan Society for the Promotion of Science (JSPS) Research Fellow (JSPS KAKENHI grant number JP 20J20820).</w:t>
      </w:r>
    </w:p>
    <w:p w14:paraId="4AA34E19" w14:textId="77777777" w:rsidR="00B72FDC" w:rsidRPr="005421B6" w:rsidRDefault="00B72FDC" w:rsidP="00000D48">
      <w:pPr>
        <w:widowControl/>
        <w:jc w:val="left"/>
        <w:rPr>
          <w:rFonts w:cs="Times New Roman"/>
          <w:b/>
          <w:szCs w:val="24"/>
          <w:lang w:val="en-GB"/>
        </w:rPr>
      </w:pPr>
      <w:r w:rsidRPr="005421B6">
        <w:rPr>
          <w:rFonts w:cs="Times New Roman"/>
          <w:b/>
          <w:szCs w:val="24"/>
          <w:lang w:val="en-GB"/>
        </w:rPr>
        <w:br w:type="page"/>
      </w:r>
    </w:p>
    <w:p w14:paraId="446359E9" w14:textId="2B648732" w:rsidR="002E6C45" w:rsidRPr="005421B6" w:rsidRDefault="00F24549" w:rsidP="00000D48">
      <w:pPr>
        <w:spacing w:line="480" w:lineRule="auto"/>
        <w:jc w:val="left"/>
        <w:rPr>
          <w:rFonts w:cs="Times New Roman"/>
          <w:b/>
          <w:szCs w:val="24"/>
          <w:lang w:val="en-GB"/>
        </w:rPr>
      </w:pPr>
      <w:r w:rsidRPr="005421B6">
        <w:rPr>
          <w:rFonts w:cs="Times New Roman"/>
          <w:b/>
          <w:szCs w:val="24"/>
          <w:lang w:val="en-GB"/>
        </w:rPr>
        <w:lastRenderedPageBreak/>
        <w:t>Abstract</w:t>
      </w:r>
    </w:p>
    <w:p w14:paraId="4EA03C16" w14:textId="0AF4D006" w:rsidR="00D85AF2" w:rsidRPr="005421B6" w:rsidRDefault="00D65C93" w:rsidP="00000D48">
      <w:pPr>
        <w:spacing w:line="480" w:lineRule="auto"/>
        <w:jc w:val="left"/>
        <w:rPr>
          <w:rFonts w:cs="Times New Roman"/>
          <w:szCs w:val="24"/>
          <w:lang w:val="en-GB"/>
        </w:rPr>
      </w:pPr>
      <w:r w:rsidRPr="005421B6">
        <w:rPr>
          <w:rFonts w:cs="Times New Roman"/>
          <w:szCs w:val="24"/>
          <w:lang w:val="en-GB"/>
        </w:rPr>
        <w:t xml:space="preserve">Downstream displacement, </w:t>
      </w:r>
      <w:r w:rsidR="006429C6" w:rsidRPr="005421B6">
        <w:rPr>
          <w:rFonts w:cs="Times New Roman"/>
          <w:szCs w:val="24"/>
          <w:lang w:val="en-GB"/>
        </w:rPr>
        <w:t xml:space="preserve">the </w:t>
      </w:r>
      <w:r w:rsidRPr="005421B6">
        <w:rPr>
          <w:rFonts w:cs="Times New Roman"/>
          <w:szCs w:val="24"/>
          <w:lang w:val="en-GB"/>
        </w:rPr>
        <w:t xml:space="preserve">passive downstream dispersal of riverine organisms, can </w:t>
      </w:r>
      <w:r w:rsidR="006D09F0" w:rsidRPr="005421B6">
        <w:rPr>
          <w:rFonts w:cs="Times New Roman"/>
          <w:szCs w:val="24"/>
          <w:lang w:val="en-GB"/>
        </w:rPr>
        <w:t>generate</w:t>
      </w:r>
      <w:r w:rsidRPr="005421B6">
        <w:rPr>
          <w:rFonts w:cs="Times New Roman"/>
          <w:szCs w:val="24"/>
          <w:lang w:val="en-GB"/>
        </w:rPr>
        <w:t xml:space="preserve"> evolutionary pressures that selectively remove </w:t>
      </w:r>
      <w:r w:rsidR="00A01090" w:rsidRPr="005421B6">
        <w:rPr>
          <w:rFonts w:cs="Times New Roman"/>
          <w:szCs w:val="24"/>
          <w:lang w:val="en-GB"/>
        </w:rPr>
        <w:t>suscepti</w:t>
      </w:r>
      <w:r w:rsidR="00C57F74" w:rsidRPr="005421B6">
        <w:rPr>
          <w:rFonts w:cs="Times New Roman"/>
          <w:szCs w:val="24"/>
          <w:lang w:val="en-GB"/>
        </w:rPr>
        <w:t xml:space="preserve">ble </w:t>
      </w:r>
      <w:r w:rsidRPr="005421B6">
        <w:rPr>
          <w:rFonts w:cs="Times New Roman"/>
          <w:szCs w:val="24"/>
          <w:lang w:val="en-GB"/>
        </w:rPr>
        <w:t xml:space="preserve">individuals </w:t>
      </w:r>
      <w:r w:rsidR="006D09F0" w:rsidRPr="005421B6">
        <w:rPr>
          <w:rFonts w:cs="Times New Roman"/>
          <w:szCs w:val="24"/>
          <w:lang w:val="en-GB"/>
        </w:rPr>
        <w:t>from upstream</w:t>
      </w:r>
      <w:r w:rsidR="00E325BC" w:rsidRPr="005421B6">
        <w:rPr>
          <w:rFonts w:cs="Times New Roman"/>
          <w:szCs w:val="24"/>
          <w:lang w:val="en-GB"/>
        </w:rPr>
        <w:t xml:space="preserve"> habitats</w:t>
      </w:r>
      <w:r w:rsidRPr="005421B6">
        <w:rPr>
          <w:rFonts w:cs="Times New Roman"/>
          <w:szCs w:val="24"/>
          <w:lang w:val="en-GB"/>
        </w:rPr>
        <w:t xml:space="preserve">. </w:t>
      </w:r>
      <w:r w:rsidR="00C57F74" w:rsidRPr="005421B6">
        <w:rPr>
          <w:rFonts w:cs="Times New Roman"/>
          <w:szCs w:val="24"/>
          <w:lang w:val="en-GB"/>
        </w:rPr>
        <w:t>The</w:t>
      </w:r>
      <w:r w:rsidR="000A2697" w:rsidRPr="005421B6">
        <w:rPr>
          <w:rFonts w:cs="Times New Roman"/>
          <w:szCs w:val="24"/>
          <w:lang w:val="en-GB"/>
        </w:rPr>
        <w:t>se</w:t>
      </w:r>
      <w:r w:rsidRPr="005421B6">
        <w:rPr>
          <w:rFonts w:cs="Times New Roman"/>
          <w:szCs w:val="24"/>
          <w:lang w:val="en-GB"/>
        </w:rPr>
        <w:t xml:space="preserve"> evolutionary pressure</w:t>
      </w:r>
      <w:r w:rsidR="00C57F74" w:rsidRPr="005421B6">
        <w:rPr>
          <w:rFonts w:cs="Times New Roman"/>
          <w:szCs w:val="24"/>
          <w:lang w:val="en-GB"/>
        </w:rPr>
        <w:t xml:space="preserve">s </w:t>
      </w:r>
      <w:r w:rsidR="006C7F7F" w:rsidRPr="005421B6">
        <w:rPr>
          <w:rFonts w:cs="Times New Roman"/>
          <w:szCs w:val="24"/>
          <w:lang w:val="en-GB"/>
        </w:rPr>
        <w:t xml:space="preserve">may </w:t>
      </w:r>
      <w:r w:rsidR="000A2697" w:rsidRPr="005421B6">
        <w:rPr>
          <w:rFonts w:cs="Times New Roman"/>
          <w:szCs w:val="24"/>
          <w:lang w:val="en-GB"/>
        </w:rPr>
        <w:t>ac</w:t>
      </w:r>
      <w:r w:rsidR="00EF7FF2" w:rsidRPr="005421B6">
        <w:rPr>
          <w:rFonts w:cs="Times New Roman"/>
          <w:szCs w:val="24"/>
          <w:lang w:val="en-GB"/>
        </w:rPr>
        <w:t>cumulat</w:t>
      </w:r>
      <w:r w:rsidR="000A2697" w:rsidRPr="005421B6">
        <w:rPr>
          <w:rFonts w:cs="Times New Roman"/>
          <w:szCs w:val="24"/>
          <w:lang w:val="en-GB"/>
        </w:rPr>
        <w:t>e</w:t>
      </w:r>
      <w:r w:rsidRPr="005421B6">
        <w:rPr>
          <w:rFonts w:cs="Times New Roman"/>
          <w:szCs w:val="24"/>
          <w:lang w:val="en-GB"/>
        </w:rPr>
        <w:t xml:space="preserve"> </w:t>
      </w:r>
      <w:r w:rsidR="00E741EB" w:rsidRPr="005421B6">
        <w:rPr>
          <w:rFonts w:cs="Times New Roman"/>
          <w:szCs w:val="24"/>
          <w:lang w:val="en-GB"/>
        </w:rPr>
        <w:t xml:space="preserve">over time </w:t>
      </w:r>
      <w:r w:rsidR="006C7F7F" w:rsidRPr="005421B6">
        <w:rPr>
          <w:rFonts w:cs="Times New Roman"/>
          <w:szCs w:val="24"/>
          <w:lang w:val="en-GB"/>
        </w:rPr>
        <w:t xml:space="preserve">in </w:t>
      </w:r>
      <w:r w:rsidR="00BF701E" w:rsidRPr="005421B6">
        <w:rPr>
          <w:rFonts w:cs="Times New Roman"/>
          <w:szCs w:val="24"/>
          <w:lang w:val="en-GB"/>
        </w:rPr>
        <w:t xml:space="preserve">fish </w:t>
      </w:r>
      <w:r w:rsidRPr="005421B6">
        <w:rPr>
          <w:rFonts w:cs="Times New Roman"/>
          <w:szCs w:val="24"/>
          <w:lang w:val="en-GB"/>
        </w:rPr>
        <w:t>populations</w:t>
      </w:r>
      <w:r w:rsidR="005747DE" w:rsidRPr="005421B6">
        <w:rPr>
          <w:rFonts w:cs="Times New Roman"/>
          <w:szCs w:val="24"/>
          <w:lang w:val="en-GB"/>
        </w:rPr>
        <w:t xml:space="preserve"> situated</w:t>
      </w:r>
      <w:r w:rsidRPr="005421B6">
        <w:rPr>
          <w:rFonts w:cs="Times New Roman"/>
          <w:szCs w:val="24"/>
          <w:lang w:val="en-GB"/>
        </w:rPr>
        <w:t xml:space="preserve"> upstream of </w:t>
      </w:r>
      <w:r w:rsidR="000A2697" w:rsidRPr="005421B6">
        <w:rPr>
          <w:rFonts w:cs="Times New Roman"/>
          <w:szCs w:val="24"/>
          <w:lang w:val="en-GB"/>
        </w:rPr>
        <w:t xml:space="preserve">a </w:t>
      </w:r>
      <w:r w:rsidRPr="005421B6">
        <w:rPr>
          <w:rFonts w:cs="Times New Roman"/>
          <w:szCs w:val="24"/>
          <w:lang w:val="en-GB"/>
        </w:rPr>
        <w:t>tall check dam</w:t>
      </w:r>
      <w:r w:rsidR="00AA0EA1" w:rsidRPr="005421B6">
        <w:rPr>
          <w:rFonts w:cs="Times New Roman"/>
          <w:szCs w:val="24"/>
          <w:lang w:val="en-GB"/>
        </w:rPr>
        <w:t xml:space="preserve"> that </w:t>
      </w:r>
      <w:r w:rsidRPr="005421B6">
        <w:rPr>
          <w:rFonts w:cs="Times New Roman"/>
          <w:szCs w:val="24"/>
          <w:lang w:val="en-GB"/>
        </w:rPr>
        <w:t xml:space="preserve">displaced </w:t>
      </w:r>
      <w:r w:rsidR="000B2D59" w:rsidRPr="005421B6">
        <w:rPr>
          <w:rFonts w:cs="Times New Roman"/>
          <w:szCs w:val="24"/>
          <w:lang w:val="en-GB"/>
        </w:rPr>
        <w:t>fish</w:t>
      </w:r>
      <w:r w:rsidRPr="005421B6">
        <w:rPr>
          <w:rFonts w:cs="Times New Roman"/>
          <w:szCs w:val="24"/>
          <w:lang w:val="en-GB"/>
        </w:rPr>
        <w:t xml:space="preserve"> </w:t>
      </w:r>
      <w:r w:rsidR="00AA0EA1" w:rsidRPr="005421B6">
        <w:rPr>
          <w:rFonts w:cs="Times New Roman"/>
          <w:szCs w:val="24"/>
          <w:lang w:val="en-GB"/>
        </w:rPr>
        <w:t xml:space="preserve">are unable to </w:t>
      </w:r>
      <w:r w:rsidRPr="005421B6">
        <w:rPr>
          <w:rFonts w:cs="Times New Roman"/>
          <w:szCs w:val="24"/>
          <w:lang w:val="en-GB"/>
        </w:rPr>
        <w:t xml:space="preserve">swim </w:t>
      </w:r>
      <w:r w:rsidR="00AA0EA1" w:rsidRPr="005421B6">
        <w:rPr>
          <w:rFonts w:cs="Times New Roman"/>
          <w:szCs w:val="24"/>
          <w:lang w:val="en-GB"/>
        </w:rPr>
        <w:t>over</w:t>
      </w:r>
      <w:r w:rsidR="006C7F7F" w:rsidRPr="005421B6">
        <w:rPr>
          <w:rFonts w:cs="Times New Roman"/>
          <w:szCs w:val="24"/>
          <w:lang w:val="en-GB"/>
        </w:rPr>
        <w:t xml:space="preserve"> </w:t>
      </w:r>
      <w:r w:rsidR="00E741EB" w:rsidRPr="005421B6">
        <w:rPr>
          <w:rFonts w:cs="Times New Roman"/>
          <w:szCs w:val="24"/>
          <w:lang w:val="en-GB"/>
        </w:rPr>
        <w:t xml:space="preserve">and </w:t>
      </w:r>
      <w:r w:rsidR="00961FC1" w:rsidRPr="005421B6">
        <w:rPr>
          <w:rFonts w:cs="Times New Roman"/>
          <w:szCs w:val="24"/>
          <w:lang w:val="en-GB"/>
        </w:rPr>
        <w:t xml:space="preserve">can </w:t>
      </w:r>
      <w:r w:rsidR="00DB3E0F" w:rsidRPr="005421B6">
        <w:rPr>
          <w:rFonts w:cs="Times New Roman"/>
          <w:szCs w:val="24"/>
          <w:lang w:val="en-GB"/>
        </w:rPr>
        <w:t>be</w:t>
      </w:r>
      <w:r w:rsidR="006C7F7F" w:rsidRPr="005421B6">
        <w:rPr>
          <w:rFonts w:cs="Times New Roman"/>
          <w:szCs w:val="24"/>
          <w:lang w:val="en-GB"/>
        </w:rPr>
        <w:t xml:space="preserve"> diluted by </w:t>
      </w:r>
      <w:r w:rsidR="00E741EB" w:rsidRPr="005421B6">
        <w:rPr>
          <w:rFonts w:cs="Times New Roman"/>
          <w:szCs w:val="24"/>
          <w:lang w:val="en-GB"/>
        </w:rPr>
        <w:t xml:space="preserve">the </w:t>
      </w:r>
      <w:r w:rsidR="006C7F7F" w:rsidRPr="005421B6">
        <w:rPr>
          <w:rFonts w:cs="Times New Roman"/>
          <w:szCs w:val="24"/>
          <w:lang w:val="en-GB"/>
        </w:rPr>
        <w:t xml:space="preserve">homing of displaced individuals in </w:t>
      </w:r>
      <w:r w:rsidR="00E741EB" w:rsidRPr="005421B6">
        <w:rPr>
          <w:rFonts w:cs="Times New Roman"/>
          <w:szCs w:val="24"/>
          <w:lang w:val="en-GB"/>
        </w:rPr>
        <w:t>the absence of</w:t>
      </w:r>
      <w:r w:rsidR="006C7F7F" w:rsidRPr="005421B6">
        <w:rPr>
          <w:rFonts w:cs="Times New Roman"/>
          <w:szCs w:val="24"/>
          <w:lang w:val="en-GB"/>
        </w:rPr>
        <w:t xml:space="preserve"> </w:t>
      </w:r>
      <w:r w:rsidR="005775F7" w:rsidRPr="005421B6">
        <w:rPr>
          <w:rFonts w:cs="Times New Roman"/>
          <w:szCs w:val="24"/>
          <w:lang w:val="en-GB"/>
        </w:rPr>
        <w:t>such barriers</w:t>
      </w:r>
      <w:r w:rsidRPr="005421B6">
        <w:rPr>
          <w:rFonts w:cs="Times New Roman"/>
          <w:szCs w:val="24"/>
          <w:lang w:val="en-GB"/>
        </w:rPr>
        <w:t xml:space="preserve">. </w:t>
      </w:r>
      <w:r w:rsidR="00841B8A" w:rsidRPr="005421B6">
        <w:rPr>
          <w:rFonts w:cs="Times New Roman"/>
          <w:szCs w:val="24"/>
          <w:lang w:val="en-GB"/>
        </w:rPr>
        <w:t>Here</w:t>
      </w:r>
      <w:r w:rsidR="000B2D59" w:rsidRPr="005421B6">
        <w:rPr>
          <w:rFonts w:cs="Times New Roman"/>
          <w:szCs w:val="24"/>
          <w:lang w:val="en-GB"/>
        </w:rPr>
        <w:t xml:space="preserve">, we conducted interpopulation comparisons between </w:t>
      </w:r>
      <w:r w:rsidR="00841B8A" w:rsidRPr="005421B6">
        <w:rPr>
          <w:rFonts w:cs="Times New Roman"/>
          <w:szCs w:val="24"/>
          <w:lang w:val="en-GB"/>
        </w:rPr>
        <w:t>above-dam</w:t>
      </w:r>
      <w:r w:rsidR="000B2D59" w:rsidRPr="005421B6">
        <w:rPr>
          <w:rFonts w:cs="Times New Roman"/>
          <w:szCs w:val="24"/>
          <w:lang w:val="en-GB"/>
        </w:rPr>
        <w:t xml:space="preserve"> and </w:t>
      </w:r>
      <w:r w:rsidR="00841B8A" w:rsidRPr="005421B6">
        <w:rPr>
          <w:rFonts w:cs="Times New Roman"/>
          <w:szCs w:val="24"/>
          <w:lang w:val="en-GB"/>
        </w:rPr>
        <w:t>unrestricted open-stream</w:t>
      </w:r>
      <w:r w:rsidR="000B2D59" w:rsidRPr="005421B6">
        <w:rPr>
          <w:rFonts w:cs="Times New Roman"/>
          <w:szCs w:val="24"/>
          <w:lang w:val="en-GB"/>
        </w:rPr>
        <w:t xml:space="preserve"> populations of </w:t>
      </w:r>
      <w:r w:rsidR="00BB0CBC" w:rsidRPr="005421B6">
        <w:rPr>
          <w:rFonts w:cs="Times New Roman"/>
          <w:szCs w:val="24"/>
          <w:lang w:val="en-GB"/>
        </w:rPr>
        <w:t xml:space="preserve">the </w:t>
      </w:r>
      <w:r w:rsidR="000B2D59" w:rsidRPr="005421B6">
        <w:rPr>
          <w:rFonts w:cs="Times New Roman"/>
          <w:szCs w:val="24"/>
          <w:lang w:val="en-GB"/>
        </w:rPr>
        <w:t>juvenile white-spotted cha</w:t>
      </w:r>
      <w:r w:rsidR="002D7B52" w:rsidRPr="005421B6">
        <w:rPr>
          <w:rFonts w:cs="Times New Roman"/>
          <w:szCs w:val="24"/>
          <w:lang w:val="en-GB"/>
        </w:rPr>
        <w:t>r</w:t>
      </w:r>
      <w:r w:rsidR="000B2D59" w:rsidRPr="005421B6">
        <w:rPr>
          <w:rFonts w:cs="Times New Roman"/>
          <w:szCs w:val="24"/>
          <w:lang w:val="en-GB"/>
        </w:rPr>
        <w:t>r</w:t>
      </w:r>
      <w:r w:rsidR="00B72FDC" w:rsidRPr="005421B6">
        <w:rPr>
          <w:rFonts w:cs="Times New Roman"/>
          <w:szCs w:val="24"/>
          <w:lang w:val="en-GB"/>
        </w:rPr>
        <w:t xml:space="preserve"> </w:t>
      </w:r>
      <w:r w:rsidR="00B72FDC" w:rsidRPr="005421B6">
        <w:rPr>
          <w:rFonts w:cs="Times New Roman"/>
          <w:i/>
          <w:iCs/>
          <w:szCs w:val="24"/>
          <w:lang w:val="en-GB"/>
        </w:rPr>
        <w:t xml:space="preserve">Salvelinus </w:t>
      </w:r>
      <w:proofErr w:type="spellStart"/>
      <w:r w:rsidR="00B72FDC" w:rsidRPr="005421B6">
        <w:rPr>
          <w:rFonts w:cs="Times New Roman"/>
          <w:i/>
          <w:iCs/>
          <w:szCs w:val="24"/>
          <w:lang w:val="en-GB"/>
        </w:rPr>
        <w:t>leucomaenis</w:t>
      </w:r>
      <w:proofErr w:type="spellEnd"/>
      <w:r w:rsidR="00363FEA" w:rsidRPr="005421B6">
        <w:rPr>
          <w:rFonts w:cs="Times New Roman"/>
          <w:szCs w:val="24"/>
          <w:lang w:val="en-GB"/>
        </w:rPr>
        <w:t xml:space="preserve"> </w:t>
      </w:r>
      <w:r w:rsidR="008773D0" w:rsidRPr="005421B6">
        <w:rPr>
          <w:rFonts w:cs="Times New Roman"/>
          <w:szCs w:val="24"/>
          <w:lang w:val="en-GB"/>
        </w:rPr>
        <w:t>to</w:t>
      </w:r>
      <w:r w:rsidR="0050289D" w:rsidRPr="005421B6">
        <w:rPr>
          <w:rFonts w:cs="Times New Roman"/>
          <w:szCs w:val="24"/>
          <w:lang w:val="en-GB"/>
        </w:rPr>
        <w:t xml:space="preserve"> test the hypothesis that above-dam juveniles </w:t>
      </w:r>
      <w:r w:rsidR="00152A29" w:rsidRPr="005421B6">
        <w:rPr>
          <w:rFonts w:cs="Times New Roman"/>
          <w:szCs w:val="24"/>
          <w:lang w:val="en-GB"/>
        </w:rPr>
        <w:t xml:space="preserve">possess </w:t>
      </w:r>
      <w:r w:rsidR="001F3D92" w:rsidRPr="005421B6">
        <w:rPr>
          <w:rFonts w:cs="Times New Roman"/>
          <w:szCs w:val="24"/>
          <w:lang w:val="en-GB"/>
        </w:rPr>
        <w:t xml:space="preserve">more </w:t>
      </w:r>
      <w:r w:rsidR="00065270" w:rsidRPr="005421B6">
        <w:rPr>
          <w:rFonts w:cs="Times New Roman"/>
          <w:szCs w:val="24"/>
          <w:lang w:val="en-GB"/>
        </w:rPr>
        <w:t>advantageous</w:t>
      </w:r>
      <w:r w:rsidR="008D2FBF" w:rsidRPr="005421B6">
        <w:rPr>
          <w:rFonts w:cs="Times New Roman"/>
          <w:szCs w:val="24"/>
          <w:lang w:val="en-GB"/>
        </w:rPr>
        <w:t xml:space="preserve"> </w:t>
      </w:r>
      <w:r w:rsidR="0050289D" w:rsidRPr="005421B6">
        <w:rPr>
          <w:rFonts w:cs="Times New Roman"/>
          <w:szCs w:val="24"/>
          <w:lang w:val="en-GB"/>
        </w:rPr>
        <w:t>trait</w:t>
      </w:r>
      <w:r w:rsidR="008D2FBF" w:rsidRPr="005421B6">
        <w:rPr>
          <w:rFonts w:cs="Times New Roman"/>
          <w:szCs w:val="24"/>
          <w:lang w:val="en-GB"/>
        </w:rPr>
        <w:t>s</w:t>
      </w:r>
      <w:r w:rsidR="0050289D" w:rsidRPr="005421B6">
        <w:rPr>
          <w:rFonts w:cs="Times New Roman"/>
          <w:szCs w:val="24"/>
          <w:lang w:val="en-GB"/>
        </w:rPr>
        <w:t xml:space="preserve"> </w:t>
      </w:r>
      <w:r w:rsidR="007B4982" w:rsidRPr="005421B6">
        <w:rPr>
          <w:rFonts w:cs="Times New Roman"/>
          <w:szCs w:val="24"/>
          <w:lang w:val="en-GB"/>
        </w:rPr>
        <w:t xml:space="preserve">that reduce </w:t>
      </w:r>
      <w:r w:rsidR="0050289D" w:rsidRPr="005421B6">
        <w:rPr>
          <w:rFonts w:cs="Times New Roman"/>
          <w:szCs w:val="24"/>
          <w:lang w:val="en-GB"/>
        </w:rPr>
        <w:t>downstream displacement than open-stream juveniles</w:t>
      </w:r>
      <w:r w:rsidR="00841B8A" w:rsidRPr="005421B6">
        <w:rPr>
          <w:rFonts w:cs="Times New Roman"/>
          <w:szCs w:val="24"/>
          <w:lang w:val="en-GB"/>
        </w:rPr>
        <w:t>.</w:t>
      </w:r>
      <w:r w:rsidR="000B2D59" w:rsidRPr="005421B6">
        <w:rPr>
          <w:rFonts w:cs="Times New Roman"/>
          <w:szCs w:val="24"/>
          <w:lang w:val="en-GB"/>
        </w:rPr>
        <w:t xml:space="preserve"> </w:t>
      </w:r>
      <w:r w:rsidR="00841B8A" w:rsidRPr="005421B6">
        <w:rPr>
          <w:rFonts w:cs="Times New Roman"/>
          <w:szCs w:val="24"/>
          <w:lang w:val="en-GB"/>
        </w:rPr>
        <w:t xml:space="preserve">We </w:t>
      </w:r>
      <w:r w:rsidR="000B2D59" w:rsidRPr="005421B6">
        <w:rPr>
          <w:rFonts w:cs="Times New Roman"/>
          <w:szCs w:val="24"/>
          <w:lang w:val="en-GB"/>
        </w:rPr>
        <w:t>focus</w:t>
      </w:r>
      <w:r w:rsidR="00841B8A" w:rsidRPr="005421B6">
        <w:rPr>
          <w:rFonts w:cs="Times New Roman"/>
          <w:szCs w:val="24"/>
          <w:lang w:val="en-GB"/>
        </w:rPr>
        <w:t>ed</w:t>
      </w:r>
      <w:r w:rsidR="000B2D59" w:rsidRPr="005421B6">
        <w:rPr>
          <w:rFonts w:cs="Times New Roman"/>
          <w:szCs w:val="24"/>
          <w:lang w:val="en-GB"/>
        </w:rPr>
        <w:t xml:space="preserve"> on </w:t>
      </w:r>
      <w:r w:rsidR="00065270" w:rsidRPr="005421B6">
        <w:rPr>
          <w:rFonts w:cs="Times New Roman"/>
          <w:szCs w:val="24"/>
          <w:lang w:val="en-GB"/>
        </w:rPr>
        <w:t>sedentary</w:t>
      </w:r>
      <w:r w:rsidR="00EC13F7" w:rsidRPr="005421B6">
        <w:rPr>
          <w:rFonts w:cs="Times New Roman"/>
          <w:szCs w:val="24"/>
          <w:lang w:val="en-GB"/>
        </w:rPr>
        <w:t xml:space="preserve"> </w:t>
      </w:r>
      <w:r w:rsidR="00E93C72" w:rsidRPr="005421B6">
        <w:rPr>
          <w:rFonts w:cs="Times New Roman"/>
          <w:szCs w:val="24"/>
          <w:lang w:val="en-GB"/>
        </w:rPr>
        <w:t>behaviour</w:t>
      </w:r>
      <w:r w:rsidR="00841B8A" w:rsidRPr="005421B6">
        <w:rPr>
          <w:rFonts w:cs="Times New Roman"/>
          <w:szCs w:val="24"/>
          <w:lang w:val="en-GB"/>
        </w:rPr>
        <w:t xml:space="preserve"> </w:t>
      </w:r>
      <w:r w:rsidR="00065270" w:rsidRPr="005421B6">
        <w:rPr>
          <w:rFonts w:cs="Times New Roman"/>
          <w:szCs w:val="24"/>
          <w:lang w:val="en-GB"/>
        </w:rPr>
        <w:t>and body depth</w:t>
      </w:r>
      <w:r w:rsidR="000466A3" w:rsidRPr="005421B6">
        <w:rPr>
          <w:rFonts w:cs="Times New Roman"/>
          <w:szCs w:val="24"/>
          <w:lang w:val="en-GB"/>
        </w:rPr>
        <w:t xml:space="preserve">, both of which are known to </w:t>
      </w:r>
      <w:r w:rsidR="00013FF4" w:rsidRPr="005421B6">
        <w:rPr>
          <w:rFonts w:cs="Times New Roman"/>
          <w:szCs w:val="24"/>
          <w:lang w:val="en-GB"/>
        </w:rPr>
        <w:t>affect</w:t>
      </w:r>
      <w:r w:rsidR="000466A3" w:rsidRPr="005421B6">
        <w:rPr>
          <w:rFonts w:cs="Times New Roman"/>
          <w:szCs w:val="24"/>
          <w:lang w:val="en-GB"/>
        </w:rPr>
        <w:t xml:space="preserve"> downstream displacement. </w:t>
      </w:r>
      <w:r w:rsidR="0059096D" w:rsidRPr="005421B6">
        <w:rPr>
          <w:rFonts w:cs="Times New Roman"/>
          <w:szCs w:val="24"/>
          <w:lang w:val="en-GB"/>
        </w:rPr>
        <w:t>Interpopulation comparisons</w:t>
      </w:r>
      <w:r w:rsidR="005763AA" w:rsidRPr="005421B6">
        <w:rPr>
          <w:rFonts w:cs="Times New Roman"/>
          <w:szCs w:val="24"/>
          <w:lang w:val="en-GB"/>
        </w:rPr>
        <w:t xml:space="preserve"> </w:t>
      </w:r>
      <w:r w:rsidR="000E27CB" w:rsidRPr="005421B6">
        <w:rPr>
          <w:rFonts w:cs="Times New Roman"/>
          <w:szCs w:val="24"/>
          <w:lang w:val="en-GB"/>
        </w:rPr>
        <w:t>revealed</w:t>
      </w:r>
      <w:r w:rsidR="005763AA" w:rsidRPr="005421B6">
        <w:rPr>
          <w:rFonts w:cs="Times New Roman"/>
          <w:szCs w:val="24"/>
          <w:lang w:val="en-GB"/>
        </w:rPr>
        <w:t xml:space="preserve"> that</w:t>
      </w:r>
      <w:r w:rsidR="0013174E" w:rsidRPr="005421B6">
        <w:rPr>
          <w:rFonts w:cs="Times New Roman"/>
          <w:szCs w:val="24"/>
          <w:lang w:val="en-GB"/>
        </w:rPr>
        <w:t xml:space="preserve"> </w:t>
      </w:r>
      <w:r w:rsidR="000466A3" w:rsidRPr="005421B6">
        <w:rPr>
          <w:rFonts w:cs="Times New Roman"/>
          <w:szCs w:val="24"/>
          <w:lang w:val="en-GB"/>
        </w:rPr>
        <w:t xml:space="preserve">juveniles from </w:t>
      </w:r>
      <w:r w:rsidR="005763AA" w:rsidRPr="005421B6">
        <w:rPr>
          <w:rFonts w:cs="Times New Roman"/>
          <w:szCs w:val="24"/>
          <w:lang w:val="en-GB"/>
        </w:rPr>
        <w:t xml:space="preserve">above-dam </w:t>
      </w:r>
      <w:r w:rsidR="000466A3" w:rsidRPr="005421B6">
        <w:rPr>
          <w:rFonts w:cs="Times New Roman"/>
          <w:szCs w:val="24"/>
          <w:lang w:val="en-GB"/>
        </w:rPr>
        <w:t>population</w:t>
      </w:r>
      <w:r w:rsidR="005763AA" w:rsidRPr="005421B6">
        <w:rPr>
          <w:rFonts w:cs="Times New Roman"/>
          <w:szCs w:val="24"/>
          <w:lang w:val="en-GB"/>
        </w:rPr>
        <w:t xml:space="preserve">s </w:t>
      </w:r>
      <w:r w:rsidR="000466A3" w:rsidRPr="005421B6">
        <w:rPr>
          <w:rFonts w:cs="Times New Roman"/>
          <w:szCs w:val="24"/>
          <w:lang w:val="en-GB"/>
        </w:rPr>
        <w:t xml:space="preserve">were </w:t>
      </w:r>
      <w:r w:rsidR="00C40CFF" w:rsidRPr="005421B6">
        <w:rPr>
          <w:rFonts w:cs="Times New Roman"/>
          <w:szCs w:val="24"/>
          <w:lang w:val="en-GB"/>
        </w:rPr>
        <w:t>consistently</w:t>
      </w:r>
      <w:r w:rsidR="00A835A6" w:rsidRPr="005421B6">
        <w:rPr>
          <w:rFonts w:cs="Times New Roman"/>
          <w:szCs w:val="24"/>
          <w:lang w:val="en-GB"/>
        </w:rPr>
        <w:t xml:space="preserve"> </w:t>
      </w:r>
      <w:r w:rsidR="005763AA" w:rsidRPr="005421B6">
        <w:rPr>
          <w:rFonts w:cs="Times New Roman"/>
          <w:szCs w:val="24"/>
          <w:lang w:val="en-GB"/>
        </w:rPr>
        <w:t>more</w:t>
      </w:r>
      <w:r w:rsidR="000466A3" w:rsidRPr="005421B6">
        <w:rPr>
          <w:rFonts w:cs="Times New Roman"/>
          <w:szCs w:val="24"/>
          <w:lang w:val="en-GB"/>
        </w:rPr>
        <w:t xml:space="preserve"> sedentary</w:t>
      </w:r>
      <w:r w:rsidR="005763AA" w:rsidRPr="005421B6">
        <w:rPr>
          <w:rFonts w:cs="Times New Roman"/>
          <w:szCs w:val="24"/>
          <w:lang w:val="en-GB"/>
        </w:rPr>
        <w:t xml:space="preserve"> than </w:t>
      </w:r>
      <w:r w:rsidR="000466A3" w:rsidRPr="005421B6">
        <w:rPr>
          <w:rFonts w:cs="Times New Roman"/>
          <w:szCs w:val="24"/>
          <w:lang w:val="en-GB"/>
        </w:rPr>
        <w:t xml:space="preserve">those from </w:t>
      </w:r>
      <w:r w:rsidR="005763AA" w:rsidRPr="005421B6">
        <w:rPr>
          <w:rFonts w:cs="Times New Roman"/>
          <w:szCs w:val="24"/>
          <w:lang w:val="en-GB"/>
        </w:rPr>
        <w:t xml:space="preserve">open-stream </w:t>
      </w:r>
      <w:r w:rsidR="000466A3" w:rsidRPr="005421B6">
        <w:rPr>
          <w:rFonts w:cs="Times New Roman"/>
          <w:szCs w:val="24"/>
          <w:lang w:val="en-GB"/>
        </w:rPr>
        <w:t>population</w:t>
      </w:r>
      <w:r w:rsidR="005763AA" w:rsidRPr="005421B6">
        <w:rPr>
          <w:rFonts w:cs="Times New Roman"/>
          <w:szCs w:val="24"/>
          <w:lang w:val="en-GB"/>
        </w:rPr>
        <w:t>s</w:t>
      </w:r>
      <w:r w:rsidR="008E70FB" w:rsidRPr="005421B6">
        <w:rPr>
          <w:rFonts w:cs="Times New Roman"/>
          <w:szCs w:val="24"/>
          <w:lang w:val="en-GB"/>
        </w:rPr>
        <w:t>.</w:t>
      </w:r>
      <w:r w:rsidR="00A835A6" w:rsidRPr="005421B6">
        <w:rPr>
          <w:rFonts w:cs="Times New Roman"/>
          <w:szCs w:val="24"/>
          <w:lang w:val="en-GB"/>
        </w:rPr>
        <w:t xml:space="preserve"> </w:t>
      </w:r>
      <w:r w:rsidR="008E70FB" w:rsidRPr="005421B6">
        <w:rPr>
          <w:rFonts w:cs="Times New Roman"/>
          <w:szCs w:val="24"/>
          <w:lang w:val="en-GB"/>
        </w:rPr>
        <w:t>O</w:t>
      </w:r>
      <w:r w:rsidR="000466A3" w:rsidRPr="005421B6">
        <w:rPr>
          <w:rFonts w:cs="Times New Roman"/>
          <w:szCs w:val="24"/>
          <w:lang w:val="en-GB"/>
        </w:rPr>
        <w:t xml:space="preserve">n the other hand, </w:t>
      </w:r>
      <w:r w:rsidR="0059096D" w:rsidRPr="005421B6">
        <w:rPr>
          <w:rFonts w:cs="Times New Roman"/>
          <w:szCs w:val="24"/>
          <w:lang w:val="en-GB"/>
        </w:rPr>
        <w:t>there were</w:t>
      </w:r>
      <w:r w:rsidR="000466A3" w:rsidRPr="005421B6">
        <w:rPr>
          <w:rFonts w:cs="Times New Roman"/>
          <w:szCs w:val="24"/>
          <w:lang w:val="en-GB"/>
        </w:rPr>
        <w:t xml:space="preserve"> </w:t>
      </w:r>
      <w:r w:rsidR="0059096D" w:rsidRPr="005421B6">
        <w:rPr>
          <w:rFonts w:cs="Times New Roman"/>
          <w:szCs w:val="24"/>
          <w:lang w:val="en-GB"/>
        </w:rPr>
        <w:t>no systematic</w:t>
      </w:r>
      <w:r w:rsidR="000466A3" w:rsidRPr="005421B6">
        <w:rPr>
          <w:rFonts w:cs="Times New Roman"/>
          <w:szCs w:val="24"/>
          <w:lang w:val="en-GB"/>
        </w:rPr>
        <w:t xml:space="preserve"> differences</w:t>
      </w:r>
      <w:r w:rsidR="0059096D" w:rsidRPr="005421B6">
        <w:rPr>
          <w:rFonts w:cs="Times New Roman"/>
          <w:szCs w:val="24"/>
          <w:lang w:val="en-GB"/>
        </w:rPr>
        <w:t xml:space="preserve"> in body depth</w:t>
      </w:r>
      <w:r w:rsidR="000466A3" w:rsidRPr="005421B6">
        <w:rPr>
          <w:rFonts w:cs="Times New Roman"/>
          <w:szCs w:val="24"/>
          <w:lang w:val="en-GB"/>
        </w:rPr>
        <w:t xml:space="preserve"> between above-dam and open-stream populations. </w:t>
      </w:r>
      <w:r w:rsidR="00117909" w:rsidRPr="005421B6">
        <w:rPr>
          <w:rFonts w:cs="Times New Roman"/>
          <w:szCs w:val="24"/>
          <w:lang w:val="en-GB"/>
        </w:rPr>
        <w:t>T</w:t>
      </w:r>
      <w:r w:rsidR="004643E5" w:rsidRPr="005421B6">
        <w:rPr>
          <w:rFonts w:cs="Times New Roman"/>
          <w:szCs w:val="24"/>
          <w:lang w:val="en-GB"/>
        </w:rPr>
        <w:t xml:space="preserve">hese </w:t>
      </w:r>
      <w:r w:rsidR="0059096D" w:rsidRPr="005421B6">
        <w:rPr>
          <w:rFonts w:cs="Times New Roman"/>
          <w:szCs w:val="24"/>
          <w:lang w:val="en-GB"/>
        </w:rPr>
        <w:t>result</w:t>
      </w:r>
      <w:r w:rsidR="004643E5" w:rsidRPr="005421B6">
        <w:rPr>
          <w:rFonts w:cs="Times New Roman"/>
          <w:szCs w:val="24"/>
          <w:lang w:val="en-GB"/>
        </w:rPr>
        <w:t xml:space="preserve">s </w:t>
      </w:r>
      <w:r w:rsidR="00AC6FF3" w:rsidRPr="005421B6">
        <w:rPr>
          <w:rFonts w:cs="Times New Roman"/>
          <w:szCs w:val="24"/>
          <w:lang w:val="en-GB"/>
        </w:rPr>
        <w:t>are consistent with</w:t>
      </w:r>
      <w:r w:rsidR="0052734A" w:rsidRPr="005421B6">
        <w:rPr>
          <w:rFonts w:cs="Times New Roman"/>
          <w:szCs w:val="24"/>
          <w:lang w:val="en-GB"/>
        </w:rPr>
        <w:t xml:space="preserve"> the</w:t>
      </w:r>
      <w:r w:rsidR="00097B78" w:rsidRPr="005421B6">
        <w:rPr>
          <w:rFonts w:cs="Times New Roman"/>
          <w:szCs w:val="24"/>
          <w:lang w:val="en-GB"/>
        </w:rPr>
        <w:t xml:space="preserve"> </w:t>
      </w:r>
      <w:r w:rsidR="0059096D" w:rsidRPr="005421B6">
        <w:rPr>
          <w:rFonts w:cs="Times New Roman"/>
          <w:szCs w:val="24"/>
          <w:lang w:val="en-GB"/>
        </w:rPr>
        <w:t xml:space="preserve">evolution </w:t>
      </w:r>
      <w:r w:rsidR="00790210" w:rsidRPr="005421B6">
        <w:rPr>
          <w:rFonts w:cs="Times New Roman"/>
          <w:szCs w:val="24"/>
          <w:lang w:val="en-GB"/>
        </w:rPr>
        <w:t xml:space="preserve">of behaviours </w:t>
      </w:r>
      <w:r w:rsidR="00AC6FF3" w:rsidRPr="005421B6">
        <w:rPr>
          <w:rFonts w:cs="Times New Roman"/>
          <w:szCs w:val="24"/>
          <w:lang w:val="en-GB"/>
        </w:rPr>
        <w:t xml:space="preserve">in above-dam populations </w:t>
      </w:r>
      <w:r w:rsidR="00790210" w:rsidRPr="005421B6">
        <w:rPr>
          <w:rFonts w:cs="Times New Roman"/>
          <w:szCs w:val="24"/>
          <w:lang w:val="en-GB"/>
        </w:rPr>
        <w:t xml:space="preserve">that inhibit </w:t>
      </w:r>
      <w:r w:rsidR="0059096D" w:rsidRPr="005421B6">
        <w:rPr>
          <w:rFonts w:cs="Times New Roman"/>
          <w:szCs w:val="24"/>
          <w:lang w:val="en-GB"/>
        </w:rPr>
        <w:t>downstream displacement</w:t>
      </w:r>
      <w:r w:rsidR="00117909" w:rsidRPr="005421B6">
        <w:rPr>
          <w:rFonts w:cs="Times New Roman"/>
          <w:szCs w:val="24"/>
          <w:lang w:val="en-GB"/>
        </w:rPr>
        <w:t>. However</w:t>
      </w:r>
      <w:r w:rsidR="004643E5" w:rsidRPr="005421B6">
        <w:rPr>
          <w:rFonts w:cs="Times New Roman"/>
          <w:szCs w:val="24"/>
          <w:lang w:val="en-GB"/>
        </w:rPr>
        <w:t>, s</w:t>
      </w:r>
      <w:r w:rsidR="0052734A" w:rsidRPr="005421B6">
        <w:rPr>
          <w:rFonts w:cs="Times New Roman"/>
          <w:lang w:val="en-GB"/>
        </w:rPr>
        <w:t xml:space="preserve">everal </w:t>
      </w:r>
      <w:r w:rsidR="007502C1" w:rsidRPr="005421B6">
        <w:rPr>
          <w:rFonts w:cs="Times New Roman"/>
          <w:lang w:val="en-GB"/>
        </w:rPr>
        <w:t xml:space="preserve">other </w:t>
      </w:r>
      <w:r w:rsidR="0052734A" w:rsidRPr="005421B6">
        <w:rPr>
          <w:rFonts w:cs="Times New Roman"/>
          <w:lang w:val="en-GB"/>
        </w:rPr>
        <w:t xml:space="preserve">factors could </w:t>
      </w:r>
      <w:r w:rsidR="007502C1" w:rsidRPr="005421B6">
        <w:rPr>
          <w:rFonts w:cs="Times New Roman"/>
          <w:lang w:val="en-GB"/>
        </w:rPr>
        <w:t>explain the results obtained</w:t>
      </w:r>
      <w:r w:rsidR="0052734A" w:rsidRPr="005421B6">
        <w:rPr>
          <w:rFonts w:cs="Times New Roman"/>
          <w:lang w:val="en-GB"/>
        </w:rPr>
        <w:t>,</w:t>
      </w:r>
      <w:r w:rsidR="007502C1" w:rsidRPr="005421B6">
        <w:rPr>
          <w:rFonts w:cs="Times New Roman"/>
          <w:lang w:val="en-GB"/>
        </w:rPr>
        <w:t xml:space="preserve"> and</w:t>
      </w:r>
      <w:r w:rsidR="0052734A" w:rsidRPr="005421B6">
        <w:rPr>
          <w:rFonts w:cs="Times New Roman"/>
          <w:lang w:val="en-GB"/>
        </w:rPr>
        <w:t xml:space="preserve"> </w:t>
      </w:r>
      <w:r w:rsidR="00117909" w:rsidRPr="005421B6">
        <w:rPr>
          <w:rFonts w:cs="Times New Roman"/>
          <w:lang w:val="en-GB"/>
        </w:rPr>
        <w:t>further studies will be needed to</w:t>
      </w:r>
      <w:r w:rsidR="0052734A" w:rsidRPr="005421B6">
        <w:rPr>
          <w:rFonts w:cs="Times New Roman"/>
          <w:lang w:val="en-GB"/>
        </w:rPr>
        <w:t xml:space="preserve"> con</w:t>
      </w:r>
      <w:r w:rsidR="000F7AC4" w:rsidRPr="005421B6">
        <w:rPr>
          <w:rFonts w:cs="Times New Roman"/>
          <w:lang w:val="en-GB"/>
        </w:rPr>
        <w:t xml:space="preserve">firm the </w:t>
      </w:r>
      <w:r w:rsidR="00392E4A" w:rsidRPr="005421B6">
        <w:rPr>
          <w:rFonts w:cs="Times New Roman"/>
          <w:lang w:val="en-GB"/>
        </w:rPr>
        <w:lastRenderedPageBreak/>
        <w:t>presence of behavioural</w:t>
      </w:r>
      <w:r w:rsidR="000F7AC4" w:rsidRPr="005421B6">
        <w:rPr>
          <w:rFonts w:cs="Times New Roman"/>
          <w:lang w:val="en-GB"/>
        </w:rPr>
        <w:t xml:space="preserve"> </w:t>
      </w:r>
      <w:r w:rsidR="0052734A" w:rsidRPr="005421B6">
        <w:rPr>
          <w:rFonts w:cs="Times New Roman"/>
          <w:lang w:val="en-GB"/>
        </w:rPr>
        <w:t>evolution</w:t>
      </w:r>
      <w:r w:rsidR="00344420" w:rsidRPr="005421B6">
        <w:rPr>
          <w:rFonts w:cs="Times New Roman"/>
          <w:lang w:val="en-GB"/>
        </w:rPr>
        <w:t xml:space="preserve"> in our study system</w:t>
      </w:r>
      <w:r w:rsidR="004643E5" w:rsidRPr="005421B6">
        <w:rPr>
          <w:rFonts w:cs="Times New Roman"/>
          <w:szCs w:val="24"/>
          <w:lang w:val="en-GB"/>
        </w:rPr>
        <w:t>.</w:t>
      </w:r>
    </w:p>
    <w:p w14:paraId="53A8BAB1" w14:textId="77777777" w:rsidR="00071D8B" w:rsidRPr="005421B6" w:rsidRDefault="00071D8B" w:rsidP="00000D48">
      <w:pPr>
        <w:spacing w:line="480" w:lineRule="auto"/>
        <w:jc w:val="left"/>
        <w:rPr>
          <w:rFonts w:cs="Times New Roman"/>
          <w:szCs w:val="24"/>
          <w:lang w:val="en-GB"/>
        </w:rPr>
      </w:pPr>
    </w:p>
    <w:p w14:paraId="00ACED23" w14:textId="6514FD94" w:rsidR="009D7439" w:rsidRPr="005421B6" w:rsidRDefault="004A4D79" w:rsidP="00000D48">
      <w:pPr>
        <w:spacing w:line="480" w:lineRule="auto"/>
        <w:jc w:val="left"/>
        <w:rPr>
          <w:rFonts w:cs="Times New Roman"/>
          <w:szCs w:val="24"/>
          <w:lang w:val="en-GB"/>
        </w:rPr>
      </w:pPr>
      <w:r w:rsidRPr="005421B6">
        <w:rPr>
          <w:rFonts w:cs="Times New Roman"/>
          <w:b/>
          <w:szCs w:val="24"/>
          <w:lang w:val="en-GB"/>
        </w:rPr>
        <w:t>Keywords</w:t>
      </w:r>
      <w:r w:rsidR="00B407E4" w:rsidRPr="005421B6">
        <w:rPr>
          <w:rFonts w:cs="Times New Roman"/>
          <w:b/>
          <w:szCs w:val="24"/>
          <w:lang w:val="en-GB"/>
        </w:rPr>
        <w:t>:</w:t>
      </w:r>
    </w:p>
    <w:p w14:paraId="21B96901" w14:textId="1123BD73" w:rsidR="004E19AB" w:rsidRPr="005421B6" w:rsidRDefault="00BD3B22" w:rsidP="00000D48">
      <w:pPr>
        <w:spacing w:line="480" w:lineRule="auto"/>
        <w:jc w:val="left"/>
        <w:rPr>
          <w:rFonts w:cs="Times New Roman"/>
          <w:szCs w:val="24"/>
          <w:lang w:val="en-GB"/>
        </w:rPr>
      </w:pPr>
      <w:r w:rsidRPr="005421B6">
        <w:rPr>
          <w:rFonts w:cs="Times New Roman"/>
          <w:szCs w:val="24"/>
          <w:lang w:val="en-GB"/>
        </w:rPr>
        <w:t xml:space="preserve">behavioural evolution, </w:t>
      </w:r>
      <w:r w:rsidR="00DD68D5" w:rsidRPr="005421B6">
        <w:rPr>
          <w:rFonts w:cs="Times New Roman"/>
          <w:szCs w:val="24"/>
          <w:lang w:val="en-GB"/>
        </w:rPr>
        <w:t xml:space="preserve">isolated population, </w:t>
      </w:r>
      <w:r w:rsidRPr="005421B6">
        <w:rPr>
          <w:rFonts w:cs="Times New Roman"/>
          <w:szCs w:val="24"/>
          <w:lang w:val="en-GB"/>
        </w:rPr>
        <w:t xml:space="preserve">migration barrier, </w:t>
      </w:r>
      <w:r w:rsidR="00ED0B9D" w:rsidRPr="005421B6">
        <w:rPr>
          <w:rFonts w:cs="Times New Roman"/>
          <w:szCs w:val="24"/>
          <w:lang w:val="en-GB"/>
        </w:rPr>
        <w:t>phenotype-dependent</w:t>
      </w:r>
      <w:r w:rsidR="00DD68D5" w:rsidRPr="005421B6">
        <w:rPr>
          <w:rFonts w:cs="Times New Roman"/>
          <w:szCs w:val="24"/>
          <w:lang w:val="en-GB"/>
        </w:rPr>
        <w:t xml:space="preserve"> dispersal, </w:t>
      </w:r>
      <w:r w:rsidR="0058439A" w:rsidRPr="005421B6">
        <w:rPr>
          <w:rFonts w:cs="Times New Roman"/>
          <w:szCs w:val="24"/>
          <w:lang w:val="en-GB"/>
        </w:rPr>
        <w:t>salmonid</w:t>
      </w:r>
    </w:p>
    <w:p w14:paraId="4EBEB555" w14:textId="165AA230" w:rsidR="005B7E1D" w:rsidRPr="005421B6" w:rsidRDefault="00DE1003" w:rsidP="00000D48">
      <w:pPr>
        <w:spacing w:line="480" w:lineRule="auto"/>
        <w:jc w:val="left"/>
        <w:rPr>
          <w:rFonts w:cs="Times New Roman"/>
          <w:b/>
          <w:szCs w:val="24"/>
          <w:lang w:val="en-GB"/>
        </w:rPr>
      </w:pPr>
      <w:r w:rsidRPr="005421B6">
        <w:rPr>
          <w:rFonts w:cs="Times New Roman"/>
          <w:szCs w:val="24"/>
          <w:lang w:val="en-GB"/>
        </w:rPr>
        <w:br w:type="page"/>
      </w:r>
      <w:bookmarkStart w:id="0" w:name="_Hlk83478398"/>
      <w:r w:rsidR="00347FFA" w:rsidRPr="005421B6">
        <w:rPr>
          <w:rFonts w:cs="Times New Roman"/>
          <w:b/>
          <w:bCs/>
          <w:szCs w:val="24"/>
          <w:lang w:val="en-GB"/>
        </w:rPr>
        <w:lastRenderedPageBreak/>
        <w:t>1</w:t>
      </w:r>
      <w:r w:rsidR="00EF7C3F" w:rsidRPr="005421B6">
        <w:rPr>
          <w:rFonts w:cs="Times New Roman"/>
          <w:b/>
          <w:bCs/>
          <w:szCs w:val="24"/>
          <w:lang w:val="en-GB"/>
        </w:rPr>
        <w:t>.</w:t>
      </w:r>
      <w:r w:rsidR="00347FFA" w:rsidRPr="005421B6">
        <w:rPr>
          <w:rFonts w:cs="Times New Roman"/>
          <w:b/>
          <w:szCs w:val="24"/>
          <w:lang w:val="en-GB"/>
        </w:rPr>
        <w:t xml:space="preserve"> </w:t>
      </w:r>
      <w:r w:rsidR="001664E9" w:rsidRPr="005421B6">
        <w:rPr>
          <w:rFonts w:cs="Times New Roman"/>
          <w:b/>
          <w:szCs w:val="24"/>
          <w:lang w:val="en-GB"/>
        </w:rPr>
        <w:t>Introduction</w:t>
      </w:r>
    </w:p>
    <w:p w14:paraId="551D7829" w14:textId="4FEA5386" w:rsidR="00BA7E6C" w:rsidRPr="005421B6" w:rsidRDefault="00BA7E6C" w:rsidP="004213B3">
      <w:pPr>
        <w:spacing w:line="480" w:lineRule="auto"/>
        <w:jc w:val="left"/>
        <w:rPr>
          <w:rFonts w:cs="Times New Roman"/>
          <w:bCs/>
          <w:szCs w:val="24"/>
          <w:lang w:val="en-GB"/>
        </w:rPr>
      </w:pPr>
      <w:r w:rsidRPr="005421B6">
        <w:rPr>
          <w:rFonts w:cs="Times New Roman"/>
          <w:bCs/>
          <w:szCs w:val="24"/>
          <w:lang w:val="en-GB"/>
        </w:rPr>
        <w:t xml:space="preserve">Downstream displacement is a riverine phenomenon in </w:t>
      </w:r>
      <w:r w:rsidRPr="005421B6">
        <w:rPr>
          <w:rFonts w:cs="Times New Roman"/>
          <w:szCs w:val="24"/>
          <w:lang w:val="en-GB"/>
        </w:rPr>
        <w:t>which organisms are advected by water flow from their home river section to a downstream area</w:t>
      </w:r>
      <w:r w:rsidRPr="005421B6">
        <w:rPr>
          <w:rFonts w:cs="Times New Roman"/>
          <w:bCs/>
          <w:szCs w:val="24"/>
          <w:lang w:val="en-GB"/>
        </w:rPr>
        <w:t xml:space="preserve">. Water flows that cause downstream displacement </w:t>
      </w:r>
      <w:r w:rsidRPr="005421B6">
        <w:rPr>
          <w:rFonts w:cs="Times New Roman"/>
          <w:szCs w:val="24"/>
          <w:lang w:val="en-GB"/>
        </w:rPr>
        <w:t>can be divided into two types: flood flows (</w:t>
      </w:r>
      <w:proofErr w:type="spellStart"/>
      <w:r w:rsidRPr="005421B6">
        <w:rPr>
          <w:rFonts w:cs="Times New Roman"/>
          <w:szCs w:val="24"/>
          <w:lang w:val="en-GB"/>
        </w:rPr>
        <w:t>Meffe</w:t>
      </w:r>
      <w:proofErr w:type="spellEnd"/>
      <w:r w:rsidRPr="005421B6">
        <w:rPr>
          <w:rFonts w:cs="Times New Roman"/>
          <w:szCs w:val="24"/>
          <w:lang w:val="en-GB"/>
        </w:rPr>
        <w:t>, 1984; Chapman &amp; Kramer, 1991; Good et al., 2001; Sato, 2006;</w:t>
      </w:r>
      <w:r w:rsidRPr="005421B6">
        <w:rPr>
          <w:rFonts w:cs="Times New Roman"/>
          <w:bCs/>
          <w:szCs w:val="24"/>
          <w:lang w:val="en-GB"/>
        </w:rPr>
        <w:t xml:space="preserve"> </w:t>
      </w:r>
      <w:proofErr w:type="spellStart"/>
      <w:r w:rsidRPr="005421B6">
        <w:rPr>
          <w:rFonts w:cs="Times New Roman"/>
          <w:bCs/>
          <w:szCs w:val="24"/>
          <w:lang w:val="en-GB"/>
        </w:rPr>
        <w:t>Weese</w:t>
      </w:r>
      <w:proofErr w:type="spellEnd"/>
      <w:r w:rsidRPr="005421B6">
        <w:rPr>
          <w:rFonts w:cs="Times New Roman"/>
          <w:bCs/>
          <w:szCs w:val="24"/>
          <w:lang w:val="en-GB"/>
        </w:rPr>
        <w:t xml:space="preserve"> et al., 2011;</w:t>
      </w:r>
      <w:r w:rsidRPr="005421B6">
        <w:rPr>
          <w:rFonts w:cs="Times New Roman"/>
          <w:szCs w:val="24"/>
          <w:lang w:val="en-GB"/>
        </w:rPr>
        <w:t xml:space="preserve"> Yamada &amp; Wada, 2021) and flows under ordinary river conditions (i.e., ordinary flows; </w:t>
      </w:r>
      <w:proofErr w:type="spellStart"/>
      <w:r w:rsidRPr="005421B6">
        <w:rPr>
          <w:rFonts w:cs="Times New Roman"/>
          <w:szCs w:val="24"/>
          <w:lang w:val="en-GB"/>
        </w:rPr>
        <w:t>Thiesmeier</w:t>
      </w:r>
      <w:proofErr w:type="spellEnd"/>
      <w:r w:rsidRPr="005421B6">
        <w:rPr>
          <w:rFonts w:cs="Times New Roman"/>
          <w:szCs w:val="24"/>
          <w:lang w:val="en-GB"/>
        </w:rPr>
        <w:t xml:space="preserve"> &amp; </w:t>
      </w:r>
      <w:proofErr w:type="spellStart"/>
      <w:r w:rsidRPr="005421B6">
        <w:rPr>
          <w:rFonts w:cs="Times New Roman"/>
          <w:szCs w:val="24"/>
          <w:lang w:val="en-GB"/>
        </w:rPr>
        <w:t>Schuhmacher</w:t>
      </w:r>
      <w:proofErr w:type="spellEnd"/>
      <w:r w:rsidRPr="005421B6">
        <w:rPr>
          <w:rFonts w:cs="Times New Roman"/>
          <w:szCs w:val="24"/>
          <w:lang w:val="en-GB"/>
        </w:rPr>
        <w:t>, 1990;</w:t>
      </w:r>
      <w:r w:rsidRPr="005421B6">
        <w:rPr>
          <w:rFonts w:eastAsia="游ゴシック" w:cs="Times New Roman"/>
          <w:szCs w:val="24"/>
          <w:lang w:val="en-GB"/>
        </w:rPr>
        <w:t xml:space="preserve"> </w:t>
      </w:r>
      <w:r w:rsidRPr="005421B6">
        <w:rPr>
          <w:rFonts w:cs="Times New Roman"/>
          <w:szCs w:val="24"/>
          <w:lang w:val="en-GB"/>
        </w:rPr>
        <w:t>Lechner et al., 2016; Nagel et al., 2021). Although flood flows can cause catastrophic downstream displacement (</w:t>
      </w:r>
      <w:proofErr w:type="spellStart"/>
      <w:r w:rsidRPr="005421B6">
        <w:rPr>
          <w:rFonts w:cs="Times New Roman"/>
          <w:szCs w:val="24"/>
          <w:lang w:val="en-GB"/>
        </w:rPr>
        <w:t>Meffe</w:t>
      </w:r>
      <w:proofErr w:type="spellEnd"/>
      <w:r w:rsidRPr="005421B6">
        <w:rPr>
          <w:rFonts w:cs="Times New Roman"/>
          <w:szCs w:val="24"/>
          <w:lang w:val="en-GB"/>
        </w:rPr>
        <w:t>, 1984; Sato, 2006;</w:t>
      </w:r>
      <w:r w:rsidRPr="005421B6">
        <w:rPr>
          <w:rFonts w:cs="Times New Roman"/>
          <w:bCs/>
          <w:szCs w:val="24"/>
          <w:lang w:val="en-GB"/>
        </w:rPr>
        <w:t xml:space="preserve"> </w:t>
      </w:r>
      <w:proofErr w:type="spellStart"/>
      <w:r w:rsidRPr="005421B6">
        <w:rPr>
          <w:rFonts w:cs="Times New Roman"/>
          <w:bCs/>
          <w:szCs w:val="24"/>
          <w:lang w:val="en-GB"/>
        </w:rPr>
        <w:t>Weese</w:t>
      </w:r>
      <w:proofErr w:type="spellEnd"/>
      <w:r w:rsidRPr="005421B6">
        <w:rPr>
          <w:rFonts w:cs="Times New Roman"/>
          <w:bCs/>
          <w:szCs w:val="24"/>
          <w:lang w:val="en-GB"/>
        </w:rPr>
        <w:t xml:space="preserve"> et al., 2011</w:t>
      </w:r>
      <w:r w:rsidRPr="005421B6">
        <w:rPr>
          <w:rFonts w:cs="Times New Roman"/>
          <w:szCs w:val="24"/>
          <w:lang w:val="en-GB"/>
        </w:rPr>
        <w:t>), o</w:t>
      </w:r>
      <w:r w:rsidRPr="005421B6">
        <w:rPr>
          <w:rFonts w:cs="Times New Roman"/>
          <w:bCs/>
          <w:szCs w:val="24"/>
          <w:lang w:val="en-GB"/>
        </w:rPr>
        <w:t>ccurrences of such downstream displacement are often trait-dependent in riverine fishes (</w:t>
      </w:r>
      <w:proofErr w:type="spellStart"/>
      <w:r w:rsidRPr="005421B6">
        <w:rPr>
          <w:rFonts w:cs="Times New Roman"/>
          <w:szCs w:val="24"/>
          <w:lang w:val="en-GB"/>
        </w:rPr>
        <w:t>Meffe</w:t>
      </w:r>
      <w:proofErr w:type="spellEnd"/>
      <w:r w:rsidRPr="005421B6">
        <w:rPr>
          <w:rFonts w:cs="Times New Roman"/>
          <w:szCs w:val="24"/>
          <w:lang w:val="en-GB"/>
        </w:rPr>
        <w:t xml:space="preserve">, 1984; </w:t>
      </w:r>
      <w:r w:rsidRPr="005421B6">
        <w:rPr>
          <w:rFonts w:cs="Times New Roman"/>
          <w:bCs/>
          <w:szCs w:val="24"/>
          <w:lang w:val="en-GB"/>
        </w:rPr>
        <w:t xml:space="preserve">Chapman &amp; Kramer, 1991; Good et al., 2001; Blondel et al., 2021; Yamada &amp; Wada, 2021). For example, smaller individuals </w:t>
      </w:r>
      <w:r w:rsidR="00F6370E" w:rsidRPr="005421B6">
        <w:rPr>
          <w:rFonts w:cs="Times New Roman"/>
          <w:bCs/>
          <w:szCs w:val="24"/>
          <w:lang w:val="en-GB"/>
        </w:rPr>
        <w:t xml:space="preserve">are </w:t>
      </w:r>
      <w:r w:rsidRPr="005421B6">
        <w:rPr>
          <w:rFonts w:cs="Times New Roman"/>
          <w:bCs/>
          <w:szCs w:val="24"/>
          <w:lang w:val="en-GB"/>
        </w:rPr>
        <w:t xml:space="preserve">more likely to be displaced by strong floods </w:t>
      </w:r>
      <w:r w:rsidRPr="005421B6">
        <w:rPr>
          <w:rFonts w:cs="Times New Roman"/>
          <w:szCs w:val="24"/>
          <w:lang w:val="en-GB"/>
        </w:rPr>
        <w:t xml:space="preserve">from their home river section </w:t>
      </w:r>
      <w:r w:rsidRPr="005421B6">
        <w:rPr>
          <w:rFonts w:cs="Times New Roman"/>
          <w:bCs/>
          <w:szCs w:val="24"/>
          <w:lang w:val="en-GB"/>
        </w:rPr>
        <w:t xml:space="preserve">in populations of </w:t>
      </w:r>
      <w:r w:rsidR="00CD4BA1" w:rsidRPr="005421B6">
        <w:rPr>
          <w:rFonts w:cs="Times New Roman"/>
          <w:bCs/>
          <w:szCs w:val="24"/>
          <w:lang w:val="en-GB"/>
        </w:rPr>
        <w:t xml:space="preserve">the </w:t>
      </w:r>
      <w:r w:rsidRPr="005421B6">
        <w:rPr>
          <w:rFonts w:cs="Times New Roman"/>
          <w:bCs/>
          <w:szCs w:val="24"/>
          <w:lang w:val="en-GB"/>
        </w:rPr>
        <w:t xml:space="preserve">molly </w:t>
      </w:r>
      <w:proofErr w:type="spellStart"/>
      <w:r w:rsidRPr="005421B6">
        <w:rPr>
          <w:rFonts w:cs="Times New Roman"/>
          <w:bCs/>
          <w:i/>
          <w:iCs/>
          <w:szCs w:val="24"/>
          <w:lang w:val="en-GB"/>
        </w:rPr>
        <w:t>Poecilia</w:t>
      </w:r>
      <w:proofErr w:type="spellEnd"/>
      <w:r w:rsidRPr="005421B6">
        <w:rPr>
          <w:rFonts w:cs="Times New Roman"/>
          <w:bCs/>
          <w:i/>
          <w:iCs/>
          <w:szCs w:val="24"/>
          <w:lang w:val="en-GB"/>
        </w:rPr>
        <w:t xml:space="preserve"> </w:t>
      </w:r>
      <w:proofErr w:type="spellStart"/>
      <w:r w:rsidRPr="005421B6">
        <w:rPr>
          <w:rFonts w:cs="Times New Roman"/>
          <w:bCs/>
          <w:i/>
          <w:iCs/>
          <w:szCs w:val="24"/>
          <w:lang w:val="en-GB"/>
        </w:rPr>
        <w:t>gillii</w:t>
      </w:r>
      <w:proofErr w:type="spellEnd"/>
      <w:r w:rsidRPr="005421B6">
        <w:rPr>
          <w:rFonts w:cs="Times New Roman"/>
          <w:bCs/>
          <w:szCs w:val="24"/>
          <w:lang w:val="en-GB"/>
        </w:rPr>
        <w:t xml:space="preserve"> (</w:t>
      </w:r>
      <w:proofErr w:type="spellStart"/>
      <w:r w:rsidRPr="005421B6">
        <w:rPr>
          <w:rFonts w:cs="Times New Roman"/>
          <w:bCs/>
          <w:szCs w:val="24"/>
          <w:lang w:val="en-GB"/>
        </w:rPr>
        <w:t>Kner</w:t>
      </w:r>
      <w:proofErr w:type="spellEnd"/>
      <w:r w:rsidRPr="005421B6">
        <w:rPr>
          <w:rFonts w:cs="Times New Roman"/>
          <w:bCs/>
          <w:szCs w:val="24"/>
          <w:lang w:val="en-GB"/>
        </w:rPr>
        <w:t xml:space="preserve"> 1863) (Chapman &amp; Kramer, 1991) and</w:t>
      </w:r>
      <w:r w:rsidR="00CD4BA1" w:rsidRPr="005421B6">
        <w:rPr>
          <w:rFonts w:cs="Times New Roman"/>
          <w:bCs/>
          <w:szCs w:val="24"/>
          <w:lang w:val="en-GB"/>
        </w:rPr>
        <w:t xml:space="preserve"> the</w:t>
      </w:r>
      <w:r w:rsidRPr="005421B6">
        <w:rPr>
          <w:rFonts w:cs="Times New Roman"/>
          <w:bCs/>
          <w:szCs w:val="24"/>
          <w:lang w:val="en-GB"/>
        </w:rPr>
        <w:t xml:space="preserve"> Trinidadian guppy </w:t>
      </w:r>
      <w:proofErr w:type="spellStart"/>
      <w:r w:rsidRPr="005421B6">
        <w:rPr>
          <w:rFonts w:cs="Times New Roman"/>
          <w:i/>
          <w:iCs/>
          <w:szCs w:val="24"/>
          <w:lang w:val="en-GB"/>
        </w:rPr>
        <w:t>Poecilia</w:t>
      </w:r>
      <w:proofErr w:type="spellEnd"/>
      <w:r w:rsidRPr="005421B6">
        <w:rPr>
          <w:rFonts w:cs="Times New Roman"/>
          <w:i/>
          <w:iCs/>
          <w:szCs w:val="24"/>
          <w:lang w:val="en-GB"/>
        </w:rPr>
        <w:t xml:space="preserve"> reticulata </w:t>
      </w:r>
      <w:r w:rsidRPr="005421B6">
        <w:rPr>
          <w:rFonts w:cs="Times New Roman"/>
          <w:szCs w:val="24"/>
          <w:lang w:val="en-GB"/>
        </w:rPr>
        <w:t>Peters 1859 (</w:t>
      </w:r>
      <w:r w:rsidRPr="005421B6">
        <w:rPr>
          <w:rFonts w:cs="Times New Roman"/>
          <w:bCs/>
          <w:szCs w:val="24"/>
          <w:lang w:val="en-GB"/>
        </w:rPr>
        <w:t>Blondel et al., 2021</w:t>
      </w:r>
      <w:r w:rsidRPr="005421B6">
        <w:rPr>
          <w:rFonts w:cs="Times New Roman"/>
          <w:szCs w:val="24"/>
          <w:lang w:val="en-GB"/>
        </w:rPr>
        <w:t>)</w:t>
      </w:r>
      <w:r w:rsidRPr="005421B6">
        <w:rPr>
          <w:rFonts w:cs="Times New Roman"/>
          <w:bCs/>
          <w:szCs w:val="24"/>
          <w:lang w:val="en-GB"/>
        </w:rPr>
        <w:t>.</w:t>
      </w:r>
      <w:r w:rsidRPr="005421B6">
        <w:rPr>
          <w:rFonts w:cs="Times New Roman"/>
          <w:szCs w:val="24"/>
          <w:lang w:val="en-GB"/>
        </w:rPr>
        <w:t xml:space="preserve"> </w:t>
      </w:r>
      <w:r w:rsidRPr="005421B6">
        <w:rPr>
          <w:rFonts w:cs="Times New Roman"/>
          <w:bCs/>
          <w:szCs w:val="24"/>
          <w:lang w:val="en-GB"/>
        </w:rPr>
        <w:t xml:space="preserve">Downstream displacement due to ordinary flows can also remove individuals with vulnerable traits from upstream populations. </w:t>
      </w:r>
      <w:r w:rsidR="005C4A9F" w:rsidRPr="005421B6">
        <w:rPr>
          <w:rFonts w:cs="Times New Roman"/>
          <w:bCs/>
          <w:szCs w:val="24"/>
          <w:lang w:val="en-GB"/>
        </w:rPr>
        <w:t xml:space="preserve">For example, </w:t>
      </w:r>
      <w:r w:rsidR="00BE26AD" w:rsidRPr="005421B6">
        <w:rPr>
          <w:rFonts w:cs="Times New Roman"/>
          <w:bCs/>
          <w:szCs w:val="24"/>
          <w:lang w:val="en-GB"/>
        </w:rPr>
        <w:t>reduced</w:t>
      </w:r>
      <w:r w:rsidR="00B122FE" w:rsidRPr="005421B6">
        <w:rPr>
          <w:rFonts w:cs="Times New Roman"/>
          <w:bCs/>
          <w:szCs w:val="24"/>
          <w:lang w:val="en-GB"/>
        </w:rPr>
        <w:t xml:space="preserve"> use</w:t>
      </w:r>
      <w:r w:rsidR="003C5E1D" w:rsidRPr="005421B6">
        <w:rPr>
          <w:rFonts w:cs="Times New Roman"/>
          <w:bCs/>
          <w:szCs w:val="24"/>
          <w:lang w:val="en-GB"/>
        </w:rPr>
        <w:t xml:space="preserve"> of</w:t>
      </w:r>
      <w:r w:rsidR="00B122FE" w:rsidRPr="005421B6">
        <w:rPr>
          <w:rFonts w:cs="Times New Roman"/>
          <w:bCs/>
          <w:szCs w:val="24"/>
          <w:lang w:val="en-GB"/>
        </w:rPr>
        <w:t xml:space="preserve"> low-current </w:t>
      </w:r>
      <w:r w:rsidR="003C5E1D" w:rsidRPr="005421B6">
        <w:rPr>
          <w:rFonts w:cs="Times New Roman"/>
          <w:bCs/>
          <w:szCs w:val="24"/>
          <w:lang w:val="en-GB"/>
        </w:rPr>
        <w:t>habitats</w:t>
      </w:r>
      <w:r w:rsidR="00B1736E" w:rsidRPr="005421B6">
        <w:rPr>
          <w:rFonts w:cs="Times New Roman"/>
          <w:bCs/>
          <w:szCs w:val="24"/>
          <w:lang w:val="en-GB"/>
        </w:rPr>
        <w:t xml:space="preserve"> in the stickleback</w:t>
      </w:r>
      <w:r w:rsidR="00B1736E" w:rsidRPr="005421B6">
        <w:rPr>
          <w:rFonts w:cs="Times New Roman"/>
          <w:bCs/>
          <w:i/>
          <w:iCs/>
          <w:szCs w:val="24"/>
          <w:lang w:val="en-GB"/>
        </w:rPr>
        <w:t xml:space="preserve"> </w:t>
      </w:r>
      <w:proofErr w:type="spellStart"/>
      <w:r w:rsidR="00B1736E" w:rsidRPr="005421B6">
        <w:rPr>
          <w:rFonts w:cs="Times New Roman"/>
          <w:bCs/>
          <w:i/>
          <w:iCs/>
          <w:szCs w:val="24"/>
          <w:lang w:val="en-GB"/>
        </w:rPr>
        <w:t>Gasterosteus</w:t>
      </w:r>
      <w:proofErr w:type="spellEnd"/>
      <w:r w:rsidR="00B1736E" w:rsidRPr="005421B6">
        <w:rPr>
          <w:rFonts w:cs="Times New Roman"/>
          <w:bCs/>
          <w:i/>
          <w:iCs/>
          <w:szCs w:val="24"/>
          <w:lang w:val="en-GB"/>
        </w:rPr>
        <w:t xml:space="preserve"> aculeatus </w:t>
      </w:r>
      <w:r w:rsidR="00B1736E" w:rsidRPr="005421B6">
        <w:rPr>
          <w:rFonts w:cs="Times New Roman"/>
          <w:bCs/>
          <w:szCs w:val="24"/>
          <w:lang w:val="en-GB"/>
        </w:rPr>
        <w:t>(Linnaeus 1758)</w:t>
      </w:r>
      <w:r w:rsidR="003C5E1D" w:rsidRPr="005421B6">
        <w:rPr>
          <w:rFonts w:cs="Times New Roman"/>
          <w:bCs/>
          <w:szCs w:val="24"/>
          <w:lang w:val="en-GB"/>
        </w:rPr>
        <w:t xml:space="preserve"> </w:t>
      </w:r>
      <w:r w:rsidR="00B122FE" w:rsidRPr="005421B6">
        <w:rPr>
          <w:rFonts w:cs="Times New Roman"/>
          <w:bCs/>
          <w:szCs w:val="24"/>
          <w:lang w:val="en-GB"/>
        </w:rPr>
        <w:t xml:space="preserve">is </w:t>
      </w:r>
      <w:r w:rsidR="003C5E1D" w:rsidRPr="005421B6">
        <w:rPr>
          <w:rFonts w:cs="Times New Roman"/>
          <w:bCs/>
          <w:szCs w:val="24"/>
          <w:lang w:val="en-GB"/>
        </w:rPr>
        <w:t>correlated with increased downstream</w:t>
      </w:r>
      <w:r w:rsidR="00B122FE" w:rsidRPr="005421B6">
        <w:rPr>
          <w:rFonts w:cs="Times New Roman"/>
          <w:bCs/>
          <w:szCs w:val="24"/>
          <w:lang w:val="en-GB"/>
        </w:rPr>
        <w:t xml:space="preserve"> displace</w:t>
      </w:r>
      <w:r w:rsidR="003C5E1D" w:rsidRPr="005421B6">
        <w:rPr>
          <w:rFonts w:cs="Times New Roman"/>
          <w:bCs/>
          <w:szCs w:val="24"/>
          <w:lang w:val="en-GB"/>
        </w:rPr>
        <w:t>ment</w:t>
      </w:r>
      <w:r w:rsidR="00B122FE" w:rsidRPr="005421B6">
        <w:rPr>
          <w:rFonts w:cs="Times New Roman"/>
          <w:bCs/>
          <w:szCs w:val="24"/>
          <w:lang w:val="en-GB"/>
        </w:rPr>
        <w:t xml:space="preserve"> under ordinary flow conditions</w:t>
      </w:r>
      <w:r w:rsidR="00A761C7" w:rsidRPr="005421B6">
        <w:rPr>
          <w:rFonts w:cs="Times New Roman"/>
          <w:bCs/>
          <w:szCs w:val="24"/>
          <w:lang w:val="en-GB"/>
        </w:rPr>
        <w:t xml:space="preserve"> (Jiang et al., 2015)</w:t>
      </w:r>
      <w:r w:rsidR="00F0099F" w:rsidRPr="005421B6">
        <w:rPr>
          <w:rFonts w:cs="Times New Roman"/>
          <w:bCs/>
          <w:szCs w:val="24"/>
          <w:lang w:val="en-GB"/>
        </w:rPr>
        <w:t>.</w:t>
      </w:r>
      <w:r w:rsidR="00A761C7" w:rsidRPr="005421B6">
        <w:rPr>
          <w:rFonts w:cs="Times New Roman"/>
          <w:bCs/>
          <w:szCs w:val="24"/>
          <w:lang w:val="en-GB"/>
        </w:rPr>
        <w:t xml:space="preserve"> </w:t>
      </w:r>
      <w:r w:rsidRPr="005421B6">
        <w:rPr>
          <w:rFonts w:cs="Times New Roman"/>
          <w:bCs/>
          <w:szCs w:val="24"/>
          <w:lang w:val="en-GB"/>
        </w:rPr>
        <w:t>Thus, downstream displacement can be a general evolutionary pressure that removes individuals with low resistance to flow-driven displacement from their home river reaches (Yamada &amp; Wada, 2021).</w:t>
      </w:r>
    </w:p>
    <w:p w14:paraId="5AEFE52B" w14:textId="75F45847" w:rsidR="00BF72EE" w:rsidRPr="005421B6" w:rsidRDefault="00BA7E6C" w:rsidP="00AF4F4C">
      <w:pPr>
        <w:spacing w:line="480" w:lineRule="auto"/>
        <w:jc w:val="left"/>
        <w:rPr>
          <w:rFonts w:cs="Times New Roman"/>
          <w:bCs/>
          <w:szCs w:val="24"/>
          <w:lang w:val="en-GB"/>
        </w:rPr>
      </w:pPr>
      <w:r w:rsidRPr="005421B6">
        <w:rPr>
          <w:rFonts w:cs="Times New Roman"/>
          <w:bCs/>
          <w:szCs w:val="24"/>
          <w:lang w:val="en-GB"/>
        </w:rPr>
        <w:tab/>
        <w:t xml:space="preserve">Tall waterfalls and tall dams are strong barriers to upstream fish movement (Northcote, 2010; </w:t>
      </w:r>
      <w:proofErr w:type="spellStart"/>
      <w:r w:rsidRPr="005421B6">
        <w:rPr>
          <w:rFonts w:cs="Times New Roman"/>
          <w:bCs/>
          <w:szCs w:val="24"/>
          <w:lang w:val="en-GB"/>
        </w:rPr>
        <w:t>Zarri</w:t>
      </w:r>
      <w:proofErr w:type="spellEnd"/>
      <w:r w:rsidRPr="005421B6">
        <w:rPr>
          <w:rFonts w:cs="Times New Roman"/>
          <w:bCs/>
          <w:szCs w:val="24"/>
          <w:lang w:val="en-GB"/>
        </w:rPr>
        <w:t xml:space="preserve"> et al., 2022). These barriers could </w:t>
      </w:r>
      <w:r w:rsidR="0009475E" w:rsidRPr="005421B6">
        <w:rPr>
          <w:rFonts w:cs="Times New Roman"/>
          <w:bCs/>
          <w:szCs w:val="24"/>
          <w:lang w:val="en-GB"/>
        </w:rPr>
        <w:t xml:space="preserve">play </w:t>
      </w:r>
      <w:r w:rsidRPr="005421B6">
        <w:rPr>
          <w:rFonts w:cs="Times New Roman"/>
          <w:bCs/>
          <w:szCs w:val="24"/>
          <w:lang w:val="en-GB"/>
        </w:rPr>
        <w:t xml:space="preserve">an evolutionary </w:t>
      </w:r>
      <w:r w:rsidR="0009475E" w:rsidRPr="005421B6">
        <w:rPr>
          <w:rFonts w:cs="Times New Roman"/>
          <w:bCs/>
          <w:szCs w:val="24"/>
          <w:lang w:val="en-GB"/>
        </w:rPr>
        <w:t xml:space="preserve">role </w:t>
      </w:r>
      <w:r w:rsidRPr="005421B6">
        <w:rPr>
          <w:rFonts w:cs="Times New Roman"/>
          <w:bCs/>
          <w:szCs w:val="24"/>
          <w:lang w:val="en-GB"/>
        </w:rPr>
        <w:t xml:space="preserve">in creating and maintaining variation in many traits among local riverine populations because displaced fish cannot ascend the tall barrier and home to their original habitat (Northcote, 1981; Blondel et al., 2020; Yamada &amp; Wada, 2021; reviewed by Northcote, 2010; </w:t>
      </w:r>
      <w:proofErr w:type="spellStart"/>
      <w:r w:rsidRPr="005421B6">
        <w:rPr>
          <w:rFonts w:cs="Times New Roman"/>
          <w:bCs/>
          <w:szCs w:val="24"/>
          <w:lang w:val="en-GB"/>
        </w:rPr>
        <w:t>Zarri</w:t>
      </w:r>
      <w:proofErr w:type="spellEnd"/>
      <w:r w:rsidRPr="005421B6">
        <w:rPr>
          <w:rFonts w:cs="Times New Roman"/>
          <w:bCs/>
          <w:szCs w:val="24"/>
          <w:lang w:val="en-GB"/>
        </w:rPr>
        <w:t xml:space="preserve"> et al., 2022). For instance, rainbow trout </w:t>
      </w:r>
      <w:r w:rsidRPr="005421B6">
        <w:rPr>
          <w:rFonts w:cs="Times New Roman"/>
          <w:bCs/>
          <w:i/>
          <w:iCs/>
          <w:szCs w:val="24"/>
          <w:lang w:val="en-GB"/>
        </w:rPr>
        <w:t>Oncorhynchus mykiss</w:t>
      </w:r>
      <w:r w:rsidRPr="005421B6">
        <w:rPr>
          <w:rFonts w:cs="Times New Roman"/>
          <w:bCs/>
          <w:szCs w:val="24"/>
          <w:lang w:val="en-GB"/>
        </w:rPr>
        <w:t xml:space="preserve"> (</w:t>
      </w:r>
      <w:proofErr w:type="spellStart"/>
      <w:r w:rsidRPr="005421B6">
        <w:rPr>
          <w:rFonts w:cs="Times New Roman"/>
          <w:bCs/>
          <w:szCs w:val="24"/>
          <w:lang w:val="en-GB"/>
        </w:rPr>
        <w:t>Walbaum</w:t>
      </w:r>
      <w:proofErr w:type="spellEnd"/>
      <w:r w:rsidRPr="005421B6">
        <w:rPr>
          <w:rFonts w:cs="Times New Roman"/>
          <w:bCs/>
          <w:szCs w:val="24"/>
          <w:lang w:val="en-GB"/>
        </w:rPr>
        <w:t xml:space="preserve"> 1792) in above-dam streams in California have rapidly evolved freshwater residency in response to strong evolutionary pressures against seaward migration created by the presence of the dams (</w:t>
      </w:r>
      <w:bookmarkStart w:id="1" w:name="_Hlk127718593"/>
      <w:r w:rsidRPr="005421B6">
        <w:rPr>
          <w:rFonts w:cs="Times New Roman"/>
          <w:szCs w:val="24"/>
          <w:lang w:val="en-GB"/>
        </w:rPr>
        <w:t>Pearse et al., 2014</w:t>
      </w:r>
      <w:bookmarkEnd w:id="1"/>
      <w:r w:rsidRPr="005421B6">
        <w:rPr>
          <w:rFonts w:cs="Times New Roman"/>
          <w:bCs/>
          <w:szCs w:val="24"/>
          <w:lang w:val="en-GB"/>
        </w:rPr>
        <w:t xml:space="preserve">). </w:t>
      </w:r>
      <w:r w:rsidR="00E54761" w:rsidRPr="005421B6">
        <w:rPr>
          <w:rFonts w:cs="Times New Roman"/>
          <w:bCs/>
          <w:szCs w:val="24"/>
          <w:lang w:val="en-GB"/>
        </w:rPr>
        <w:t>The e</w:t>
      </w:r>
      <w:r w:rsidR="003E3EA4" w:rsidRPr="005421B6">
        <w:rPr>
          <w:rFonts w:cs="Times New Roman"/>
          <w:bCs/>
          <w:szCs w:val="24"/>
          <w:lang w:val="en-GB"/>
        </w:rPr>
        <w:t xml:space="preserve">volutionary pressure from downstream displacement </w:t>
      </w:r>
      <w:r w:rsidR="00FF4504" w:rsidRPr="005421B6">
        <w:rPr>
          <w:rFonts w:cs="Times New Roman"/>
          <w:bCs/>
          <w:szCs w:val="24"/>
          <w:lang w:val="en-GB"/>
        </w:rPr>
        <w:t xml:space="preserve">might </w:t>
      </w:r>
      <w:r w:rsidR="003E3EA4" w:rsidRPr="005421B6">
        <w:rPr>
          <w:rFonts w:cs="Times New Roman"/>
          <w:bCs/>
          <w:szCs w:val="24"/>
          <w:lang w:val="en-GB"/>
        </w:rPr>
        <w:t xml:space="preserve">also accumulate </w:t>
      </w:r>
      <w:r w:rsidR="00101031" w:rsidRPr="005421B6">
        <w:rPr>
          <w:rFonts w:cs="Times New Roman"/>
          <w:bCs/>
          <w:szCs w:val="24"/>
          <w:lang w:val="en-GB"/>
        </w:rPr>
        <w:t>in</w:t>
      </w:r>
      <w:r w:rsidR="00BF564A" w:rsidRPr="005421B6">
        <w:rPr>
          <w:rFonts w:cs="Times New Roman"/>
          <w:bCs/>
          <w:szCs w:val="24"/>
          <w:lang w:val="en-GB"/>
        </w:rPr>
        <w:t xml:space="preserve"> </w:t>
      </w:r>
      <w:r w:rsidR="003E3EA4" w:rsidRPr="005421B6">
        <w:rPr>
          <w:rFonts w:cs="Times New Roman"/>
          <w:bCs/>
          <w:szCs w:val="24"/>
          <w:lang w:val="en-GB"/>
        </w:rPr>
        <w:t xml:space="preserve">above-barrier populations and lead to </w:t>
      </w:r>
      <w:r w:rsidR="00126829" w:rsidRPr="005421B6">
        <w:rPr>
          <w:rFonts w:cs="Times New Roman"/>
          <w:bCs/>
          <w:szCs w:val="24"/>
          <w:lang w:val="en-GB"/>
        </w:rPr>
        <w:t xml:space="preserve">the rise of </w:t>
      </w:r>
      <w:r w:rsidR="003E3EA4" w:rsidRPr="005421B6">
        <w:rPr>
          <w:rFonts w:cs="Times New Roman"/>
          <w:bCs/>
          <w:szCs w:val="24"/>
          <w:lang w:val="en-GB"/>
        </w:rPr>
        <w:t>functional traits that increase resistance to flood and</w:t>
      </w:r>
      <w:r w:rsidR="00E54761" w:rsidRPr="005421B6">
        <w:rPr>
          <w:rFonts w:cs="Times New Roman"/>
          <w:bCs/>
          <w:szCs w:val="24"/>
          <w:lang w:val="en-GB"/>
        </w:rPr>
        <w:t>/or</w:t>
      </w:r>
      <w:r w:rsidR="003E3EA4" w:rsidRPr="005421B6">
        <w:rPr>
          <w:rFonts w:cs="Times New Roman"/>
          <w:bCs/>
          <w:szCs w:val="24"/>
          <w:lang w:val="en-GB"/>
        </w:rPr>
        <w:t xml:space="preserve"> </w:t>
      </w:r>
      <w:r w:rsidR="00101031" w:rsidRPr="005421B6">
        <w:rPr>
          <w:rFonts w:cs="Times New Roman"/>
          <w:bCs/>
          <w:szCs w:val="24"/>
          <w:lang w:val="en-GB"/>
        </w:rPr>
        <w:t>ordinary</w:t>
      </w:r>
      <w:r w:rsidR="003E3EA4" w:rsidRPr="005421B6">
        <w:rPr>
          <w:rFonts w:cs="Times New Roman"/>
          <w:bCs/>
          <w:szCs w:val="24"/>
          <w:lang w:val="en-GB"/>
        </w:rPr>
        <w:t xml:space="preserve"> flows. </w:t>
      </w:r>
      <w:r w:rsidR="00725965" w:rsidRPr="005421B6">
        <w:rPr>
          <w:rFonts w:cs="Times New Roman"/>
          <w:bCs/>
          <w:szCs w:val="24"/>
          <w:lang w:val="en-GB"/>
        </w:rPr>
        <w:t>Yamada and Wada (2021) suggested that</w:t>
      </w:r>
      <w:r w:rsidR="00E54761" w:rsidRPr="005421B6">
        <w:rPr>
          <w:rFonts w:cs="Times New Roman"/>
          <w:bCs/>
          <w:szCs w:val="24"/>
          <w:lang w:val="en-GB"/>
        </w:rPr>
        <w:t xml:space="preserve"> the</w:t>
      </w:r>
      <w:r w:rsidR="00725965" w:rsidRPr="005421B6">
        <w:rPr>
          <w:rFonts w:cs="Times New Roman"/>
          <w:bCs/>
          <w:szCs w:val="24"/>
          <w:lang w:val="en-GB"/>
        </w:rPr>
        <w:t xml:space="preserve"> juvenile </w:t>
      </w:r>
      <w:proofErr w:type="spellStart"/>
      <w:r w:rsidR="00725965" w:rsidRPr="005421B6">
        <w:rPr>
          <w:rFonts w:cs="Times New Roman"/>
          <w:bCs/>
          <w:szCs w:val="24"/>
          <w:lang w:val="en-GB"/>
        </w:rPr>
        <w:t>amago</w:t>
      </w:r>
      <w:proofErr w:type="spellEnd"/>
      <w:r w:rsidR="00725965" w:rsidRPr="005421B6">
        <w:rPr>
          <w:rFonts w:cs="Times New Roman"/>
          <w:bCs/>
          <w:szCs w:val="24"/>
          <w:lang w:val="en-GB"/>
        </w:rPr>
        <w:t xml:space="preserve"> salmon</w:t>
      </w:r>
      <w:r w:rsidR="00725965" w:rsidRPr="005421B6">
        <w:rPr>
          <w:rFonts w:cs="Times New Roman"/>
          <w:bCs/>
          <w:i/>
          <w:iCs/>
          <w:szCs w:val="24"/>
          <w:lang w:val="en-GB"/>
        </w:rPr>
        <w:t xml:space="preserve"> Oncorhynchus </w:t>
      </w:r>
      <w:proofErr w:type="spellStart"/>
      <w:r w:rsidR="00725965" w:rsidRPr="005421B6">
        <w:rPr>
          <w:rFonts w:cs="Times New Roman"/>
          <w:bCs/>
          <w:i/>
          <w:iCs/>
          <w:szCs w:val="24"/>
          <w:lang w:val="en-GB"/>
        </w:rPr>
        <w:t>masou</w:t>
      </w:r>
      <w:proofErr w:type="spellEnd"/>
      <w:r w:rsidR="00725965" w:rsidRPr="005421B6">
        <w:rPr>
          <w:rFonts w:cs="Times New Roman"/>
          <w:bCs/>
          <w:i/>
          <w:iCs/>
          <w:szCs w:val="24"/>
          <w:lang w:val="en-GB"/>
        </w:rPr>
        <w:t xml:space="preserve"> </w:t>
      </w:r>
      <w:proofErr w:type="spellStart"/>
      <w:r w:rsidR="00725965" w:rsidRPr="005421B6">
        <w:rPr>
          <w:rFonts w:cs="Times New Roman"/>
          <w:bCs/>
          <w:i/>
          <w:iCs/>
          <w:szCs w:val="24"/>
          <w:lang w:val="en-GB"/>
        </w:rPr>
        <w:t>ishikawae</w:t>
      </w:r>
      <w:proofErr w:type="spellEnd"/>
      <w:r w:rsidR="00725965" w:rsidRPr="005421B6">
        <w:rPr>
          <w:rFonts w:cs="Times New Roman"/>
          <w:bCs/>
          <w:szCs w:val="24"/>
          <w:lang w:val="en-GB"/>
        </w:rPr>
        <w:t xml:space="preserve"> (Jordan &amp; McGregor 1925)</w:t>
      </w:r>
      <w:r w:rsidR="005A33A6" w:rsidRPr="005421B6">
        <w:rPr>
          <w:rFonts w:cs="Times New Roman"/>
          <w:bCs/>
          <w:szCs w:val="24"/>
          <w:lang w:val="en-GB"/>
        </w:rPr>
        <w:t xml:space="preserve"> </w:t>
      </w:r>
      <w:r w:rsidR="00725965" w:rsidRPr="005421B6">
        <w:rPr>
          <w:rFonts w:cs="Times New Roman"/>
          <w:bCs/>
          <w:szCs w:val="24"/>
          <w:lang w:val="en-GB"/>
        </w:rPr>
        <w:t>evolved deep bodies, which enhance burst</w:t>
      </w:r>
      <w:r w:rsidR="00E655D6" w:rsidRPr="005421B6">
        <w:rPr>
          <w:rFonts w:cs="Times New Roman"/>
          <w:bCs/>
          <w:szCs w:val="24"/>
          <w:lang w:val="en-GB"/>
        </w:rPr>
        <w:t>-</w:t>
      </w:r>
      <w:r w:rsidR="00725965" w:rsidRPr="005421B6">
        <w:rPr>
          <w:rFonts w:cs="Times New Roman"/>
          <w:bCs/>
          <w:szCs w:val="24"/>
          <w:lang w:val="en-GB"/>
        </w:rPr>
        <w:t>swimming ability, to avoid downstream displacement during flooding.</w:t>
      </w:r>
      <w:r w:rsidR="00101031" w:rsidRPr="005421B6">
        <w:rPr>
          <w:rFonts w:cs="Times New Roman"/>
          <w:bCs/>
          <w:szCs w:val="24"/>
          <w:lang w:val="en-GB"/>
        </w:rPr>
        <w:t xml:space="preserve"> Blondel et al. (2020) speculated that</w:t>
      </w:r>
      <w:r w:rsidR="00E72AFC" w:rsidRPr="005421B6">
        <w:rPr>
          <w:rFonts w:cs="Times New Roman"/>
          <w:bCs/>
          <w:szCs w:val="24"/>
          <w:lang w:val="en-GB"/>
        </w:rPr>
        <w:t xml:space="preserve"> high </w:t>
      </w:r>
      <w:proofErr w:type="spellStart"/>
      <w:r w:rsidR="00E72AFC" w:rsidRPr="005421B6">
        <w:rPr>
          <w:rFonts w:cs="Times New Roman"/>
          <w:bCs/>
          <w:szCs w:val="24"/>
          <w:lang w:val="en-GB"/>
        </w:rPr>
        <w:t>rheotaxis</w:t>
      </w:r>
      <w:proofErr w:type="spellEnd"/>
      <w:r w:rsidR="00E72AFC" w:rsidRPr="005421B6">
        <w:rPr>
          <w:rFonts w:cs="Times New Roman"/>
          <w:bCs/>
          <w:szCs w:val="24"/>
          <w:lang w:val="en-GB"/>
        </w:rPr>
        <w:t xml:space="preserve"> in</w:t>
      </w:r>
      <w:r w:rsidR="00101031" w:rsidRPr="005421B6">
        <w:rPr>
          <w:rFonts w:cs="Times New Roman"/>
          <w:bCs/>
          <w:szCs w:val="24"/>
          <w:lang w:val="en-GB"/>
        </w:rPr>
        <w:t xml:space="preserve"> </w:t>
      </w:r>
      <w:r w:rsidR="008F6CD0" w:rsidRPr="005421B6">
        <w:rPr>
          <w:rFonts w:cs="Times New Roman"/>
          <w:i/>
          <w:iCs/>
          <w:szCs w:val="24"/>
          <w:lang w:val="en-GB"/>
        </w:rPr>
        <w:t xml:space="preserve">P. reticulata </w:t>
      </w:r>
      <w:r w:rsidR="00101031" w:rsidRPr="005421B6">
        <w:rPr>
          <w:rFonts w:cs="Times New Roman"/>
          <w:bCs/>
          <w:szCs w:val="24"/>
          <w:lang w:val="en-GB"/>
        </w:rPr>
        <w:t xml:space="preserve">might have evolved in above-waterfall habitats </w:t>
      </w:r>
      <w:r w:rsidR="008B25F5" w:rsidRPr="005421B6">
        <w:rPr>
          <w:rFonts w:cs="Times New Roman"/>
          <w:bCs/>
          <w:szCs w:val="24"/>
          <w:lang w:val="en-GB"/>
        </w:rPr>
        <w:t xml:space="preserve">to </w:t>
      </w:r>
      <w:r w:rsidR="00B4695E" w:rsidRPr="005421B6">
        <w:rPr>
          <w:rFonts w:cs="Times New Roman"/>
          <w:bCs/>
          <w:szCs w:val="24"/>
          <w:lang w:val="en-GB"/>
        </w:rPr>
        <w:t xml:space="preserve">allow individuals </w:t>
      </w:r>
      <w:r w:rsidR="00101031" w:rsidRPr="005421B6">
        <w:rPr>
          <w:rFonts w:cs="Times New Roman"/>
          <w:bCs/>
          <w:szCs w:val="24"/>
          <w:lang w:val="en-GB"/>
        </w:rPr>
        <w:t xml:space="preserve">to </w:t>
      </w:r>
      <w:r w:rsidR="00E8389E" w:rsidRPr="005421B6">
        <w:rPr>
          <w:rFonts w:cs="Times New Roman"/>
          <w:bCs/>
          <w:szCs w:val="24"/>
          <w:lang w:val="en-GB"/>
        </w:rPr>
        <w:t>remain</w:t>
      </w:r>
      <w:r w:rsidR="00101031" w:rsidRPr="005421B6">
        <w:rPr>
          <w:rFonts w:cs="Times New Roman"/>
          <w:bCs/>
          <w:szCs w:val="24"/>
          <w:lang w:val="en-GB"/>
        </w:rPr>
        <w:t xml:space="preserve"> </w:t>
      </w:r>
      <w:r w:rsidR="00E8389E" w:rsidRPr="005421B6">
        <w:rPr>
          <w:rFonts w:cs="Times New Roman"/>
          <w:bCs/>
          <w:szCs w:val="24"/>
          <w:lang w:val="en-GB"/>
        </w:rPr>
        <w:t xml:space="preserve">in </w:t>
      </w:r>
      <w:r w:rsidR="00101031" w:rsidRPr="005421B6">
        <w:rPr>
          <w:rFonts w:cs="Times New Roman"/>
          <w:bCs/>
          <w:szCs w:val="24"/>
          <w:lang w:val="en-GB"/>
        </w:rPr>
        <w:t xml:space="preserve">their </w:t>
      </w:r>
      <w:r w:rsidR="00E8389E" w:rsidRPr="005421B6">
        <w:rPr>
          <w:rFonts w:cs="Times New Roman"/>
          <w:bCs/>
          <w:szCs w:val="24"/>
          <w:lang w:val="en-GB"/>
        </w:rPr>
        <w:t>habitats</w:t>
      </w:r>
      <w:r w:rsidR="00101031" w:rsidRPr="005421B6">
        <w:rPr>
          <w:rFonts w:cs="Times New Roman"/>
          <w:bCs/>
          <w:szCs w:val="24"/>
          <w:lang w:val="en-GB"/>
        </w:rPr>
        <w:t xml:space="preserve"> (see also Mohammed et al., 2012).</w:t>
      </w:r>
      <w:r w:rsidR="00725965" w:rsidRPr="005421B6">
        <w:rPr>
          <w:rFonts w:cs="Times New Roman"/>
          <w:bCs/>
          <w:szCs w:val="24"/>
          <w:lang w:val="en-GB"/>
        </w:rPr>
        <w:t xml:space="preserve"> </w:t>
      </w:r>
      <w:r w:rsidR="002A3CD4" w:rsidRPr="005421B6">
        <w:rPr>
          <w:rFonts w:cs="Times New Roman"/>
          <w:iCs/>
          <w:kern w:val="0"/>
          <w:szCs w:val="24"/>
          <w:lang w:val="en-GB"/>
        </w:rPr>
        <w:t xml:space="preserve">In recent years, </w:t>
      </w:r>
      <w:r w:rsidR="00117909" w:rsidRPr="005421B6">
        <w:rPr>
          <w:rFonts w:cs="Times New Roman"/>
          <w:iCs/>
          <w:kern w:val="0"/>
          <w:szCs w:val="24"/>
          <w:lang w:val="en-GB"/>
        </w:rPr>
        <w:t xml:space="preserve">increasing attention has been paid to </w:t>
      </w:r>
      <w:r w:rsidR="007C3383" w:rsidRPr="005421B6">
        <w:rPr>
          <w:rFonts w:cs="Times New Roman"/>
          <w:bCs/>
          <w:szCs w:val="24"/>
          <w:lang w:val="en-GB"/>
        </w:rPr>
        <w:t>phenotypic shifts</w:t>
      </w:r>
      <w:r w:rsidR="00ED7AC7" w:rsidRPr="005421B6">
        <w:rPr>
          <w:rFonts w:cs="Times New Roman"/>
          <w:bCs/>
          <w:szCs w:val="24"/>
          <w:lang w:val="en-GB"/>
        </w:rPr>
        <w:t xml:space="preserve"> in upstream fish populations</w:t>
      </w:r>
      <w:r w:rsidR="007C3383" w:rsidRPr="005421B6">
        <w:rPr>
          <w:rFonts w:cs="Times New Roman"/>
          <w:bCs/>
          <w:szCs w:val="24"/>
          <w:lang w:val="en-GB"/>
        </w:rPr>
        <w:t xml:space="preserve"> caused by </w:t>
      </w:r>
      <w:r w:rsidR="007718CB" w:rsidRPr="005421B6">
        <w:rPr>
          <w:rFonts w:cs="Times New Roman"/>
          <w:bCs/>
          <w:szCs w:val="24"/>
          <w:lang w:val="en-GB"/>
        </w:rPr>
        <w:t xml:space="preserve">the presence of </w:t>
      </w:r>
      <w:r w:rsidR="002A3CD4" w:rsidRPr="005421B6">
        <w:rPr>
          <w:rFonts w:cs="Times New Roman"/>
          <w:bCs/>
          <w:szCs w:val="24"/>
          <w:lang w:val="en-GB"/>
        </w:rPr>
        <w:t>migration barriers</w:t>
      </w:r>
      <w:r w:rsidR="00427842" w:rsidRPr="005421B6">
        <w:rPr>
          <w:rFonts w:cs="Times New Roman"/>
          <w:bCs/>
          <w:szCs w:val="24"/>
          <w:lang w:val="en-GB"/>
        </w:rPr>
        <w:t xml:space="preserve"> (</w:t>
      </w:r>
      <w:proofErr w:type="spellStart"/>
      <w:r w:rsidR="00427842" w:rsidRPr="005421B6">
        <w:rPr>
          <w:rFonts w:cs="Times New Roman"/>
          <w:bCs/>
          <w:szCs w:val="24"/>
          <w:lang w:val="en-GB"/>
        </w:rPr>
        <w:t>Zarri</w:t>
      </w:r>
      <w:proofErr w:type="spellEnd"/>
      <w:r w:rsidR="00427842" w:rsidRPr="005421B6">
        <w:rPr>
          <w:rFonts w:cs="Times New Roman"/>
          <w:bCs/>
          <w:szCs w:val="24"/>
          <w:lang w:val="en-GB"/>
        </w:rPr>
        <w:t xml:space="preserve"> et al., 2022)</w:t>
      </w:r>
      <w:r w:rsidR="007D2CED" w:rsidRPr="005421B6">
        <w:rPr>
          <w:lang w:val="en-GB"/>
        </w:rPr>
        <w:t>.</w:t>
      </w:r>
      <w:r w:rsidR="00AF4F4C" w:rsidRPr="005421B6">
        <w:rPr>
          <w:rFonts w:cs="Times New Roman"/>
          <w:bCs/>
          <w:szCs w:val="24"/>
          <w:lang w:val="en-GB"/>
        </w:rPr>
        <w:t xml:space="preserve"> </w:t>
      </w:r>
      <w:r w:rsidR="007D2CED" w:rsidRPr="005421B6">
        <w:rPr>
          <w:rFonts w:cs="Times New Roman"/>
          <w:bCs/>
          <w:szCs w:val="24"/>
          <w:lang w:val="en-GB"/>
        </w:rPr>
        <w:t>However,</w:t>
      </w:r>
      <w:r w:rsidR="00AF4F4C" w:rsidRPr="005421B6">
        <w:rPr>
          <w:rFonts w:cs="Times New Roman"/>
          <w:bCs/>
          <w:szCs w:val="24"/>
          <w:lang w:val="en-GB"/>
        </w:rPr>
        <w:t xml:space="preserve"> </w:t>
      </w:r>
      <w:r w:rsidR="00186E57" w:rsidRPr="005421B6">
        <w:rPr>
          <w:rFonts w:cs="Times New Roman"/>
          <w:bCs/>
          <w:szCs w:val="24"/>
          <w:lang w:val="en-GB"/>
        </w:rPr>
        <w:t>few studies have</w:t>
      </w:r>
      <w:r w:rsidR="00AF4F4C" w:rsidRPr="005421B6">
        <w:rPr>
          <w:rFonts w:cs="Times New Roman"/>
          <w:bCs/>
          <w:szCs w:val="24"/>
          <w:lang w:val="en-GB"/>
        </w:rPr>
        <w:t xml:space="preserve"> </w:t>
      </w:r>
      <w:r w:rsidR="00186E57" w:rsidRPr="005421B6">
        <w:rPr>
          <w:rFonts w:cs="Times New Roman"/>
          <w:bCs/>
          <w:szCs w:val="24"/>
          <w:lang w:val="en-GB"/>
        </w:rPr>
        <w:t xml:space="preserve">focused </w:t>
      </w:r>
      <w:r w:rsidR="00B7656C" w:rsidRPr="005421B6">
        <w:rPr>
          <w:rFonts w:cs="Times New Roman"/>
          <w:bCs/>
          <w:szCs w:val="24"/>
          <w:lang w:val="en-GB"/>
        </w:rPr>
        <w:t>specifically</w:t>
      </w:r>
      <w:r w:rsidR="00AF4F4C" w:rsidRPr="005421B6">
        <w:rPr>
          <w:rFonts w:cs="Times New Roman"/>
          <w:bCs/>
          <w:szCs w:val="24"/>
          <w:lang w:val="en-GB"/>
        </w:rPr>
        <w:t xml:space="preserve"> on the evolutionary </w:t>
      </w:r>
      <w:r w:rsidR="00E8389E" w:rsidRPr="005421B6">
        <w:rPr>
          <w:rFonts w:cs="Times New Roman"/>
          <w:bCs/>
          <w:szCs w:val="24"/>
          <w:lang w:val="en-GB"/>
        </w:rPr>
        <w:t>pressure</w:t>
      </w:r>
      <w:r w:rsidR="00B7656C" w:rsidRPr="005421B6">
        <w:rPr>
          <w:rFonts w:cs="Times New Roman"/>
          <w:bCs/>
          <w:szCs w:val="24"/>
          <w:lang w:val="en-GB"/>
        </w:rPr>
        <w:t>s</w:t>
      </w:r>
      <w:r w:rsidR="00AF4F4C" w:rsidRPr="005421B6">
        <w:rPr>
          <w:rFonts w:cs="Times New Roman"/>
          <w:bCs/>
          <w:szCs w:val="24"/>
          <w:lang w:val="en-GB"/>
        </w:rPr>
        <w:t xml:space="preserve"> </w:t>
      </w:r>
      <w:r w:rsidR="00F853DF" w:rsidRPr="005421B6">
        <w:rPr>
          <w:rFonts w:cs="Times New Roman"/>
          <w:bCs/>
          <w:szCs w:val="24"/>
          <w:lang w:val="en-GB"/>
        </w:rPr>
        <w:t>of</w:t>
      </w:r>
      <w:r w:rsidR="00AF4F4C" w:rsidRPr="005421B6">
        <w:rPr>
          <w:rFonts w:cs="Times New Roman"/>
          <w:bCs/>
          <w:szCs w:val="24"/>
          <w:lang w:val="en-GB"/>
        </w:rPr>
        <w:t xml:space="preserve"> downstream displacement.</w:t>
      </w:r>
    </w:p>
    <w:p w14:paraId="188DFBEA" w14:textId="797607D6" w:rsidR="003E1EA9" w:rsidRPr="005421B6" w:rsidRDefault="00B3686B" w:rsidP="009C2084">
      <w:pPr>
        <w:spacing w:line="480" w:lineRule="auto"/>
        <w:ind w:firstLine="360"/>
        <w:jc w:val="left"/>
        <w:rPr>
          <w:rFonts w:cs="Times New Roman"/>
          <w:szCs w:val="24"/>
          <w:lang w:val="en-GB"/>
        </w:rPr>
      </w:pPr>
      <w:r w:rsidRPr="005421B6">
        <w:rPr>
          <w:rFonts w:cs="Times New Roman"/>
          <w:szCs w:val="24"/>
          <w:lang w:val="en-GB"/>
        </w:rPr>
        <w:t>The w</w:t>
      </w:r>
      <w:r w:rsidR="00BA7E6C" w:rsidRPr="005421B6">
        <w:rPr>
          <w:rFonts w:cs="Times New Roman"/>
          <w:szCs w:val="24"/>
          <w:lang w:val="en-GB"/>
        </w:rPr>
        <w:t>hite-spotted cha</w:t>
      </w:r>
      <w:r w:rsidR="003706ED" w:rsidRPr="005421B6">
        <w:rPr>
          <w:rFonts w:cs="Times New Roman"/>
          <w:szCs w:val="24"/>
          <w:lang w:val="en-GB"/>
        </w:rPr>
        <w:t>r</w:t>
      </w:r>
      <w:r w:rsidR="00101031" w:rsidRPr="005421B6">
        <w:rPr>
          <w:rFonts w:cs="Times New Roman"/>
          <w:szCs w:val="24"/>
          <w:lang w:val="en-GB"/>
        </w:rPr>
        <w:t>r</w:t>
      </w:r>
      <w:r w:rsidR="00BA7E6C" w:rsidRPr="005421B6">
        <w:rPr>
          <w:rFonts w:cs="Times New Roman"/>
          <w:i/>
          <w:kern w:val="0"/>
          <w:szCs w:val="24"/>
          <w:lang w:val="en-GB"/>
        </w:rPr>
        <w:t xml:space="preserve"> Salvelinus </w:t>
      </w:r>
      <w:proofErr w:type="spellStart"/>
      <w:r w:rsidR="00BA7E6C" w:rsidRPr="005421B6">
        <w:rPr>
          <w:rFonts w:cs="Times New Roman"/>
          <w:i/>
          <w:kern w:val="0"/>
          <w:szCs w:val="24"/>
          <w:lang w:val="en-GB"/>
        </w:rPr>
        <w:t>leucomaenis</w:t>
      </w:r>
      <w:proofErr w:type="spellEnd"/>
      <w:r w:rsidR="00BA7E6C" w:rsidRPr="005421B6">
        <w:rPr>
          <w:rFonts w:cs="Times New Roman"/>
          <w:i/>
          <w:kern w:val="0"/>
          <w:szCs w:val="24"/>
          <w:lang w:val="en-GB"/>
        </w:rPr>
        <w:t xml:space="preserve"> </w:t>
      </w:r>
      <w:r w:rsidR="00BA7E6C" w:rsidRPr="005421B6">
        <w:rPr>
          <w:rFonts w:cs="Times New Roman"/>
          <w:iCs/>
          <w:kern w:val="0"/>
          <w:szCs w:val="24"/>
          <w:lang w:val="en-GB"/>
        </w:rPr>
        <w:t>(Pallas 1814)</w:t>
      </w:r>
      <w:r w:rsidR="00BA7E6C" w:rsidRPr="005421B6">
        <w:rPr>
          <w:rFonts w:cs="Times New Roman"/>
          <w:kern w:val="0"/>
          <w:szCs w:val="24"/>
          <w:lang w:val="en-GB"/>
        </w:rPr>
        <w:t xml:space="preserve"> is a common riverine salmonid fish in northern Japan. It establishes p</w:t>
      </w:r>
      <w:r w:rsidR="00BA7E6C" w:rsidRPr="005421B6">
        <w:rPr>
          <w:rFonts w:cs="Times New Roman"/>
          <w:szCs w:val="24"/>
          <w:lang w:val="en-GB"/>
        </w:rPr>
        <w:t xml:space="preserve">opulations in river sections above tall artificial check dams (i.e., above-dam populations) in addition to unrestricted open river sections (i.e., open-stream populations) (Morita et al., 2000; Morita &amp; Yamamoto, 2001; </w:t>
      </w:r>
      <w:r w:rsidR="00C047B9" w:rsidRPr="005421B6">
        <w:rPr>
          <w:rFonts w:cs="Times New Roman"/>
          <w:kern w:val="0"/>
          <w:szCs w:val="24"/>
          <w:lang w:val="en-GB"/>
        </w:rPr>
        <w:t xml:space="preserve">Yamada et al., 2019; </w:t>
      </w:r>
      <w:r w:rsidR="00BA7E6C" w:rsidRPr="005421B6">
        <w:rPr>
          <w:rFonts w:cs="Times New Roman"/>
          <w:kern w:val="0"/>
          <w:szCs w:val="24"/>
          <w:lang w:val="en-GB"/>
        </w:rPr>
        <w:t>Hasegawa et al., 2020</w:t>
      </w:r>
      <w:r w:rsidR="00BA7E6C" w:rsidRPr="005421B6">
        <w:rPr>
          <w:rFonts w:cs="Times New Roman"/>
          <w:szCs w:val="24"/>
          <w:lang w:val="en-GB"/>
        </w:rPr>
        <w:t>)</w:t>
      </w:r>
      <w:r w:rsidR="002E33B6" w:rsidRPr="005421B6">
        <w:rPr>
          <w:rFonts w:cs="Times New Roman"/>
          <w:kern w:val="0"/>
          <w:szCs w:val="24"/>
          <w:lang w:val="en-GB"/>
        </w:rPr>
        <w:t>.</w:t>
      </w:r>
      <w:r w:rsidR="003706ED" w:rsidRPr="005421B6">
        <w:rPr>
          <w:rFonts w:cs="Times New Roman"/>
          <w:kern w:val="0"/>
          <w:szCs w:val="24"/>
          <w:lang w:val="en-GB"/>
        </w:rPr>
        <w:t xml:space="preserve"> </w:t>
      </w:r>
      <w:r w:rsidR="00875637" w:rsidRPr="005421B6">
        <w:rPr>
          <w:rFonts w:cs="Times New Roman"/>
          <w:kern w:val="0"/>
          <w:szCs w:val="24"/>
          <w:lang w:val="en-GB"/>
        </w:rPr>
        <w:t>In this study</w:t>
      </w:r>
      <w:r w:rsidR="003706ED" w:rsidRPr="005421B6">
        <w:rPr>
          <w:rFonts w:cs="Times New Roman"/>
          <w:szCs w:val="24"/>
          <w:lang w:val="en-GB"/>
        </w:rPr>
        <w:t xml:space="preserve">, we compare ancestral open-stream populations </w:t>
      </w:r>
      <w:r w:rsidR="00EB0D87" w:rsidRPr="005421B6">
        <w:rPr>
          <w:rFonts w:cs="Times New Roman"/>
          <w:szCs w:val="24"/>
          <w:lang w:val="en-GB"/>
        </w:rPr>
        <w:t xml:space="preserve">against their </w:t>
      </w:r>
      <w:r w:rsidR="003706ED" w:rsidRPr="005421B6">
        <w:rPr>
          <w:rFonts w:cs="Times New Roman"/>
          <w:szCs w:val="24"/>
          <w:lang w:val="en-GB"/>
        </w:rPr>
        <w:t>derivative above-dam populations.</w:t>
      </w:r>
      <w:r w:rsidR="00BA7E6C" w:rsidRPr="005421B6">
        <w:rPr>
          <w:rFonts w:cs="Times New Roman"/>
          <w:szCs w:val="24"/>
          <w:lang w:val="en-GB"/>
        </w:rPr>
        <w:t xml:space="preserve"> </w:t>
      </w:r>
      <w:r w:rsidR="00AD78F1" w:rsidRPr="005421B6">
        <w:rPr>
          <w:rFonts w:cs="Times New Roman"/>
          <w:szCs w:val="24"/>
          <w:lang w:val="en-GB"/>
        </w:rPr>
        <w:t>W</w:t>
      </w:r>
      <w:r w:rsidR="00BA7E6C" w:rsidRPr="005421B6">
        <w:rPr>
          <w:rFonts w:cs="Times New Roman"/>
          <w:szCs w:val="24"/>
          <w:lang w:val="en-GB"/>
        </w:rPr>
        <w:t>e focus</w:t>
      </w:r>
      <w:r w:rsidR="00C6617A" w:rsidRPr="005421B6">
        <w:rPr>
          <w:rFonts w:cs="Times New Roman"/>
          <w:szCs w:val="24"/>
          <w:lang w:val="en-GB"/>
        </w:rPr>
        <w:t xml:space="preserve"> our analysis</w:t>
      </w:r>
      <w:r w:rsidR="00BA7E6C" w:rsidRPr="005421B6">
        <w:rPr>
          <w:rFonts w:cs="Times New Roman"/>
          <w:szCs w:val="24"/>
          <w:lang w:val="en-GB"/>
        </w:rPr>
        <w:t xml:space="preserve"> on juveniles, which </w:t>
      </w:r>
      <w:r w:rsidR="00043B9D" w:rsidRPr="005421B6">
        <w:rPr>
          <w:rFonts w:cs="Times New Roman"/>
          <w:szCs w:val="24"/>
          <w:lang w:val="en-GB"/>
        </w:rPr>
        <w:t xml:space="preserve">are likely </w:t>
      </w:r>
      <w:r w:rsidR="00BA7E6C" w:rsidRPr="005421B6">
        <w:rPr>
          <w:rFonts w:cs="Times New Roman"/>
          <w:szCs w:val="24"/>
          <w:lang w:val="en-GB"/>
        </w:rPr>
        <w:t xml:space="preserve">subject to stronger evolutionary pressure from downstream displacement than adults because of </w:t>
      </w:r>
      <w:r w:rsidR="0032005F" w:rsidRPr="005421B6">
        <w:rPr>
          <w:rFonts w:cs="Times New Roman"/>
          <w:szCs w:val="24"/>
          <w:lang w:val="en-GB"/>
        </w:rPr>
        <w:t>their</w:t>
      </w:r>
      <w:r w:rsidR="00BA7E6C" w:rsidRPr="005421B6">
        <w:rPr>
          <w:rFonts w:cs="Times New Roman"/>
          <w:szCs w:val="24"/>
          <w:lang w:val="en-GB"/>
        </w:rPr>
        <w:t xml:space="preserve"> less-developed swimming ability</w:t>
      </w:r>
      <w:r w:rsidR="0032005F" w:rsidRPr="005421B6">
        <w:rPr>
          <w:rFonts w:cs="Times New Roman"/>
          <w:szCs w:val="24"/>
          <w:lang w:val="en-GB"/>
        </w:rPr>
        <w:t xml:space="preserve"> </w:t>
      </w:r>
      <w:r w:rsidR="00BA7E6C" w:rsidRPr="005421B6">
        <w:rPr>
          <w:rFonts w:cs="Times New Roman"/>
          <w:szCs w:val="24"/>
          <w:lang w:val="en-GB"/>
        </w:rPr>
        <w:t>(</w:t>
      </w:r>
      <w:r w:rsidR="00BA7E6C" w:rsidRPr="005421B6">
        <w:rPr>
          <w:rFonts w:cs="Times New Roman"/>
          <w:szCs w:val="24"/>
          <w:shd w:val="clear" w:color="auto" w:fill="FFFFFF"/>
          <w:lang w:val="en-GB"/>
        </w:rPr>
        <w:t>Lechner et al., 2016</w:t>
      </w:r>
      <w:r w:rsidR="00BA7E6C" w:rsidRPr="005421B6">
        <w:rPr>
          <w:rFonts w:cs="Times New Roman"/>
          <w:szCs w:val="24"/>
          <w:lang w:val="en-GB"/>
        </w:rPr>
        <w:t>).</w:t>
      </w:r>
    </w:p>
    <w:p w14:paraId="3953C7DC" w14:textId="08F06B54" w:rsidR="00D21CFD" w:rsidRPr="005421B6" w:rsidRDefault="00F72DD1" w:rsidP="008951D7">
      <w:pPr>
        <w:spacing w:line="480" w:lineRule="auto"/>
        <w:ind w:firstLine="360"/>
        <w:jc w:val="left"/>
        <w:rPr>
          <w:lang w:val="en-GB"/>
        </w:rPr>
      </w:pPr>
      <w:r w:rsidRPr="005421B6">
        <w:rPr>
          <w:rFonts w:cs="Times New Roman"/>
          <w:szCs w:val="24"/>
          <w:lang w:val="en-GB"/>
        </w:rPr>
        <w:t>We chose to compare</w:t>
      </w:r>
      <w:r w:rsidR="007703F4" w:rsidRPr="005421B6">
        <w:rPr>
          <w:rFonts w:cs="Times New Roman"/>
          <w:szCs w:val="24"/>
          <w:lang w:val="en-GB"/>
        </w:rPr>
        <w:t xml:space="preserve"> </w:t>
      </w:r>
      <w:r w:rsidR="00D21CFD" w:rsidRPr="005421B6">
        <w:rPr>
          <w:rFonts w:cs="Times New Roman"/>
          <w:szCs w:val="24"/>
          <w:lang w:val="en-GB"/>
        </w:rPr>
        <w:t>sedentary behaviour and body depth</w:t>
      </w:r>
      <w:r w:rsidR="00F54897" w:rsidRPr="005421B6">
        <w:rPr>
          <w:rFonts w:cs="Times New Roman"/>
          <w:szCs w:val="24"/>
          <w:lang w:val="en-GB"/>
        </w:rPr>
        <w:t xml:space="preserve"> </w:t>
      </w:r>
      <w:r w:rsidRPr="005421B6">
        <w:rPr>
          <w:rFonts w:cs="Times New Roman"/>
          <w:szCs w:val="24"/>
          <w:lang w:val="en-GB"/>
        </w:rPr>
        <w:t xml:space="preserve">among </w:t>
      </w:r>
      <w:r w:rsidR="00D21CFD" w:rsidRPr="005421B6">
        <w:rPr>
          <w:rFonts w:cs="Times New Roman"/>
          <w:szCs w:val="24"/>
          <w:lang w:val="en-GB"/>
        </w:rPr>
        <w:t xml:space="preserve">juvenile </w:t>
      </w:r>
      <w:r w:rsidR="00006AF6" w:rsidRPr="005421B6">
        <w:rPr>
          <w:rFonts w:cs="Times New Roman"/>
          <w:i/>
          <w:kern w:val="0"/>
          <w:szCs w:val="24"/>
          <w:lang w:val="en-GB"/>
        </w:rPr>
        <w:t xml:space="preserve">S. </w:t>
      </w:r>
      <w:proofErr w:type="spellStart"/>
      <w:r w:rsidR="00006AF6" w:rsidRPr="005421B6">
        <w:rPr>
          <w:rFonts w:cs="Times New Roman"/>
          <w:i/>
          <w:kern w:val="0"/>
          <w:szCs w:val="24"/>
          <w:lang w:val="en-GB"/>
        </w:rPr>
        <w:t>leucomaenis</w:t>
      </w:r>
      <w:proofErr w:type="spellEnd"/>
      <w:r w:rsidR="00006AF6" w:rsidRPr="005421B6">
        <w:rPr>
          <w:rFonts w:cs="Times New Roman"/>
          <w:i/>
          <w:kern w:val="0"/>
          <w:szCs w:val="24"/>
          <w:lang w:val="en-GB"/>
        </w:rPr>
        <w:t xml:space="preserve"> </w:t>
      </w:r>
      <w:r w:rsidRPr="005421B6">
        <w:rPr>
          <w:rFonts w:cs="Times New Roman"/>
          <w:szCs w:val="24"/>
          <w:lang w:val="en-GB"/>
        </w:rPr>
        <w:t>from open-stream and above-dam populations</w:t>
      </w:r>
      <w:r w:rsidR="00D21CFD" w:rsidRPr="005421B6">
        <w:rPr>
          <w:rFonts w:cs="Times New Roman"/>
          <w:szCs w:val="24"/>
          <w:lang w:val="en-GB"/>
        </w:rPr>
        <w:t xml:space="preserve">. </w:t>
      </w:r>
      <w:r w:rsidR="0029755F" w:rsidRPr="005421B6">
        <w:rPr>
          <w:rFonts w:cs="Times New Roman"/>
          <w:szCs w:val="24"/>
          <w:lang w:val="en-GB"/>
        </w:rPr>
        <w:t>S</w:t>
      </w:r>
      <w:r w:rsidR="003706ED" w:rsidRPr="005421B6">
        <w:rPr>
          <w:rFonts w:cs="Times New Roman"/>
          <w:szCs w:val="24"/>
          <w:lang w:val="en-GB"/>
        </w:rPr>
        <w:t xml:space="preserve">edentary behaviour </w:t>
      </w:r>
      <w:r w:rsidR="006A2243" w:rsidRPr="005421B6">
        <w:rPr>
          <w:rFonts w:cs="Times New Roman"/>
          <w:szCs w:val="24"/>
          <w:lang w:val="en-GB"/>
        </w:rPr>
        <w:t>might help</w:t>
      </w:r>
      <w:r w:rsidR="00AF32B9" w:rsidRPr="005421B6">
        <w:rPr>
          <w:rFonts w:cs="Times New Roman"/>
          <w:szCs w:val="24"/>
          <w:lang w:val="en-GB"/>
        </w:rPr>
        <w:t xml:space="preserve"> </w:t>
      </w:r>
      <w:r w:rsidR="00320459" w:rsidRPr="005421B6">
        <w:rPr>
          <w:rFonts w:cs="Times New Roman"/>
          <w:szCs w:val="24"/>
          <w:lang w:val="en-GB"/>
        </w:rPr>
        <w:t xml:space="preserve">flow-sensitive animals </w:t>
      </w:r>
      <w:r w:rsidR="00AF32B9" w:rsidRPr="005421B6">
        <w:rPr>
          <w:rFonts w:cs="Times New Roman"/>
          <w:szCs w:val="24"/>
          <w:lang w:val="en-GB"/>
        </w:rPr>
        <w:t>avoid</w:t>
      </w:r>
      <w:r w:rsidR="00BE2E91" w:rsidRPr="005421B6">
        <w:rPr>
          <w:rFonts w:cs="Times New Roman"/>
          <w:szCs w:val="24"/>
          <w:lang w:val="en-GB"/>
        </w:rPr>
        <w:t xml:space="preserve"> </w:t>
      </w:r>
      <w:r w:rsidR="003706ED" w:rsidRPr="005421B6">
        <w:rPr>
          <w:rFonts w:cs="Times New Roman"/>
          <w:szCs w:val="24"/>
          <w:lang w:val="en-GB"/>
        </w:rPr>
        <w:t>downstream displacement</w:t>
      </w:r>
      <w:r w:rsidR="0079158C" w:rsidRPr="005421B6">
        <w:rPr>
          <w:rFonts w:cs="Times New Roman"/>
          <w:szCs w:val="24"/>
          <w:lang w:val="en-GB"/>
        </w:rPr>
        <w:t xml:space="preserve"> because</w:t>
      </w:r>
      <w:r w:rsidR="003706ED" w:rsidRPr="005421B6">
        <w:rPr>
          <w:rFonts w:cs="Times New Roman"/>
          <w:bCs/>
          <w:szCs w:val="24"/>
          <w:lang w:val="en-GB"/>
        </w:rPr>
        <w:t xml:space="preserve"> </w:t>
      </w:r>
      <w:r w:rsidR="006A2243" w:rsidRPr="005421B6">
        <w:rPr>
          <w:rFonts w:cs="Times New Roman"/>
          <w:bCs/>
          <w:szCs w:val="24"/>
          <w:lang w:val="en-GB"/>
        </w:rPr>
        <w:t>more active fish have</w:t>
      </w:r>
      <w:r w:rsidR="003706ED" w:rsidRPr="005421B6">
        <w:rPr>
          <w:rFonts w:cs="Times New Roman"/>
          <w:bCs/>
          <w:szCs w:val="24"/>
          <w:lang w:val="en-GB"/>
        </w:rPr>
        <w:t xml:space="preserve"> </w:t>
      </w:r>
      <w:r w:rsidR="00101031" w:rsidRPr="005421B6">
        <w:rPr>
          <w:rFonts w:cs="Times New Roman"/>
          <w:bCs/>
          <w:szCs w:val="24"/>
          <w:lang w:val="en-GB"/>
        </w:rPr>
        <w:t xml:space="preserve">a </w:t>
      </w:r>
      <w:r w:rsidR="003706ED" w:rsidRPr="005421B6">
        <w:rPr>
          <w:rFonts w:cs="Times New Roman"/>
          <w:bCs/>
          <w:szCs w:val="24"/>
          <w:lang w:val="en-GB"/>
        </w:rPr>
        <w:t>higher risk of accidental</w:t>
      </w:r>
      <w:r w:rsidR="005315C7" w:rsidRPr="005421B6">
        <w:rPr>
          <w:rFonts w:cs="Times New Roman"/>
          <w:bCs/>
          <w:szCs w:val="24"/>
          <w:lang w:val="en-GB"/>
        </w:rPr>
        <w:t>ly</w:t>
      </w:r>
      <w:r w:rsidR="003706ED" w:rsidRPr="005421B6">
        <w:rPr>
          <w:rFonts w:cs="Times New Roman"/>
          <w:bCs/>
          <w:szCs w:val="24"/>
          <w:lang w:val="en-GB"/>
        </w:rPr>
        <w:t xml:space="preserve"> encounter</w:t>
      </w:r>
      <w:r w:rsidR="005315C7" w:rsidRPr="005421B6">
        <w:rPr>
          <w:rFonts w:cs="Times New Roman"/>
          <w:bCs/>
          <w:szCs w:val="24"/>
          <w:lang w:val="en-GB"/>
        </w:rPr>
        <w:t>ing</w:t>
      </w:r>
      <w:r w:rsidR="003706ED" w:rsidRPr="005421B6">
        <w:rPr>
          <w:rFonts w:cs="Times New Roman"/>
          <w:bCs/>
          <w:szCs w:val="24"/>
          <w:lang w:val="en-GB"/>
        </w:rPr>
        <w:t xml:space="preserve"> fast currents (Lechner et al</w:t>
      </w:r>
      <w:r w:rsidR="00F47159" w:rsidRPr="005421B6">
        <w:rPr>
          <w:rFonts w:cs="Times New Roman"/>
          <w:bCs/>
          <w:szCs w:val="24"/>
          <w:lang w:val="en-GB"/>
        </w:rPr>
        <w:t>.</w:t>
      </w:r>
      <w:r w:rsidR="003706ED" w:rsidRPr="005421B6">
        <w:rPr>
          <w:rFonts w:cs="Times New Roman"/>
          <w:bCs/>
          <w:szCs w:val="24"/>
          <w:lang w:val="en-GB"/>
        </w:rPr>
        <w:t>, 2016</w:t>
      </w:r>
      <w:r w:rsidR="00F47159" w:rsidRPr="005421B6">
        <w:rPr>
          <w:rFonts w:cs="Times New Roman"/>
          <w:bCs/>
          <w:szCs w:val="24"/>
          <w:lang w:val="en-GB"/>
        </w:rPr>
        <w:t>;</w:t>
      </w:r>
      <w:r w:rsidR="003706ED" w:rsidRPr="005421B6">
        <w:rPr>
          <w:rFonts w:cs="Times New Roman"/>
          <w:bCs/>
          <w:szCs w:val="24"/>
          <w:lang w:val="en-GB"/>
        </w:rPr>
        <w:t xml:space="preserve"> see also </w:t>
      </w:r>
      <w:proofErr w:type="spellStart"/>
      <w:r w:rsidR="003706ED" w:rsidRPr="005421B6">
        <w:rPr>
          <w:rFonts w:cs="Times New Roman"/>
          <w:bCs/>
          <w:szCs w:val="24"/>
          <w:lang w:val="en-GB"/>
        </w:rPr>
        <w:t>Brittain</w:t>
      </w:r>
      <w:proofErr w:type="spellEnd"/>
      <w:r w:rsidR="003706ED" w:rsidRPr="005421B6">
        <w:rPr>
          <w:rFonts w:cs="Times New Roman"/>
          <w:bCs/>
          <w:szCs w:val="24"/>
          <w:lang w:val="en-GB"/>
        </w:rPr>
        <w:t xml:space="preserve"> &amp; </w:t>
      </w:r>
      <w:proofErr w:type="spellStart"/>
      <w:r w:rsidR="003706ED" w:rsidRPr="005421B6">
        <w:rPr>
          <w:rFonts w:cs="Times New Roman"/>
          <w:bCs/>
          <w:szCs w:val="24"/>
          <w:lang w:val="en-GB"/>
        </w:rPr>
        <w:t>Eikeland</w:t>
      </w:r>
      <w:proofErr w:type="spellEnd"/>
      <w:r w:rsidR="003706ED" w:rsidRPr="005421B6">
        <w:rPr>
          <w:rFonts w:cs="Times New Roman"/>
          <w:bCs/>
          <w:szCs w:val="24"/>
          <w:lang w:val="en-GB"/>
        </w:rPr>
        <w:t>, 1988; Naman et al</w:t>
      </w:r>
      <w:r w:rsidR="00A80FBF" w:rsidRPr="005421B6">
        <w:rPr>
          <w:rFonts w:cs="Times New Roman"/>
          <w:bCs/>
          <w:szCs w:val="24"/>
          <w:lang w:val="en-GB"/>
        </w:rPr>
        <w:t>.</w:t>
      </w:r>
      <w:r w:rsidR="003706ED" w:rsidRPr="005421B6">
        <w:rPr>
          <w:rFonts w:cs="Times New Roman"/>
          <w:bCs/>
          <w:szCs w:val="24"/>
          <w:lang w:val="en-GB"/>
        </w:rPr>
        <w:t>, 2016).</w:t>
      </w:r>
      <w:r w:rsidR="00FD7D73" w:rsidRPr="005421B6">
        <w:rPr>
          <w:rFonts w:cs="Times New Roman"/>
          <w:bCs/>
          <w:szCs w:val="24"/>
          <w:lang w:val="en-GB"/>
        </w:rPr>
        <w:t xml:space="preserve"> </w:t>
      </w:r>
      <w:r w:rsidR="00F86541" w:rsidRPr="005421B6">
        <w:rPr>
          <w:rFonts w:cs="Times New Roman"/>
          <w:bCs/>
          <w:szCs w:val="24"/>
          <w:lang w:val="en-GB"/>
        </w:rPr>
        <w:t>Deep bod</w:t>
      </w:r>
      <w:r w:rsidR="00D21CFD" w:rsidRPr="005421B6">
        <w:rPr>
          <w:rFonts w:cs="Times New Roman"/>
          <w:bCs/>
          <w:szCs w:val="24"/>
          <w:lang w:val="en-GB"/>
        </w:rPr>
        <w:t>ies</w:t>
      </w:r>
      <w:r w:rsidR="001D105B" w:rsidRPr="005421B6">
        <w:rPr>
          <w:rFonts w:cs="Times New Roman"/>
          <w:bCs/>
          <w:szCs w:val="24"/>
          <w:lang w:val="en-GB"/>
        </w:rPr>
        <w:t xml:space="preserve"> could also </w:t>
      </w:r>
      <w:r w:rsidR="006C0D57" w:rsidRPr="005421B6">
        <w:rPr>
          <w:rFonts w:cs="Times New Roman"/>
          <w:bCs/>
          <w:szCs w:val="24"/>
          <w:lang w:val="en-GB"/>
        </w:rPr>
        <w:t>reduce downstream</w:t>
      </w:r>
      <w:r w:rsidR="001D105B" w:rsidRPr="005421B6">
        <w:rPr>
          <w:rFonts w:cs="Times New Roman"/>
          <w:bCs/>
          <w:szCs w:val="24"/>
          <w:lang w:val="en-GB"/>
        </w:rPr>
        <w:t xml:space="preserve"> displacement because</w:t>
      </w:r>
      <w:r w:rsidR="006C0D57" w:rsidRPr="005421B6">
        <w:rPr>
          <w:rFonts w:cs="Times New Roman"/>
          <w:bCs/>
          <w:szCs w:val="24"/>
          <w:lang w:val="en-GB"/>
        </w:rPr>
        <w:t xml:space="preserve"> greater</w:t>
      </w:r>
      <w:r w:rsidR="001D105B" w:rsidRPr="005421B6">
        <w:rPr>
          <w:rFonts w:cs="Times New Roman"/>
          <w:bCs/>
          <w:szCs w:val="24"/>
          <w:lang w:val="en-GB"/>
        </w:rPr>
        <w:t xml:space="preserve"> body depth is associated with</w:t>
      </w:r>
      <w:r w:rsidR="00F86541" w:rsidRPr="005421B6">
        <w:rPr>
          <w:rFonts w:cs="Times New Roman"/>
          <w:bCs/>
          <w:szCs w:val="24"/>
          <w:lang w:val="en-GB"/>
        </w:rPr>
        <w:t xml:space="preserve"> enhance</w:t>
      </w:r>
      <w:r w:rsidR="001D105B" w:rsidRPr="005421B6">
        <w:rPr>
          <w:rFonts w:cs="Times New Roman"/>
          <w:bCs/>
          <w:szCs w:val="24"/>
          <w:lang w:val="en-GB"/>
        </w:rPr>
        <w:t>d</w:t>
      </w:r>
      <w:r w:rsidR="00F86541" w:rsidRPr="005421B6">
        <w:rPr>
          <w:rFonts w:cs="Times New Roman"/>
          <w:bCs/>
          <w:szCs w:val="24"/>
          <w:lang w:val="en-GB"/>
        </w:rPr>
        <w:t xml:space="preserve"> transient burst swimming performance (Taylor &amp; McPhail</w:t>
      </w:r>
      <w:r w:rsidR="009875A2" w:rsidRPr="005421B6">
        <w:rPr>
          <w:rFonts w:cs="Times New Roman"/>
          <w:bCs/>
          <w:szCs w:val="24"/>
          <w:lang w:val="en-GB"/>
        </w:rPr>
        <w:t>,</w:t>
      </w:r>
      <w:r w:rsidR="00F86541" w:rsidRPr="005421B6">
        <w:rPr>
          <w:rFonts w:cs="Times New Roman"/>
          <w:bCs/>
          <w:szCs w:val="24"/>
          <w:lang w:val="en-GB"/>
        </w:rPr>
        <w:t xml:space="preserve"> 1985</w:t>
      </w:r>
      <w:r w:rsidR="00C047B9" w:rsidRPr="005421B6">
        <w:rPr>
          <w:rFonts w:cs="Times New Roman"/>
          <w:bCs/>
          <w:szCs w:val="24"/>
          <w:lang w:val="en-GB"/>
        </w:rPr>
        <w:t>a</w:t>
      </w:r>
      <w:r w:rsidR="00F86541" w:rsidRPr="005421B6">
        <w:rPr>
          <w:rFonts w:cs="Times New Roman"/>
          <w:bCs/>
          <w:szCs w:val="24"/>
          <w:lang w:val="en-GB"/>
        </w:rPr>
        <w:t xml:space="preserve">; Domenici et al., 2008; </w:t>
      </w:r>
      <w:proofErr w:type="spellStart"/>
      <w:r w:rsidR="00F86541" w:rsidRPr="005421B6">
        <w:rPr>
          <w:rFonts w:cs="Times New Roman"/>
          <w:bCs/>
          <w:szCs w:val="24"/>
          <w:lang w:val="en-GB"/>
        </w:rPr>
        <w:t>Bolnick</w:t>
      </w:r>
      <w:proofErr w:type="spellEnd"/>
      <w:r w:rsidR="00F86541" w:rsidRPr="005421B6">
        <w:rPr>
          <w:rFonts w:cs="Times New Roman"/>
          <w:bCs/>
          <w:szCs w:val="24"/>
          <w:lang w:val="en-GB"/>
        </w:rPr>
        <w:t xml:space="preserve"> et al., 2009; see also Webb, 1984)</w:t>
      </w:r>
      <w:r w:rsidR="001F264F" w:rsidRPr="005421B6">
        <w:rPr>
          <w:rFonts w:cs="Times New Roman"/>
          <w:bCs/>
          <w:szCs w:val="24"/>
          <w:lang w:val="en-GB"/>
        </w:rPr>
        <w:t>,</w:t>
      </w:r>
      <w:r w:rsidR="00F86541" w:rsidRPr="005421B6">
        <w:rPr>
          <w:rFonts w:cs="Times New Roman"/>
          <w:bCs/>
          <w:szCs w:val="24"/>
          <w:lang w:val="en-GB"/>
        </w:rPr>
        <w:t xml:space="preserve"> </w:t>
      </w:r>
      <w:r w:rsidR="001F264F" w:rsidRPr="005421B6">
        <w:rPr>
          <w:rFonts w:cs="Times New Roman"/>
          <w:bCs/>
          <w:szCs w:val="24"/>
          <w:lang w:val="en-GB"/>
        </w:rPr>
        <w:t xml:space="preserve">which </w:t>
      </w:r>
      <w:r w:rsidR="006C0D57" w:rsidRPr="005421B6">
        <w:rPr>
          <w:rFonts w:cs="Times New Roman"/>
          <w:bCs/>
          <w:szCs w:val="24"/>
          <w:lang w:val="en-GB"/>
        </w:rPr>
        <w:t>could aid</w:t>
      </w:r>
      <w:r w:rsidR="00F86541" w:rsidRPr="005421B6">
        <w:rPr>
          <w:rFonts w:cs="Times New Roman"/>
          <w:bCs/>
          <w:szCs w:val="24"/>
          <w:lang w:val="en-GB"/>
        </w:rPr>
        <w:t xml:space="preserve"> escape from fast currents </w:t>
      </w:r>
      <w:r w:rsidR="00B122EE" w:rsidRPr="005421B6">
        <w:rPr>
          <w:rFonts w:cs="Times New Roman"/>
          <w:bCs/>
          <w:szCs w:val="24"/>
          <w:lang w:val="en-GB"/>
        </w:rPr>
        <w:t>(</w:t>
      </w:r>
      <w:r w:rsidR="00F86541" w:rsidRPr="005421B6">
        <w:rPr>
          <w:rFonts w:cs="Times New Roman"/>
          <w:bCs/>
          <w:szCs w:val="24"/>
          <w:lang w:val="en-GB"/>
        </w:rPr>
        <w:t>Yamada &amp; Wada, 2021</w:t>
      </w:r>
      <w:r w:rsidR="00B122EE" w:rsidRPr="005421B6">
        <w:rPr>
          <w:rFonts w:cs="Times New Roman"/>
          <w:bCs/>
          <w:szCs w:val="24"/>
          <w:lang w:val="en-GB"/>
        </w:rPr>
        <w:t>).</w:t>
      </w:r>
      <w:r w:rsidR="00C37CAF" w:rsidRPr="005421B6">
        <w:rPr>
          <w:lang w:val="en-GB"/>
        </w:rPr>
        <w:t xml:space="preserve"> </w:t>
      </w:r>
      <w:r w:rsidR="00675271" w:rsidRPr="005421B6">
        <w:rPr>
          <w:rFonts w:cs="Times New Roman"/>
          <w:bCs/>
          <w:szCs w:val="24"/>
          <w:lang w:val="en-GB"/>
        </w:rPr>
        <w:t>The aim of our</w:t>
      </w:r>
      <w:r w:rsidR="006C0D57" w:rsidRPr="005421B6">
        <w:rPr>
          <w:rFonts w:cs="Times New Roman"/>
          <w:bCs/>
          <w:szCs w:val="24"/>
          <w:lang w:val="en-GB"/>
        </w:rPr>
        <w:t xml:space="preserve"> </w:t>
      </w:r>
      <w:r w:rsidR="00D21CFD" w:rsidRPr="005421B6">
        <w:rPr>
          <w:rFonts w:cs="Times New Roman"/>
          <w:bCs/>
          <w:szCs w:val="24"/>
          <w:lang w:val="en-GB"/>
        </w:rPr>
        <w:t xml:space="preserve">study </w:t>
      </w:r>
      <w:r w:rsidR="00675271" w:rsidRPr="005421B6">
        <w:rPr>
          <w:rFonts w:cs="Times New Roman"/>
          <w:bCs/>
          <w:szCs w:val="24"/>
          <w:lang w:val="en-GB"/>
        </w:rPr>
        <w:t xml:space="preserve">is </w:t>
      </w:r>
      <w:r w:rsidR="002E04A7" w:rsidRPr="005421B6">
        <w:rPr>
          <w:rFonts w:cs="Times New Roman"/>
          <w:lang w:val="en-GB"/>
        </w:rPr>
        <w:t>to examine</w:t>
      </w:r>
      <w:r w:rsidR="005F6DDB" w:rsidRPr="005421B6">
        <w:rPr>
          <w:rFonts w:cs="Times New Roman"/>
          <w:lang w:val="en-GB"/>
        </w:rPr>
        <w:t xml:space="preserve"> whether juvenile white</w:t>
      </w:r>
      <w:r w:rsidR="00E86122" w:rsidRPr="005421B6">
        <w:rPr>
          <w:rFonts w:cs="Times New Roman"/>
          <w:lang w:val="en-GB"/>
        </w:rPr>
        <w:t>-</w:t>
      </w:r>
      <w:r w:rsidR="005F6DDB" w:rsidRPr="005421B6">
        <w:rPr>
          <w:rFonts w:cs="Times New Roman"/>
          <w:lang w:val="en-GB"/>
        </w:rPr>
        <w:t xml:space="preserve">spotted charr </w:t>
      </w:r>
      <w:r w:rsidR="00D8771C" w:rsidRPr="005421B6">
        <w:rPr>
          <w:rFonts w:cs="Times New Roman"/>
          <w:lang w:val="en-GB"/>
        </w:rPr>
        <w:t xml:space="preserve">inhabiting </w:t>
      </w:r>
      <w:r w:rsidR="005F6DDB" w:rsidRPr="005421B6">
        <w:rPr>
          <w:rFonts w:cs="Times New Roman"/>
          <w:lang w:val="en-GB"/>
        </w:rPr>
        <w:t xml:space="preserve">above-dam and open-stream habitats differ in behavioural and morphological traits </w:t>
      </w:r>
      <w:r w:rsidR="005E306A" w:rsidRPr="005421B6">
        <w:rPr>
          <w:rFonts w:cs="Times New Roman"/>
          <w:lang w:val="en-GB"/>
        </w:rPr>
        <w:t xml:space="preserve">that </w:t>
      </w:r>
      <w:r w:rsidR="00222264" w:rsidRPr="005421B6">
        <w:rPr>
          <w:rFonts w:cs="Times New Roman"/>
          <w:lang w:val="en-GB"/>
        </w:rPr>
        <w:t>affect</w:t>
      </w:r>
      <w:r w:rsidR="005F6DDB" w:rsidRPr="005421B6">
        <w:rPr>
          <w:rFonts w:cs="Times New Roman"/>
          <w:lang w:val="en-GB"/>
        </w:rPr>
        <w:t xml:space="preserve"> downstream displacement </w:t>
      </w:r>
      <w:r w:rsidR="005B6EFD" w:rsidRPr="005421B6">
        <w:rPr>
          <w:rFonts w:cs="Times New Roman"/>
          <w:lang w:val="en-GB"/>
        </w:rPr>
        <w:t xml:space="preserve">and to discuss </w:t>
      </w:r>
      <w:r w:rsidR="005F6DDB" w:rsidRPr="005421B6">
        <w:rPr>
          <w:rFonts w:cs="Times New Roman"/>
          <w:lang w:val="en-GB"/>
        </w:rPr>
        <w:t xml:space="preserve">the potential </w:t>
      </w:r>
      <w:r w:rsidR="00222264" w:rsidRPr="005421B6">
        <w:rPr>
          <w:rFonts w:cs="Times New Roman"/>
          <w:lang w:val="en-GB"/>
        </w:rPr>
        <w:t>impact</w:t>
      </w:r>
      <w:r w:rsidR="00F574CC" w:rsidRPr="005421B6">
        <w:rPr>
          <w:rFonts w:cs="Times New Roman"/>
          <w:lang w:val="en-GB"/>
        </w:rPr>
        <w:t>s</w:t>
      </w:r>
      <w:r w:rsidR="00222264" w:rsidRPr="005421B6">
        <w:rPr>
          <w:rFonts w:cs="Times New Roman"/>
          <w:lang w:val="en-GB"/>
        </w:rPr>
        <w:t xml:space="preserve"> o</w:t>
      </w:r>
      <w:r w:rsidR="005B6EFD" w:rsidRPr="005421B6">
        <w:rPr>
          <w:rFonts w:cs="Times New Roman"/>
          <w:lang w:val="en-GB"/>
        </w:rPr>
        <w:t>f</w:t>
      </w:r>
      <w:r w:rsidR="005F6DDB" w:rsidRPr="005421B6">
        <w:rPr>
          <w:rFonts w:cs="Times New Roman"/>
          <w:lang w:val="en-GB"/>
        </w:rPr>
        <w:t xml:space="preserve"> evolutionary pressure</w:t>
      </w:r>
      <w:r w:rsidR="0089681E" w:rsidRPr="005421B6">
        <w:rPr>
          <w:rFonts w:cs="Times New Roman"/>
          <w:lang w:val="en-GB"/>
        </w:rPr>
        <w:t>s</w:t>
      </w:r>
      <w:r w:rsidR="005B6EFD" w:rsidRPr="005421B6">
        <w:rPr>
          <w:rFonts w:cs="Times New Roman"/>
          <w:lang w:val="en-GB"/>
        </w:rPr>
        <w:t xml:space="preserve"> </w:t>
      </w:r>
      <w:r w:rsidR="00CF5463" w:rsidRPr="005421B6">
        <w:rPr>
          <w:rFonts w:cs="Times New Roman"/>
          <w:lang w:val="en-GB"/>
        </w:rPr>
        <w:t xml:space="preserve">associated with </w:t>
      </w:r>
      <w:r w:rsidR="005B6EFD" w:rsidRPr="005421B6">
        <w:rPr>
          <w:rFonts w:cs="Times New Roman"/>
          <w:lang w:val="en-GB"/>
        </w:rPr>
        <w:t>downstream displacement</w:t>
      </w:r>
      <w:r w:rsidR="00D21CFD" w:rsidRPr="005421B6">
        <w:rPr>
          <w:rFonts w:cs="Times New Roman"/>
          <w:bCs/>
          <w:szCs w:val="24"/>
          <w:lang w:val="en-GB"/>
        </w:rPr>
        <w:t>.</w:t>
      </w:r>
    </w:p>
    <w:p w14:paraId="11ED6081" w14:textId="77777777" w:rsidR="005F6DDB" w:rsidRPr="005421B6" w:rsidRDefault="005F6DDB" w:rsidP="00BA7E6C">
      <w:pPr>
        <w:spacing w:line="480" w:lineRule="auto"/>
        <w:jc w:val="left"/>
        <w:rPr>
          <w:rFonts w:cs="Times New Roman"/>
          <w:kern w:val="0"/>
          <w:szCs w:val="24"/>
          <w:lang w:val="en-GB"/>
        </w:rPr>
      </w:pPr>
    </w:p>
    <w:p w14:paraId="4BF04403" w14:textId="5C599D0C" w:rsidR="00265DB9" w:rsidRPr="005421B6" w:rsidRDefault="00347FFA" w:rsidP="00000D48">
      <w:pPr>
        <w:spacing w:line="480" w:lineRule="auto"/>
        <w:jc w:val="left"/>
        <w:rPr>
          <w:rFonts w:cs="Times New Roman"/>
          <w:b/>
          <w:kern w:val="0"/>
          <w:szCs w:val="24"/>
          <w:lang w:val="en-GB"/>
        </w:rPr>
      </w:pPr>
      <w:r w:rsidRPr="005421B6">
        <w:rPr>
          <w:rFonts w:cs="Times New Roman"/>
          <w:b/>
          <w:kern w:val="0"/>
          <w:szCs w:val="24"/>
          <w:lang w:val="en-GB"/>
        </w:rPr>
        <w:t>2</w:t>
      </w:r>
      <w:r w:rsidR="00EF7C3F" w:rsidRPr="005421B6">
        <w:rPr>
          <w:rFonts w:cs="Times New Roman"/>
          <w:b/>
          <w:kern w:val="0"/>
          <w:szCs w:val="24"/>
          <w:lang w:val="en-GB"/>
        </w:rPr>
        <w:t>.</w:t>
      </w:r>
      <w:r w:rsidRPr="005421B6">
        <w:rPr>
          <w:rFonts w:cs="Times New Roman"/>
          <w:b/>
          <w:kern w:val="0"/>
          <w:szCs w:val="24"/>
          <w:lang w:val="en-GB"/>
        </w:rPr>
        <w:t xml:space="preserve"> </w:t>
      </w:r>
      <w:r w:rsidR="00265DB9" w:rsidRPr="005421B6">
        <w:rPr>
          <w:rFonts w:cs="Times New Roman"/>
          <w:b/>
          <w:kern w:val="0"/>
          <w:szCs w:val="24"/>
          <w:lang w:val="en-GB"/>
        </w:rPr>
        <w:t>Materials and methods</w:t>
      </w:r>
    </w:p>
    <w:p w14:paraId="046CDA58" w14:textId="680874C6" w:rsidR="006E4E0F" w:rsidRPr="005421B6" w:rsidRDefault="004A2CF1" w:rsidP="00000D48">
      <w:pPr>
        <w:spacing w:line="480" w:lineRule="auto"/>
        <w:jc w:val="left"/>
        <w:rPr>
          <w:rFonts w:cs="Times New Roman"/>
          <w:bCs/>
          <w:i/>
          <w:iCs/>
          <w:szCs w:val="24"/>
          <w:lang w:val="en-GB"/>
        </w:rPr>
      </w:pPr>
      <w:r w:rsidRPr="005421B6">
        <w:rPr>
          <w:rFonts w:cs="Times New Roman"/>
          <w:bCs/>
          <w:i/>
          <w:iCs/>
          <w:szCs w:val="24"/>
          <w:lang w:val="en-GB"/>
        </w:rPr>
        <w:t>2.</w:t>
      </w:r>
      <w:r w:rsidR="00B36C8D" w:rsidRPr="005421B6">
        <w:rPr>
          <w:rFonts w:cs="Times New Roman"/>
          <w:bCs/>
          <w:i/>
          <w:iCs/>
          <w:szCs w:val="24"/>
          <w:lang w:val="en-GB"/>
        </w:rPr>
        <w:t>1</w:t>
      </w:r>
      <w:r w:rsidRPr="005421B6">
        <w:rPr>
          <w:rFonts w:cs="Times New Roman"/>
          <w:bCs/>
          <w:i/>
          <w:iCs/>
          <w:szCs w:val="24"/>
          <w:lang w:val="en-GB"/>
        </w:rPr>
        <w:t xml:space="preserve"> </w:t>
      </w:r>
      <w:r w:rsidR="00EA2F64" w:rsidRPr="005421B6">
        <w:rPr>
          <w:rFonts w:cs="Times New Roman"/>
          <w:bCs/>
          <w:i/>
          <w:iCs/>
          <w:szCs w:val="24"/>
          <w:lang w:val="en-GB"/>
        </w:rPr>
        <w:t>Subject fish</w:t>
      </w:r>
    </w:p>
    <w:p w14:paraId="6BF532BD" w14:textId="1350C3F5" w:rsidR="009A5E3F" w:rsidRPr="005421B6" w:rsidRDefault="009A5E3F" w:rsidP="00000D48">
      <w:pPr>
        <w:spacing w:line="480" w:lineRule="auto"/>
        <w:jc w:val="left"/>
        <w:rPr>
          <w:rFonts w:cs="Times New Roman"/>
          <w:i/>
          <w:iCs/>
          <w:kern w:val="0"/>
          <w:szCs w:val="24"/>
          <w:lang w:val="en-GB"/>
        </w:rPr>
      </w:pPr>
      <w:r w:rsidRPr="005421B6">
        <w:rPr>
          <w:rFonts w:cs="Times New Roman"/>
          <w:kern w:val="0"/>
          <w:szCs w:val="24"/>
          <w:lang w:val="en-GB"/>
        </w:rPr>
        <w:t>We</w:t>
      </w:r>
      <w:r w:rsidR="00FE1795" w:rsidRPr="005421B6">
        <w:rPr>
          <w:rFonts w:cs="Times New Roman"/>
          <w:kern w:val="0"/>
          <w:szCs w:val="24"/>
          <w:lang w:val="en-GB"/>
        </w:rPr>
        <w:t xml:space="preserve"> used a hand net</w:t>
      </w:r>
      <w:r w:rsidR="007379C9" w:rsidRPr="005421B6">
        <w:rPr>
          <w:rFonts w:cs="Times New Roman"/>
          <w:kern w:val="0"/>
          <w:szCs w:val="24"/>
          <w:lang w:val="en-GB"/>
        </w:rPr>
        <w:t xml:space="preserve"> </w:t>
      </w:r>
      <w:r w:rsidR="00FE1795" w:rsidRPr="005421B6">
        <w:rPr>
          <w:rFonts w:cs="Times New Roman"/>
          <w:kern w:val="0"/>
          <w:szCs w:val="24"/>
          <w:lang w:val="en-GB"/>
        </w:rPr>
        <w:t xml:space="preserve">to </w:t>
      </w:r>
      <w:r w:rsidRPr="005421B6">
        <w:rPr>
          <w:rFonts w:cs="Times New Roman"/>
          <w:kern w:val="0"/>
          <w:szCs w:val="24"/>
          <w:lang w:val="en-GB"/>
        </w:rPr>
        <w:t>sample juveniles</w:t>
      </w:r>
      <w:r w:rsidR="00160B08" w:rsidRPr="005421B6">
        <w:rPr>
          <w:rFonts w:cs="Times New Roman"/>
          <w:kern w:val="0"/>
          <w:szCs w:val="24"/>
          <w:lang w:val="en-GB"/>
        </w:rPr>
        <w:t xml:space="preserve"> </w:t>
      </w:r>
      <w:r w:rsidRPr="005421B6">
        <w:rPr>
          <w:rFonts w:cs="Times New Roman"/>
          <w:kern w:val="0"/>
          <w:szCs w:val="24"/>
          <w:lang w:val="en-GB"/>
        </w:rPr>
        <w:t>from above-dam and open-stream populations in</w:t>
      </w:r>
      <w:r w:rsidR="007029B6" w:rsidRPr="005421B6">
        <w:rPr>
          <w:rFonts w:cs="Times New Roman"/>
          <w:kern w:val="0"/>
          <w:szCs w:val="24"/>
          <w:lang w:val="en-GB"/>
        </w:rPr>
        <w:t xml:space="preserve"> </w:t>
      </w:r>
      <w:r w:rsidRPr="005421B6">
        <w:rPr>
          <w:rFonts w:cs="Times New Roman"/>
          <w:kern w:val="0"/>
          <w:szCs w:val="24"/>
          <w:lang w:val="en-GB"/>
        </w:rPr>
        <w:t>southern Hokkaido</w:t>
      </w:r>
      <w:r w:rsidR="0045309B" w:rsidRPr="005421B6">
        <w:rPr>
          <w:rFonts w:cs="Times New Roman"/>
          <w:kern w:val="0"/>
          <w:szCs w:val="24"/>
          <w:lang w:val="en-GB"/>
        </w:rPr>
        <w:t>, Japan</w:t>
      </w:r>
      <w:r w:rsidR="00074F91" w:rsidRPr="005421B6">
        <w:rPr>
          <w:rFonts w:cs="Times New Roman"/>
          <w:kern w:val="0"/>
          <w:szCs w:val="24"/>
          <w:lang w:val="en-GB"/>
        </w:rPr>
        <w:t xml:space="preserve"> (Figure 1</w:t>
      </w:r>
      <w:r w:rsidR="00DA01FC" w:rsidRPr="005421B6">
        <w:rPr>
          <w:rFonts w:cs="Times New Roman"/>
          <w:kern w:val="0"/>
          <w:szCs w:val="24"/>
          <w:lang w:val="en-GB"/>
        </w:rPr>
        <w:t>; Table 1</w:t>
      </w:r>
      <w:r w:rsidR="00074F91" w:rsidRPr="005421B6">
        <w:rPr>
          <w:rFonts w:cs="Times New Roman"/>
          <w:kern w:val="0"/>
          <w:szCs w:val="24"/>
          <w:lang w:val="en-GB"/>
        </w:rPr>
        <w:t>)</w:t>
      </w:r>
      <w:r w:rsidRPr="005421B6">
        <w:rPr>
          <w:rFonts w:cs="Times New Roman"/>
          <w:kern w:val="0"/>
          <w:szCs w:val="24"/>
          <w:lang w:val="en-GB"/>
        </w:rPr>
        <w:t>.</w:t>
      </w:r>
      <w:r w:rsidR="002F3B72" w:rsidRPr="005421B6">
        <w:rPr>
          <w:rFonts w:cs="Times New Roman"/>
          <w:kern w:val="0"/>
          <w:szCs w:val="24"/>
          <w:lang w:val="en-GB"/>
        </w:rPr>
        <w:t xml:space="preserve"> Basic environmental data for each study station (Stn.) are summarized in Table 1.</w:t>
      </w:r>
      <w:r w:rsidRPr="005421B6">
        <w:rPr>
          <w:rFonts w:cs="Times New Roman"/>
          <w:kern w:val="0"/>
          <w:szCs w:val="24"/>
          <w:lang w:val="en-GB"/>
        </w:rPr>
        <w:t xml:space="preserve"> </w:t>
      </w:r>
      <w:r w:rsidR="007029B6" w:rsidRPr="005421B6">
        <w:rPr>
          <w:rFonts w:cs="Times New Roman"/>
          <w:kern w:val="0"/>
          <w:szCs w:val="24"/>
          <w:lang w:val="en-GB"/>
        </w:rPr>
        <w:t xml:space="preserve">The dam at </w:t>
      </w:r>
      <w:r w:rsidR="003E5371" w:rsidRPr="005421B6">
        <w:rPr>
          <w:rFonts w:cs="Times New Roman"/>
          <w:kern w:val="0"/>
          <w:szCs w:val="24"/>
          <w:lang w:val="en-GB"/>
        </w:rPr>
        <w:t>Stn</w:t>
      </w:r>
      <w:r w:rsidR="008971DA" w:rsidRPr="005421B6">
        <w:rPr>
          <w:rFonts w:cs="Times New Roman"/>
          <w:kern w:val="0"/>
          <w:szCs w:val="24"/>
          <w:lang w:val="en-GB"/>
        </w:rPr>
        <w:t>.</w:t>
      </w:r>
      <w:r w:rsidR="003E5371" w:rsidRPr="005421B6">
        <w:rPr>
          <w:rFonts w:cs="Times New Roman"/>
          <w:kern w:val="0"/>
          <w:szCs w:val="24"/>
          <w:lang w:val="en-GB"/>
        </w:rPr>
        <w:t xml:space="preserve"> 1</w:t>
      </w:r>
      <w:r w:rsidR="007029B6" w:rsidRPr="005421B6">
        <w:rPr>
          <w:rFonts w:cs="Times New Roman"/>
          <w:kern w:val="0"/>
          <w:szCs w:val="24"/>
          <w:lang w:val="en-GB"/>
        </w:rPr>
        <w:t xml:space="preserve"> </w:t>
      </w:r>
      <w:r w:rsidR="004D4FF6" w:rsidRPr="005421B6">
        <w:rPr>
          <w:rFonts w:cs="Times New Roman"/>
          <w:kern w:val="0"/>
          <w:szCs w:val="24"/>
          <w:lang w:val="en-GB"/>
        </w:rPr>
        <w:t>was</w:t>
      </w:r>
      <w:r w:rsidR="007029B6" w:rsidRPr="005421B6">
        <w:rPr>
          <w:rFonts w:cs="Times New Roman"/>
          <w:kern w:val="0"/>
          <w:szCs w:val="24"/>
          <w:lang w:val="en-GB"/>
        </w:rPr>
        <w:t xml:space="preserve"> constructed 30 years before the survey year</w:t>
      </w:r>
      <w:r w:rsidR="004D4FF6" w:rsidRPr="005421B6">
        <w:rPr>
          <w:rFonts w:cs="Times New Roman"/>
          <w:kern w:val="0"/>
          <w:szCs w:val="24"/>
          <w:lang w:val="en-GB"/>
        </w:rPr>
        <w:t xml:space="preserve">, and the dam at Stn. </w:t>
      </w:r>
      <w:r w:rsidR="0055551E" w:rsidRPr="005421B6">
        <w:rPr>
          <w:rFonts w:cs="Times New Roman"/>
          <w:kern w:val="0"/>
          <w:szCs w:val="24"/>
          <w:lang w:val="en-GB"/>
        </w:rPr>
        <w:t xml:space="preserve">3 </w:t>
      </w:r>
      <w:r w:rsidR="004D4FF6" w:rsidRPr="005421B6">
        <w:rPr>
          <w:rFonts w:cs="Times New Roman"/>
          <w:kern w:val="0"/>
          <w:szCs w:val="24"/>
          <w:lang w:val="en-GB"/>
        </w:rPr>
        <w:t>was constructed 45 years before the survey year</w:t>
      </w:r>
      <w:r w:rsidR="007029B6" w:rsidRPr="005421B6">
        <w:rPr>
          <w:rFonts w:cs="Times New Roman"/>
          <w:kern w:val="0"/>
          <w:szCs w:val="24"/>
          <w:lang w:val="en-GB"/>
        </w:rPr>
        <w:t xml:space="preserve"> (Table 1). </w:t>
      </w:r>
      <w:r w:rsidR="00815EE6" w:rsidRPr="005421B6">
        <w:rPr>
          <w:rFonts w:cs="Times New Roman"/>
          <w:kern w:val="0"/>
          <w:szCs w:val="24"/>
          <w:lang w:val="en-GB"/>
        </w:rPr>
        <w:t>Assuming a</w:t>
      </w:r>
      <w:r w:rsidR="007029B6" w:rsidRPr="005421B6">
        <w:rPr>
          <w:rFonts w:cs="Times New Roman"/>
          <w:kern w:val="0"/>
          <w:szCs w:val="24"/>
          <w:lang w:val="en-GB"/>
        </w:rPr>
        <w:t xml:space="preserve"> generation length of </w:t>
      </w:r>
      <w:r w:rsidR="00D40971" w:rsidRPr="005421B6">
        <w:rPr>
          <w:rFonts w:cs="Times New Roman"/>
          <w:i/>
          <w:kern w:val="0"/>
          <w:szCs w:val="24"/>
          <w:lang w:val="en-GB"/>
        </w:rPr>
        <w:t xml:space="preserve">S. </w:t>
      </w:r>
      <w:proofErr w:type="spellStart"/>
      <w:r w:rsidR="00D40971" w:rsidRPr="005421B6">
        <w:rPr>
          <w:rFonts w:cs="Times New Roman"/>
          <w:i/>
          <w:kern w:val="0"/>
          <w:szCs w:val="24"/>
          <w:lang w:val="en-GB"/>
        </w:rPr>
        <w:t>leucomaenis</w:t>
      </w:r>
      <w:proofErr w:type="spellEnd"/>
      <w:r w:rsidR="00D40971" w:rsidRPr="005421B6">
        <w:rPr>
          <w:rFonts w:cs="Times New Roman"/>
          <w:i/>
          <w:kern w:val="0"/>
          <w:szCs w:val="24"/>
          <w:lang w:val="en-GB"/>
        </w:rPr>
        <w:t xml:space="preserve"> </w:t>
      </w:r>
      <w:r w:rsidR="00815EE6" w:rsidRPr="005421B6">
        <w:rPr>
          <w:rFonts w:cs="Times New Roman"/>
          <w:kern w:val="0"/>
          <w:szCs w:val="24"/>
          <w:lang w:val="en-GB"/>
        </w:rPr>
        <w:t xml:space="preserve">of </w:t>
      </w:r>
      <w:r w:rsidR="007029B6" w:rsidRPr="005421B6">
        <w:rPr>
          <w:rFonts w:cs="Times New Roman"/>
          <w:kern w:val="0"/>
          <w:szCs w:val="24"/>
          <w:lang w:val="en-GB"/>
        </w:rPr>
        <w:t>3.73 years (</w:t>
      </w:r>
      <w:r w:rsidR="00F7685C" w:rsidRPr="005421B6">
        <w:rPr>
          <w:rFonts w:cs="Times New Roman"/>
          <w:kern w:val="0"/>
          <w:szCs w:val="24"/>
          <w:lang w:val="en-GB"/>
        </w:rPr>
        <w:t xml:space="preserve">see </w:t>
      </w:r>
      <w:r w:rsidR="007029B6" w:rsidRPr="005421B6">
        <w:rPr>
          <w:rFonts w:cs="Times New Roman"/>
          <w:kern w:val="0"/>
          <w:szCs w:val="24"/>
          <w:lang w:val="en-GB"/>
        </w:rPr>
        <w:t xml:space="preserve">Yamamoto et al., 2006), </w:t>
      </w:r>
      <w:r w:rsidR="002725BB" w:rsidRPr="005421B6">
        <w:rPr>
          <w:rFonts w:cs="Times New Roman"/>
          <w:kern w:val="0"/>
          <w:szCs w:val="24"/>
          <w:lang w:val="en-GB"/>
        </w:rPr>
        <w:t>we</w:t>
      </w:r>
      <w:r w:rsidR="007029B6" w:rsidRPr="005421B6">
        <w:rPr>
          <w:rFonts w:cs="Times New Roman"/>
          <w:kern w:val="0"/>
          <w:szCs w:val="24"/>
          <w:lang w:val="en-GB"/>
        </w:rPr>
        <w:t xml:space="preserve"> estimated that </w:t>
      </w:r>
      <w:r w:rsidR="00592B44" w:rsidRPr="005421B6">
        <w:rPr>
          <w:rFonts w:cs="Times New Roman"/>
          <w:kern w:val="0"/>
          <w:szCs w:val="24"/>
          <w:lang w:val="en-GB"/>
        </w:rPr>
        <w:t xml:space="preserve">8 </w:t>
      </w:r>
      <w:r w:rsidR="007029B6" w:rsidRPr="005421B6">
        <w:rPr>
          <w:rFonts w:cs="Times New Roman"/>
          <w:kern w:val="0"/>
          <w:szCs w:val="24"/>
          <w:lang w:val="en-GB"/>
        </w:rPr>
        <w:t>and 12 generations</w:t>
      </w:r>
      <w:r w:rsidR="009F74C6" w:rsidRPr="005421B6">
        <w:rPr>
          <w:rFonts w:cs="Times New Roman"/>
          <w:kern w:val="0"/>
          <w:szCs w:val="24"/>
          <w:lang w:val="en-GB"/>
        </w:rPr>
        <w:t xml:space="preserve"> had</w:t>
      </w:r>
      <w:r w:rsidR="007029B6" w:rsidRPr="005421B6">
        <w:rPr>
          <w:rFonts w:cs="Times New Roman"/>
          <w:kern w:val="0"/>
          <w:szCs w:val="24"/>
          <w:lang w:val="en-GB"/>
        </w:rPr>
        <w:t xml:space="preserve"> </w:t>
      </w:r>
      <w:r w:rsidR="009F74C6" w:rsidRPr="005421B6">
        <w:rPr>
          <w:rFonts w:cs="Times New Roman"/>
          <w:kern w:val="0"/>
          <w:szCs w:val="24"/>
          <w:lang w:val="en-GB"/>
        </w:rPr>
        <w:t>elapsed</w:t>
      </w:r>
      <w:r w:rsidR="007029B6" w:rsidRPr="005421B6">
        <w:rPr>
          <w:rFonts w:cs="Times New Roman"/>
          <w:kern w:val="0"/>
          <w:szCs w:val="24"/>
          <w:lang w:val="en-GB"/>
        </w:rPr>
        <w:t xml:space="preserve"> after dam </w:t>
      </w:r>
      <w:r w:rsidR="000F28A4" w:rsidRPr="005421B6">
        <w:rPr>
          <w:rFonts w:cs="Times New Roman"/>
          <w:kern w:val="0"/>
          <w:szCs w:val="24"/>
          <w:lang w:val="en-GB"/>
        </w:rPr>
        <w:t xml:space="preserve">construction at </w:t>
      </w:r>
      <w:r w:rsidR="007029B6" w:rsidRPr="005421B6">
        <w:rPr>
          <w:rFonts w:cs="Times New Roman"/>
          <w:kern w:val="0"/>
          <w:szCs w:val="24"/>
          <w:lang w:val="en-GB"/>
        </w:rPr>
        <w:t>Stns</w:t>
      </w:r>
      <w:r w:rsidR="008971DA" w:rsidRPr="005421B6">
        <w:rPr>
          <w:rFonts w:cs="Times New Roman"/>
          <w:kern w:val="0"/>
          <w:szCs w:val="24"/>
          <w:lang w:val="en-GB"/>
        </w:rPr>
        <w:t>.</w:t>
      </w:r>
      <w:r w:rsidR="007029B6" w:rsidRPr="005421B6">
        <w:rPr>
          <w:rFonts w:cs="Times New Roman"/>
          <w:kern w:val="0"/>
          <w:szCs w:val="24"/>
          <w:lang w:val="en-GB"/>
        </w:rPr>
        <w:t xml:space="preserve"> 1 and </w:t>
      </w:r>
      <w:r w:rsidR="0032601F" w:rsidRPr="005421B6">
        <w:rPr>
          <w:rFonts w:cs="Times New Roman"/>
          <w:kern w:val="0"/>
          <w:szCs w:val="24"/>
          <w:lang w:val="en-GB"/>
        </w:rPr>
        <w:t>3</w:t>
      </w:r>
      <w:r w:rsidR="007029B6" w:rsidRPr="005421B6">
        <w:rPr>
          <w:rFonts w:cs="Times New Roman"/>
          <w:kern w:val="0"/>
          <w:szCs w:val="24"/>
          <w:lang w:val="en-GB"/>
        </w:rPr>
        <w:t xml:space="preserve">, respectively. </w:t>
      </w:r>
      <w:r w:rsidRPr="005421B6">
        <w:rPr>
          <w:rFonts w:cs="Times New Roman"/>
          <w:kern w:val="0"/>
          <w:szCs w:val="24"/>
          <w:lang w:val="en-GB"/>
        </w:rPr>
        <w:t xml:space="preserve">Juveniles were sampled from </w:t>
      </w:r>
      <w:r w:rsidR="00ED3972" w:rsidRPr="005421B6">
        <w:rPr>
          <w:rFonts w:cs="Times New Roman"/>
          <w:kern w:val="0"/>
          <w:szCs w:val="24"/>
          <w:lang w:val="en-GB"/>
        </w:rPr>
        <w:t>Stn</w:t>
      </w:r>
      <w:r w:rsidR="00DA01FC" w:rsidRPr="005421B6">
        <w:rPr>
          <w:rFonts w:cs="Times New Roman"/>
          <w:kern w:val="0"/>
          <w:szCs w:val="24"/>
          <w:lang w:val="en-GB"/>
        </w:rPr>
        <w:t>.</w:t>
      </w:r>
      <w:r w:rsidR="00ED3972" w:rsidRPr="005421B6">
        <w:rPr>
          <w:rFonts w:cs="Times New Roman"/>
          <w:kern w:val="0"/>
          <w:szCs w:val="24"/>
          <w:lang w:val="en-GB"/>
        </w:rPr>
        <w:t xml:space="preserve"> 1 </w:t>
      </w:r>
      <w:r w:rsidR="009A614E" w:rsidRPr="005421B6">
        <w:rPr>
          <w:rFonts w:cs="Times New Roman"/>
          <w:kern w:val="0"/>
          <w:szCs w:val="24"/>
          <w:lang w:val="en-GB"/>
        </w:rPr>
        <w:t>(</w:t>
      </w:r>
      <w:r w:rsidR="00982A4D" w:rsidRPr="005421B6">
        <w:rPr>
          <w:rFonts w:cs="Times New Roman"/>
          <w:kern w:val="0"/>
          <w:szCs w:val="24"/>
          <w:lang w:val="en-GB"/>
        </w:rPr>
        <w:t xml:space="preserve">an </w:t>
      </w:r>
      <w:r w:rsidRPr="005421B6">
        <w:rPr>
          <w:rFonts w:cs="Times New Roman"/>
          <w:kern w:val="0"/>
          <w:szCs w:val="24"/>
          <w:lang w:val="en-GB"/>
        </w:rPr>
        <w:t>above-dam population</w:t>
      </w:r>
      <w:r w:rsidR="00ED3972" w:rsidRPr="005421B6">
        <w:rPr>
          <w:rFonts w:cs="Times New Roman"/>
          <w:kern w:val="0"/>
          <w:szCs w:val="24"/>
          <w:lang w:val="en-GB"/>
        </w:rPr>
        <w:t>)</w:t>
      </w:r>
      <w:r w:rsidRPr="005421B6">
        <w:rPr>
          <w:rFonts w:cs="Times New Roman"/>
          <w:kern w:val="0"/>
          <w:szCs w:val="24"/>
          <w:lang w:val="en-GB"/>
        </w:rPr>
        <w:t xml:space="preserve"> on </w:t>
      </w:r>
      <w:r w:rsidR="006813D8" w:rsidRPr="005421B6">
        <w:rPr>
          <w:rFonts w:cs="Times New Roman"/>
          <w:kern w:val="0"/>
          <w:szCs w:val="24"/>
          <w:lang w:val="en-GB"/>
        </w:rPr>
        <w:t xml:space="preserve">23 </w:t>
      </w:r>
      <w:r w:rsidRPr="005421B6">
        <w:rPr>
          <w:rFonts w:cs="Times New Roman"/>
          <w:kern w:val="0"/>
          <w:szCs w:val="24"/>
          <w:lang w:val="en-GB"/>
        </w:rPr>
        <w:t>May 2019</w:t>
      </w:r>
      <w:r w:rsidR="00ED3972" w:rsidRPr="005421B6">
        <w:rPr>
          <w:rFonts w:cs="Times New Roman"/>
          <w:kern w:val="0"/>
          <w:szCs w:val="24"/>
          <w:lang w:val="en-GB"/>
        </w:rPr>
        <w:t>,</w:t>
      </w:r>
      <w:r w:rsidRPr="005421B6">
        <w:rPr>
          <w:rFonts w:cs="Times New Roman"/>
          <w:kern w:val="0"/>
          <w:szCs w:val="24"/>
          <w:lang w:val="en-GB"/>
        </w:rPr>
        <w:t xml:space="preserve"> </w:t>
      </w:r>
      <w:r w:rsidR="00ED3972" w:rsidRPr="005421B6">
        <w:rPr>
          <w:rFonts w:cs="Times New Roman"/>
          <w:kern w:val="0"/>
          <w:szCs w:val="24"/>
          <w:lang w:val="en-GB"/>
        </w:rPr>
        <w:t>Stn</w:t>
      </w:r>
      <w:r w:rsidR="00DA01FC" w:rsidRPr="005421B6">
        <w:rPr>
          <w:rFonts w:cs="Times New Roman"/>
          <w:kern w:val="0"/>
          <w:szCs w:val="24"/>
          <w:lang w:val="en-GB"/>
        </w:rPr>
        <w:t>.</w:t>
      </w:r>
      <w:r w:rsidR="00ED3972" w:rsidRPr="005421B6">
        <w:rPr>
          <w:rFonts w:cs="Times New Roman"/>
          <w:kern w:val="0"/>
          <w:szCs w:val="24"/>
          <w:lang w:val="en-GB"/>
        </w:rPr>
        <w:t xml:space="preserve"> 2 </w:t>
      </w:r>
      <w:r w:rsidR="009A614E" w:rsidRPr="005421B6">
        <w:rPr>
          <w:rFonts w:cs="Times New Roman"/>
          <w:kern w:val="0"/>
          <w:szCs w:val="24"/>
          <w:lang w:val="en-GB"/>
        </w:rPr>
        <w:t>(</w:t>
      </w:r>
      <w:r w:rsidR="00BC0F6E" w:rsidRPr="005421B6">
        <w:rPr>
          <w:rFonts w:cs="Times New Roman"/>
          <w:kern w:val="0"/>
          <w:szCs w:val="24"/>
          <w:lang w:val="en-GB"/>
        </w:rPr>
        <w:t xml:space="preserve">an </w:t>
      </w:r>
      <w:r w:rsidR="00ED3972" w:rsidRPr="005421B6">
        <w:rPr>
          <w:rFonts w:cs="Times New Roman"/>
          <w:kern w:val="0"/>
          <w:szCs w:val="24"/>
          <w:lang w:val="en-GB"/>
        </w:rPr>
        <w:t>open</w:t>
      </w:r>
      <w:r w:rsidR="0045309B" w:rsidRPr="005421B6">
        <w:rPr>
          <w:rFonts w:cs="Times New Roman"/>
          <w:kern w:val="0"/>
          <w:szCs w:val="24"/>
          <w:lang w:val="en-GB"/>
        </w:rPr>
        <w:t>-</w:t>
      </w:r>
      <w:r w:rsidR="00ED3972" w:rsidRPr="005421B6">
        <w:rPr>
          <w:rFonts w:cs="Times New Roman"/>
          <w:kern w:val="0"/>
          <w:szCs w:val="24"/>
          <w:lang w:val="en-GB"/>
        </w:rPr>
        <w:t>stream population)</w:t>
      </w:r>
      <w:r w:rsidRPr="005421B6">
        <w:rPr>
          <w:rFonts w:cs="Times New Roman"/>
          <w:kern w:val="0"/>
          <w:szCs w:val="24"/>
          <w:lang w:val="en-GB"/>
        </w:rPr>
        <w:t xml:space="preserve"> on</w:t>
      </w:r>
      <w:r w:rsidR="00AE4B10" w:rsidRPr="005421B6">
        <w:rPr>
          <w:rFonts w:cs="Times New Roman"/>
          <w:kern w:val="0"/>
          <w:szCs w:val="24"/>
          <w:lang w:val="en-GB"/>
        </w:rPr>
        <w:t xml:space="preserve"> 26</w:t>
      </w:r>
      <w:r w:rsidRPr="005421B6">
        <w:rPr>
          <w:rFonts w:cs="Times New Roman"/>
          <w:kern w:val="0"/>
          <w:szCs w:val="24"/>
          <w:lang w:val="en-GB"/>
        </w:rPr>
        <w:t xml:space="preserve"> May 2019</w:t>
      </w:r>
      <w:r w:rsidR="00ED3972" w:rsidRPr="005421B6">
        <w:rPr>
          <w:rFonts w:cs="Times New Roman"/>
          <w:kern w:val="0"/>
          <w:szCs w:val="24"/>
          <w:lang w:val="en-GB"/>
        </w:rPr>
        <w:t>, Stn</w:t>
      </w:r>
      <w:r w:rsidR="00DA01FC" w:rsidRPr="005421B6">
        <w:rPr>
          <w:rFonts w:cs="Times New Roman"/>
          <w:kern w:val="0"/>
          <w:szCs w:val="24"/>
          <w:lang w:val="en-GB"/>
        </w:rPr>
        <w:t>.</w:t>
      </w:r>
      <w:r w:rsidR="00ED3972" w:rsidRPr="005421B6">
        <w:rPr>
          <w:rFonts w:cs="Times New Roman"/>
          <w:kern w:val="0"/>
          <w:szCs w:val="24"/>
          <w:lang w:val="en-GB"/>
        </w:rPr>
        <w:t xml:space="preserve"> 3 </w:t>
      </w:r>
      <w:r w:rsidR="0034061C" w:rsidRPr="005421B6">
        <w:rPr>
          <w:rFonts w:cs="Times New Roman"/>
          <w:kern w:val="0"/>
          <w:szCs w:val="24"/>
          <w:lang w:val="en-GB"/>
        </w:rPr>
        <w:t>(</w:t>
      </w:r>
      <w:r w:rsidR="00B02F99" w:rsidRPr="005421B6">
        <w:rPr>
          <w:rFonts w:cs="Times New Roman"/>
          <w:kern w:val="0"/>
          <w:szCs w:val="24"/>
          <w:lang w:val="en-GB"/>
        </w:rPr>
        <w:t xml:space="preserve">an </w:t>
      </w:r>
      <w:r w:rsidR="00ED3972" w:rsidRPr="005421B6">
        <w:rPr>
          <w:rFonts w:cs="Times New Roman"/>
          <w:kern w:val="0"/>
          <w:szCs w:val="24"/>
          <w:lang w:val="en-GB"/>
        </w:rPr>
        <w:t>above-dam population)</w:t>
      </w:r>
      <w:r w:rsidRPr="005421B6">
        <w:rPr>
          <w:rFonts w:cs="Times New Roman"/>
          <w:kern w:val="0"/>
          <w:szCs w:val="24"/>
          <w:lang w:val="en-GB"/>
        </w:rPr>
        <w:t xml:space="preserve"> on </w:t>
      </w:r>
      <w:r w:rsidR="0034061C" w:rsidRPr="005421B6">
        <w:rPr>
          <w:rFonts w:cs="Times New Roman"/>
          <w:kern w:val="0"/>
          <w:szCs w:val="24"/>
          <w:lang w:val="en-GB"/>
        </w:rPr>
        <w:t xml:space="preserve">28 </w:t>
      </w:r>
      <w:r w:rsidRPr="005421B6">
        <w:rPr>
          <w:rFonts w:cs="Times New Roman"/>
          <w:kern w:val="0"/>
          <w:szCs w:val="24"/>
          <w:lang w:val="en-GB"/>
        </w:rPr>
        <w:t>May 2019</w:t>
      </w:r>
      <w:r w:rsidR="00107C48" w:rsidRPr="005421B6">
        <w:rPr>
          <w:rFonts w:cs="Times New Roman"/>
          <w:kern w:val="0"/>
          <w:szCs w:val="24"/>
          <w:lang w:val="en-GB"/>
        </w:rPr>
        <w:t>,</w:t>
      </w:r>
      <w:r w:rsidRPr="005421B6">
        <w:rPr>
          <w:rFonts w:cs="Times New Roman"/>
          <w:kern w:val="0"/>
          <w:szCs w:val="24"/>
          <w:lang w:val="en-GB"/>
        </w:rPr>
        <w:t xml:space="preserve"> and </w:t>
      </w:r>
      <w:r w:rsidR="00ED3972" w:rsidRPr="005421B6">
        <w:rPr>
          <w:rFonts w:cs="Times New Roman"/>
          <w:kern w:val="0"/>
          <w:szCs w:val="24"/>
          <w:lang w:val="en-GB"/>
        </w:rPr>
        <w:t>Stn</w:t>
      </w:r>
      <w:r w:rsidR="00DA01FC" w:rsidRPr="005421B6">
        <w:rPr>
          <w:rFonts w:cs="Times New Roman"/>
          <w:kern w:val="0"/>
          <w:szCs w:val="24"/>
          <w:lang w:val="en-GB"/>
        </w:rPr>
        <w:t>.</w:t>
      </w:r>
      <w:r w:rsidR="00ED3972" w:rsidRPr="005421B6">
        <w:rPr>
          <w:rFonts w:cs="Times New Roman"/>
          <w:kern w:val="0"/>
          <w:szCs w:val="24"/>
          <w:lang w:val="en-GB"/>
        </w:rPr>
        <w:t xml:space="preserve"> 4</w:t>
      </w:r>
      <w:r w:rsidR="0034061C" w:rsidRPr="005421B6">
        <w:rPr>
          <w:rFonts w:cs="Times New Roman"/>
          <w:kern w:val="0"/>
          <w:szCs w:val="24"/>
          <w:lang w:val="en-GB"/>
        </w:rPr>
        <w:t xml:space="preserve"> (</w:t>
      </w:r>
      <w:r w:rsidR="00EB467A" w:rsidRPr="005421B6">
        <w:rPr>
          <w:rFonts w:cs="Times New Roman"/>
          <w:kern w:val="0"/>
          <w:szCs w:val="24"/>
          <w:lang w:val="en-GB"/>
        </w:rPr>
        <w:t xml:space="preserve">an </w:t>
      </w:r>
      <w:r w:rsidR="00ED3972" w:rsidRPr="005421B6">
        <w:rPr>
          <w:rFonts w:cs="Times New Roman"/>
          <w:kern w:val="0"/>
          <w:szCs w:val="24"/>
          <w:lang w:val="en-GB"/>
        </w:rPr>
        <w:t>open</w:t>
      </w:r>
      <w:r w:rsidR="0045309B" w:rsidRPr="005421B6">
        <w:rPr>
          <w:rFonts w:cs="Times New Roman"/>
          <w:kern w:val="0"/>
          <w:szCs w:val="24"/>
          <w:lang w:val="en-GB"/>
        </w:rPr>
        <w:t>-</w:t>
      </w:r>
      <w:r w:rsidR="00ED3972" w:rsidRPr="005421B6">
        <w:rPr>
          <w:rFonts w:cs="Times New Roman"/>
          <w:kern w:val="0"/>
          <w:szCs w:val="24"/>
          <w:lang w:val="en-GB"/>
        </w:rPr>
        <w:t>stream population)</w:t>
      </w:r>
      <w:r w:rsidRPr="005421B6">
        <w:rPr>
          <w:rFonts w:cs="Times New Roman"/>
          <w:kern w:val="0"/>
          <w:szCs w:val="24"/>
          <w:lang w:val="en-GB"/>
        </w:rPr>
        <w:t xml:space="preserve"> on </w:t>
      </w:r>
      <w:r w:rsidR="00843DA0" w:rsidRPr="005421B6">
        <w:rPr>
          <w:rFonts w:cs="Times New Roman"/>
          <w:kern w:val="0"/>
          <w:szCs w:val="24"/>
          <w:lang w:val="en-GB"/>
        </w:rPr>
        <w:t xml:space="preserve">2 </w:t>
      </w:r>
      <w:r w:rsidRPr="005421B6">
        <w:rPr>
          <w:rFonts w:cs="Times New Roman"/>
          <w:kern w:val="0"/>
          <w:szCs w:val="24"/>
          <w:lang w:val="en-GB"/>
        </w:rPr>
        <w:t>June 2019</w:t>
      </w:r>
      <w:r w:rsidR="00ED3972" w:rsidRPr="005421B6">
        <w:rPr>
          <w:rFonts w:cs="Times New Roman"/>
          <w:kern w:val="0"/>
          <w:szCs w:val="24"/>
          <w:lang w:val="en-GB"/>
        </w:rPr>
        <w:t xml:space="preserve"> (Figure 1)</w:t>
      </w:r>
      <w:r w:rsidR="00DA01FC" w:rsidRPr="005421B6">
        <w:rPr>
          <w:rFonts w:cs="Times New Roman"/>
          <w:kern w:val="0"/>
          <w:szCs w:val="24"/>
          <w:lang w:val="en-GB"/>
        </w:rPr>
        <w:t xml:space="preserve">. </w:t>
      </w:r>
      <w:r w:rsidR="00F15AF3" w:rsidRPr="005421B6">
        <w:rPr>
          <w:rFonts w:cs="Times New Roman"/>
          <w:kern w:val="0"/>
          <w:szCs w:val="24"/>
          <w:lang w:val="en-GB"/>
        </w:rPr>
        <w:t>The number of fish sampled at each station were:</w:t>
      </w:r>
      <w:r w:rsidR="00D737CE" w:rsidRPr="005421B6">
        <w:rPr>
          <w:rFonts w:cs="Times New Roman"/>
          <w:kern w:val="0"/>
          <w:szCs w:val="24"/>
          <w:lang w:val="en-GB"/>
        </w:rPr>
        <w:t xml:space="preserve"> Stn. 1</w:t>
      </w:r>
      <w:r w:rsidR="00F15AF3" w:rsidRPr="005421B6">
        <w:rPr>
          <w:rFonts w:cs="Times New Roman"/>
          <w:kern w:val="0"/>
          <w:szCs w:val="24"/>
          <w:lang w:val="en-GB"/>
        </w:rPr>
        <w:t xml:space="preserve">, </w:t>
      </w:r>
      <w:r w:rsidR="00D737CE" w:rsidRPr="005421B6">
        <w:rPr>
          <w:rFonts w:cs="Times New Roman"/>
          <w:kern w:val="0"/>
          <w:szCs w:val="24"/>
          <w:lang w:val="en-GB"/>
        </w:rPr>
        <w:t>34; Stn. 2</w:t>
      </w:r>
      <w:r w:rsidR="00F15AF3" w:rsidRPr="005421B6">
        <w:rPr>
          <w:rFonts w:cs="Times New Roman"/>
          <w:kern w:val="0"/>
          <w:szCs w:val="24"/>
          <w:lang w:val="en-GB"/>
        </w:rPr>
        <w:t xml:space="preserve">, </w:t>
      </w:r>
      <w:r w:rsidR="00D737CE" w:rsidRPr="005421B6">
        <w:rPr>
          <w:rFonts w:cs="Times New Roman"/>
          <w:kern w:val="0"/>
          <w:szCs w:val="24"/>
          <w:lang w:val="en-GB"/>
        </w:rPr>
        <w:t>35; Stn. 3</w:t>
      </w:r>
      <w:r w:rsidR="00F15AF3" w:rsidRPr="005421B6">
        <w:rPr>
          <w:rFonts w:cs="Times New Roman"/>
          <w:kern w:val="0"/>
          <w:szCs w:val="24"/>
          <w:lang w:val="en-GB"/>
        </w:rPr>
        <w:t xml:space="preserve">, </w:t>
      </w:r>
      <w:r w:rsidR="00D737CE" w:rsidRPr="005421B6">
        <w:rPr>
          <w:rFonts w:cs="Times New Roman"/>
          <w:kern w:val="0"/>
          <w:szCs w:val="24"/>
          <w:lang w:val="en-GB"/>
        </w:rPr>
        <w:t xml:space="preserve">33; </w:t>
      </w:r>
      <w:r w:rsidR="00925558" w:rsidRPr="005421B6">
        <w:rPr>
          <w:rFonts w:cs="Times New Roman"/>
          <w:kern w:val="0"/>
          <w:szCs w:val="24"/>
          <w:lang w:val="en-GB"/>
        </w:rPr>
        <w:t xml:space="preserve">and </w:t>
      </w:r>
      <w:r w:rsidR="00D737CE" w:rsidRPr="005421B6">
        <w:rPr>
          <w:rFonts w:cs="Times New Roman"/>
          <w:kern w:val="0"/>
          <w:szCs w:val="24"/>
          <w:lang w:val="en-GB"/>
        </w:rPr>
        <w:t>Stn. 4: 36</w:t>
      </w:r>
      <w:r w:rsidR="00F15AF3" w:rsidRPr="005421B6">
        <w:rPr>
          <w:rFonts w:cs="Times New Roman"/>
          <w:kern w:val="0"/>
          <w:szCs w:val="24"/>
          <w:lang w:val="en-GB"/>
        </w:rPr>
        <w:t xml:space="preserve">. Four fish, for which video and still images were not recorded, were discarded from the </w:t>
      </w:r>
      <w:r w:rsidR="00FF7D1E" w:rsidRPr="005421B6">
        <w:rPr>
          <w:rFonts w:cs="Times New Roman"/>
          <w:kern w:val="0"/>
          <w:szCs w:val="24"/>
          <w:lang w:val="en-GB"/>
        </w:rPr>
        <w:t>analysis</w:t>
      </w:r>
      <w:r w:rsidR="00F15AF3" w:rsidRPr="005421B6">
        <w:rPr>
          <w:rFonts w:cs="Times New Roman"/>
          <w:kern w:val="0"/>
          <w:szCs w:val="24"/>
          <w:lang w:val="en-GB"/>
        </w:rPr>
        <w:t xml:space="preserve"> and are not included in the above counts</w:t>
      </w:r>
      <w:r w:rsidR="00D737CE" w:rsidRPr="005421B6">
        <w:rPr>
          <w:rFonts w:cs="Times New Roman"/>
          <w:kern w:val="0"/>
          <w:szCs w:val="24"/>
          <w:lang w:val="en-GB"/>
        </w:rPr>
        <w:t>.</w:t>
      </w:r>
      <w:r w:rsidR="001B6F53" w:rsidRPr="005421B6">
        <w:rPr>
          <w:rFonts w:cs="Times New Roman"/>
          <w:kern w:val="0"/>
          <w:szCs w:val="24"/>
          <w:lang w:val="en-GB"/>
        </w:rPr>
        <w:t xml:space="preserve"> </w:t>
      </w:r>
      <w:r w:rsidR="00963346" w:rsidRPr="005421B6">
        <w:rPr>
          <w:rFonts w:cs="Times New Roman"/>
          <w:kern w:val="0"/>
          <w:szCs w:val="24"/>
          <w:lang w:val="en-GB"/>
        </w:rPr>
        <w:t>No reservoirs were located at either of the above-dam stations.</w:t>
      </w:r>
    </w:p>
    <w:p w14:paraId="5EDBA094" w14:textId="77777777" w:rsidR="004A2CF1" w:rsidRPr="005421B6" w:rsidRDefault="004A2CF1" w:rsidP="00000D48">
      <w:pPr>
        <w:spacing w:line="480" w:lineRule="auto"/>
        <w:jc w:val="left"/>
        <w:rPr>
          <w:rFonts w:cs="Times New Roman"/>
          <w:kern w:val="0"/>
          <w:szCs w:val="24"/>
          <w:lang w:val="en-GB"/>
        </w:rPr>
      </w:pPr>
    </w:p>
    <w:p w14:paraId="1AEFBB81" w14:textId="7BBE5D73" w:rsidR="004A2CF1" w:rsidRPr="005421B6" w:rsidRDefault="004A2CF1" w:rsidP="00000D48">
      <w:pPr>
        <w:spacing w:line="480" w:lineRule="auto"/>
        <w:jc w:val="left"/>
        <w:rPr>
          <w:rFonts w:cs="Times New Roman"/>
          <w:kern w:val="0"/>
          <w:szCs w:val="24"/>
          <w:lang w:val="en-GB"/>
        </w:rPr>
      </w:pPr>
      <w:r w:rsidRPr="005421B6">
        <w:rPr>
          <w:rFonts w:cs="Times New Roman"/>
          <w:bCs/>
          <w:i/>
          <w:iCs/>
          <w:szCs w:val="24"/>
          <w:lang w:val="en-GB"/>
        </w:rPr>
        <w:t>2.</w:t>
      </w:r>
      <w:r w:rsidR="00B36C8D" w:rsidRPr="005421B6">
        <w:rPr>
          <w:rFonts w:cs="Times New Roman"/>
          <w:bCs/>
          <w:i/>
          <w:iCs/>
          <w:szCs w:val="24"/>
          <w:lang w:val="en-GB"/>
        </w:rPr>
        <w:t>2</w:t>
      </w:r>
      <w:r w:rsidRPr="005421B6">
        <w:rPr>
          <w:rFonts w:cs="Times New Roman"/>
          <w:bCs/>
          <w:i/>
          <w:iCs/>
          <w:szCs w:val="24"/>
          <w:lang w:val="en-GB"/>
        </w:rPr>
        <w:t xml:space="preserve"> </w:t>
      </w:r>
      <w:r w:rsidR="00211B17" w:rsidRPr="005421B6">
        <w:rPr>
          <w:rFonts w:cs="Times New Roman"/>
          <w:bCs/>
          <w:i/>
          <w:iCs/>
          <w:szCs w:val="24"/>
          <w:lang w:val="en-GB"/>
        </w:rPr>
        <w:t>Behavioural</w:t>
      </w:r>
      <w:r w:rsidRPr="005421B6">
        <w:rPr>
          <w:rFonts w:cs="Times New Roman"/>
          <w:bCs/>
          <w:i/>
          <w:iCs/>
          <w:szCs w:val="24"/>
          <w:lang w:val="en-GB"/>
        </w:rPr>
        <w:t xml:space="preserve"> observation</w:t>
      </w:r>
      <w:r w:rsidR="00507550" w:rsidRPr="005421B6">
        <w:rPr>
          <w:rFonts w:cs="Times New Roman"/>
          <w:bCs/>
          <w:i/>
          <w:iCs/>
          <w:szCs w:val="24"/>
          <w:lang w:val="en-GB"/>
        </w:rPr>
        <w:t>s</w:t>
      </w:r>
      <w:r w:rsidR="00F44B21" w:rsidRPr="005421B6">
        <w:rPr>
          <w:rFonts w:cs="Times New Roman"/>
          <w:bCs/>
          <w:i/>
          <w:iCs/>
          <w:szCs w:val="24"/>
          <w:lang w:val="en-GB"/>
        </w:rPr>
        <w:t xml:space="preserve"> and morphological measurements</w:t>
      </w:r>
    </w:p>
    <w:p w14:paraId="0511FC35" w14:textId="33B97B39" w:rsidR="009D7439" w:rsidRPr="005421B6" w:rsidRDefault="008A081C" w:rsidP="00000D48">
      <w:pPr>
        <w:spacing w:line="480" w:lineRule="auto"/>
        <w:jc w:val="left"/>
        <w:rPr>
          <w:rFonts w:cs="Times New Roman"/>
          <w:kern w:val="0"/>
          <w:szCs w:val="24"/>
          <w:lang w:val="en-GB"/>
        </w:rPr>
      </w:pPr>
      <w:r w:rsidRPr="005421B6">
        <w:rPr>
          <w:rFonts w:cs="Times New Roman"/>
          <w:kern w:val="0"/>
          <w:szCs w:val="24"/>
          <w:lang w:val="en-GB"/>
        </w:rPr>
        <w:t>C</w:t>
      </w:r>
      <w:r w:rsidR="00FC79BA" w:rsidRPr="005421B6">
        <w:rPr>
          <w:rFonts w:cs="Times New Roman"/>
          <w:kern w:val="0"/>
          <w:szCs w:val="24"/>
          <w:lang w:val="en-GB"/>
        </w:rPr>
        <w:t xml:space="preserve">ollected </w:t>
      </w:r>
      <w:r w:rsidR="009A5E3F" w:rsidRPr="005421B6">
        <w:rPr>
          <w:rFonts w:cs="Times New Roman"/>
          <w:kern w:val="0"/>
          <w:szCs w:val="24"/>
          <w:lang w:val="en-GB"/>
        </w:rPr>
        <w:t xml:space="preserve">juveniles were transported to </w:t>
      </w:r>
      <w:r w:rsidR="002A2781" w:rsidRPr="005421B6">
        <w:rPr>
          <w:rFonts w:cs="Times New Roman"/>
          <w:kern w:val="0"/>
          <w:szCs w:val="24"/>
          <w:lang w:val="en-GB"/>
        </w:rPr>
        <w:t xml:space="preserve">a </w:t>
      </w:r>
      <w:r w:rsidR="009A5E3F" w:rsidRPr="005421B6">
        <w:rPr>
          <w:rFonts w:cs="Times New Roman"/>
          <w:kern w:val="0"/>
          <w:szCs w:val="24"/>
          <w:lang w:val="en-GB"/>
        </w:rPr>
        <w:t>thermostatic chamber (5</w:t>
      </w:r>
      <w:r w:rsidR="006B66C1" w:rsidRPr="005421B6">
        <w:rPr>
          <w:rFonts w:cs="Times New Roman"/>
          <w:kern w:val="0"/>
          <w:szCs w:val="24"/>
          <w:lang w:val="en-GB"/>
        </w:rPr>
        <w:t xml:space="preserve"> </w:t>
      </w:r>
      <w:r w:rsidR="009A5E3F" w:rsidRPr="005421B6">
        <w:rPr>
          <w:rFonts w:cs="Times New Roman"/>
          <w:kern w:val="0"/>
          <w:szCs w:val="24"/>
          <w:lang w:val="en-GB"/>
        </w:rPr>
        <w:t xml:space="preserve">°C) in our laboratory </w:t>
      </w:r>
      <w:r w:rsidRPr="005421B6">
        <w:rPr>
          <w:rFonts w:cs="Times New Roman"/>
          <w:kern w:val="0"/>
          <w:szCs w:val="24"/>
          <w:lang w:val="en-GB"/>
        </w:rPr>
        <w:t xml:space="preserve">on </w:t>
      </w:r>
      <w:r w:rsidR="002720F0" w:rsidRPr="005421B6">
        <w:rPr>
          <w:rFonts w:cs="Times New Roman"/>
          <w:kern w:val="0"/>
          <w:szCs w:val="24"/>
          <w:lang w:val="en-GB"/>
        </w:rPr>
        <w:t xml:space="preserve">the </w:t>
      </w:r>
      <w:r w:rsidR="009A5E3F" w:rsidRPr="005421B6">
        <w:rPr>
          <w:rFonts w:cs="Times New Roman"/>
          <w:kern w:val="0"/>
          <w:szCs w:val="24"/>
          <w:lang w:val="en-GB"/>
        </w:rPr>
        <w:t>Hakodate campus of Hokkaido University (Figure 1)</w:t>
      </w:r>
      <w:r w:rsidR="00720A85" w:rsidRPr="005421B6">
        <w:rPr>
          <w:rFonts w:cs="Times New Roman"/>
          <w:kern w:val="0"/>
          <w:szCs w:val="24"/>
          <w:lang w:val="en-GB"/>
        </w:rPr>
        <w:t xml:space="preserve"> and</w:t>
      </w:r>
      <w:r w:rsidR="009A5E3F" w:rsidRPr="005421B6">
        <w:rPr>
          <w:rFonts w:cs="Times New Roman"/>
          <w:szCs w:val="24"/>
          <w:lang w:val="en-GB"/>
        </w:rPr>
        <w:t xml:space="preserve"> were kept in a small </w:t>
      </w:r>
      <w:r w:rsidR="004C55CE" w:rsidRPr="005421B6">
        <w:rPr>
          <w:rFonts w:cs="Times New Roman"/>
          <w:szCs w:val="24"/>
          <w:lang w:val="en-GB"/>
        </w:rPr>
        <w:t xml:space="preserve">holding </w:t>
      </w:r>
      <w:r w:rsidR="009A5E3F" w:rsidRPr="005421B6">
        <w:rPr>
          <w:rFonts w:cs="Times New Roman"/>
          <w:szCs w:val="24"/>
          <w:lang w:val="en-GB"/>
        </w:rPr>
        <w:t>tank (</w:t>
      </w:r>
      <w:r w:rsidR="009A5E3F" w:rsidRPr="005421B6">
        <w:rPr>
          <w:rFonts w:cs="Times New Roman"/>
          <w:kern w:val="0"/>
          <w:szCs w:val="24"/>
          <w:lang w:val="en-GB"/>
        </w:rPr>
        <w:t xml:space="preserve">30 </w:t>
      </w:r>
      <w:r w:rsidR="006B66C1" w:rsidRPr="005421B6">
        <w:rPr>
          <w:rFonts w:cs="Times New Roman"/>
          <w:kern w:val="0"/>
          <w:szCs w:val="24"/>
          <w:lang w:val="en-GB"/>
        </w:rPr>
        <w:t>×</w:t>
      </w:r>
      <w:r w:rsidR="009A5E3F" w:rsidRPr="005421B6">
        <w:rPr>
          <w:rFonts w:cs="Times New Roman"/>
          <w:kern w:val="0"/>
          <w:szCs w:val="24"/>
          <w:lang w:val="en-GB"/>
        </w:rPr>
        <w:t xml:space="preserve"> </w:t>
      </w:r>
      <w:r w:rsidR="006B66C1" w:rsidRPr="005421B6">
        <w:rPr>
          <w:rFonts w:cs="Times New Roman"/>
          <w:kern w:val="0"/>
          <w:szCs w:val="24"/>
          <w:lang w:val="en-GB"/>
        </w:rPr>
        <w:t>18</w:t>
      </w:r>
      <w:r w:rsidR="009A5E3F" w:rsidRPr="005421B6">
        <w:rPr>
          <w:rFonts w:cs="Times New Roman"/>
          <w:kern w:val="0"/>
          <w:szCs w:val="24"/>
          <w:lang w:val="en-GB"/>
        </w:rPr>
        <w:t xml:space="preserve"> </w:t>
      </w:r>
      <w:r w:rsidR="006B66C1" w:rsidRPr="005421B6">
        <w:rPr>
          <w:rFonts w:cs="Times New Roman"/>
          <w:kern w:val="0"/>
          <w:szCs w:val="24"/>
          <w:lang w:val="en-GB"/>
        </w:rPr>
        <w:t>×</w:t>
      </w:r>
      <w:r w:rsidR="009A5E3F" w:rsidRPr="005421B6">
        <w:rPr>
          <w:rFonts w:cs="Times New Roman"/>
          <w:kern w:val="0"/>
          <w:szCs w:val="24"/>
          <w:lang w:val="en-GB"/>
        </w:rPr>
        <w:t xml:space="preserve"> </w:t>
      </w:r>
      <w:r w:rsidR="006B66C1" w:rsidRPr="005421B6">
        <w:rPr>
          <w:rFonts w:cs="Times New Roman"/>
          <w:kern w:val="0"/>
          <w:szCs w:val="24"/>
          <w:lang w:val="en-GB"/>
        </w:rPr>
        <w:t>24</w:t>
      </w:r>
      <w:r w:rsidR="009A5E3F" w:rsidRPr="005421B6">
        <w:rPr>
          <w:rFonts w:cs="Times New Roman"/>
          <w:kern w:val="0"/>
          <w:szCs w:val="24"/>
          <w:lang w:val="en-GB"/>
        </w:rPr>
        <w:t xml:space="preserve"> cm</w:t>
      </w:r>
      <w:r w:rsidR="00553A57" w:rsidRPr="005421B6">
        <w:rPr>
          <w:rFonts w:cs="Times New Roman"/>
          <w:kern w:val="0"/>
          <w:szCs w:val="24"/>
          <w:lang w:val="en-GB"/>
        </w:rPr>
        <w:t>,</w:t>
      </w:r>
      <w:r w:rsidR="00370C34" w:rsidRPr="005421B6">
        <w:rPr>
          <w:rFonts w:cs="Times New Roman"/>
          <w:kern w:val="0"/>
          <w:szCs w:val="24"/>
          <w:lang w:val="en-GB"/>
        </w:rPr>
        <w:t xml:space="preserve"> water depth</w:t>
      </w:r>
      <w:r w:rsidR="00553A57" w:rsidRPr="005421B6">
        <w:rPr>
          <w:rFonts w:cs="Times New Roman"/>
          <w:kern w:val="0"/>
          <w:szCs w:val="24"/>
          <w:lang w:val="en-GB"/>
        </w:rPr>
        <w:t xml:space="preserve"> 10 cm</w:t>
      </w:r>
      <w:r w:rsidR="009A5E3F" w:rsidRPr="005421B6">
        <w:rPr>
          <w:rFonts w:cs="Times New Roman"/>
          <w:szCs w:val="24"/>
          <w:lang w:val="en-GB"/>
        </w:rPr>
        <w:t xml:space="preserve">) until the next procedure. </w:t>
      </w:r>
      <w:r w:rsidR="009A5E3F" w:rsidRPr="005421B6">
        <w:rPr>
          <w:rFonts w:cs="Times New Roman"/>
          <w:kern w:val="0"/>
          <w:szCs w:val="24"/>
          <w:lang w:val="en-GB"/>
        </w:rPr>
        <w:t>Each juvenile was individually placed in an observation tank (</w:t>
      </w:r>
      <w:r w:rsidR="005518D5" w:rsidRPr="005421B6">
        <w:rPr>
          <w:rFonts w:cs="Times New Roman"/>
          <w:kern w:val="0"/>
          <w:szCs w:val="24"/>
          <w:lang w:val="en-GB"/>
        </w:rPr>
        <w:t>60 × 20 × 25 cm</w:t>
      </w:r>
      <w:r w:rsidR="00A57E20" w:rsidRPr="005421B6">
        <w:rPr>
          <w:rFonts w:cs="Times New Roman"/>
          <w:kern w:val="0"/>
          <w:szCs w:val="24"/>
          <w:lang w:val="en-GB"/>
        </w:rPr>
        <w:t>;</w:t>
      </w:r>
      <w:r w:rsidR="005518D5" w:rsidRPr="005421B6">
        <w:rPr>
          <w:rFonts w:cs="Times New Roman"/>
          <w:kern w:val="0"/>
          <w:szCs w:val="24"/>
          <w:lang w:val="en-GB"/>
        </w:rPr>
        <w:t xml:space="preserve"> </w:t>
      </w:r>
      <w:r w:rsidR="003E0BCA" w:rsidRPr="005421B6">
        <w:rPr>
          <w:rFonts w:cs="Times New Roman"/>
          <w:kern w:val="0"/>
          <w:szCs w:val="24"/>
          <w:lang w:val="en-GB"/>
        </w:rPr>
        <w:t>F</w:t>
      </w:r>
      <w:r w:rsidR="00183F3A" w:rsidRPr="005421B6">
        <w:rPr>
          <w:rFonts w:cs="Times New Roman"/>
          <w:kern w:val="0"/>
          <w:szCs w:val="24"/>
          <w:lang w:val="en-GB"/>
        </w:rPr>
        <w:t>igure 2</w:t>
      </w:r>
      <w:r w:rsidR="009A5E3F" w:rsidRPr="005421B6">
        <w:rPr>
          <w:rFonts w:cs="Times New Roman"/>
          <w:kern w:val="0"/>
          <w:szCs w:val="24"/>
          <w:lang w:val="en-GB"/>
        </w:rPr>
        <w:t>) in the thermostatic chamber.</w:t>
      </w:r>
      <w:r w:rsidR="00170DB6" w:rsidRPr="005421B6">
        <w:rPr>
          <w:rFonts w:cs="Times New Roman"/>
          <w:kern w:val="0"/>
          <w:szCs w:val="24"/>
          <w:lang w:val="en-GB"/>
        </w:rPr>
        <w:t xml:space="preserve"> The observation side of the tank was covered with a </w:t>
      </w:r>
      <w:r w:rsidR="00211B17" w:rsidRPr="005421B6">
        <w:rPr>
          <w:rFonts w:cs="Times New Roman"/>
          <w:kern w:val="0"/>
          <w:szCs w:val="24"/>
          <w:lang w:val="en-GB"/>
        </w:rPr>
        <w:t>grey</w:t>
      </w:r>
      <w:r w:rsidR="00170DB6" w:rsidRPr="005421B6">
        <w:rPr>
          <w:rFonts w:cs="Times New Roman"/>
          <w:kern w:val="0"/>
          <w:szCs w:val="24"/>
          <w:lang w:val="en-GB"/>
        </w:rPr>
        <w:t xml:space="preserve"> sheet </w:t>
      </w:r>
      <w:r w:rsidR="00B540EF" w:rsidRPr="005421B6">
        <w:rPr>
          <w:rFonts w:cs="Times New Roman"/>
          <w:kern w:val="0"/>
          <w:szCs w:val="24"/>
          <w:lang w:val="en-GB"/>
        </w:rPr>
        <w:t xml:space="preserve">to </w:t>
      </w:r>
      <w:r w:rsidR="00170DB6" w:rsidRPr="005421B6">
        <w:rPr>
          <w:rFonts w:cs="Times New Roman"/>
          <w:kern w:val="0"/>
          <w:szCs w:val="24"/>
          <w:lang w:val="en-GB"/>
        </w:rPr>
        <w:t>ensure that the juveniles would not be disturbed by researchers.</w:t>
      </w:r>
      <w:r w:rsidR="009A5E3F" w:rsidRPr="005421B6">
        <w:rPr>
          <w:rFonts w:cs="Times New Roman"/>
          <w:kern w:val="0"/>
          <w:szCs w:val="24"/>
          <w:lang w:val="en-GB"/>
        </w:rPr>
        <w:t xml:space="preserve"> </w:t>
      </w:r>
      <w:r w:rsidR="00DD3249" w:rsidRPr="005421B6">
        <w:rPr>
          <w:rFonts w:cs="Times New Roman"/>
          <w:kern w:val="0"/>
          <w:szCs w:val="24"/>
          <w:lang w:val="en-GB"/>
        </w:rPr>
        <w:t>W</w:t>
      </w:r>
      <w:r w:rsidR="009A5E3F" w:rsidRPr="005421B6">
        <w:rPr>
          <w:rFonts w:cs="Times New Roman"/>
          <w:kern w:val="0"/>
          <w:szCs w:val="24"/>
          <w:lang w:val="en-GB"/>
        </w:rPr>
        <w:t xml:space="preserve">ater in the observation tank was circulated by </w:t>
      </w:r>
      <w:r w:rsidR="00DD3249" w:rsidRPr="005421B6">
        <w:rPr>
          <w:rFonts w:cs="Times New Roman"/>
          <w:kern w:val="0"/>
          <w:szCs w:val="24"/>
          <w:lang w:val="en-GB"/>
        </w:rPr>
        <w:t xml:space="preserve">using </w:t>
      </w:r>
      <w:r w:rsidR="009A5E3F" w:rsidRPr="005421B6">
        <w:rPr>
          <w:rFonts w:cs="Times New Roman"/>
          <w:kern w:val="0"/>
          <w:szCs w:val="24"/>
          <w:lang w:val="en-GB"/>
        </w:rPr>
        <w:t>a submersible pump (e</w:t>
      </w:r>
      <w:r w:rsidR="00CC788B" w:rsidRPr="005421B6">
        <w:rPr>
          <w:rFonts w:cs="Times New Roman"/>
          <w:kern w:val="0"/>
          <w:szCs w:val="24"/>
          <w:lang w:val="en-GB"/>
        </w:rPr>
        <w:t>-</w:t>
      </w:r>
      <w:r w:rsidR="009A5E3F" w:rsidRPr="005421B6">
        <w:rPr>
          <w:rFonts w:cs="Times New Roman"/>
          <w:kern w:val="0"/>
          <w:szCs w:val="24"/>
          <w:lang w:val="en-GB"/>
        </w:rPr>
        <w:t>ROKA PF701, GEX Co.</w:t>
      </w:r>
      <w:r w:rsidR="008D2D90" w:rsidRPr="005421B6">
        <w:rPr>
          <w:rFonts w:cs="Times New Roman"/>
          <w:kern w:val="0"/>
          <w:szCs w:val="24"/>
          <w:lang w:val="en-GB"/>
        </w:rPr>
        <w:t>,</w:t>
      </w:r>
      <w:r w:rsidR="009A5E3F" w:rsidRPr="005421B6">
        <w:rPr>
          <w:rFonts w:cs="Times New Roman"/>
          <w:kern w:val="0"/>
          <w:szCs w:val="24"/>
          <w:lang w:val="en-GB"/>
        </w:rPr>
        <w:t xml:space="preserve"> Ltd., Osaka, Japan) at a flow rate of 0.16 L/s (Figure </w:t>
      </w:r>
      <w:r w:rsidR="00170DB6" w:rsidRPr="005421B6">
        <w:rPr>
          <w:rFonts w:cs="Times New Roman"/>
          <w:kern w:val="0"/>
          <w:szCs w:val="24"/>
          <w:lang w:val="en-GB"/>
        </w:rPr>
        <w:t>2</w:t>
      </w:r>
      <w:r w:rsidR="009A5E3F" w:rsidRPr="005421B6">
        <w:rPr>
          <w:rFonts w:cs="Times New Roman"/>
          <w:kern w:val="0"/>
          <w:szCs w:val="24"/>
          <w:lang w:val="en-GB"/>
        </w:rPr>
        <w:t>).</w:t>
      </w:r>
    </w:p>
    <w:p w14:paraId="1E054257" w14:textId="31F8AB24" w:rsidR="009D7439" w:rsidRPr="005421B6" w:rsidRDefault="00E0353A" w:rsidP="00CC4941">
      <w:pPr>
        <w:spacing w:line="480" w:lineRule="auto"/>
        <w:jc w:val="left"/>
        <w:rPr>
          <w:rFonts w:cs="Times New Roman"/>
          <w:kern w:val="0"/>
          <w:szCs w:val="24"/>
          <w:lang w:val="en-GB"/>
        </w:rPr>
      </w:pPr>
      <w:r w:rsidRPr="005421B6">
        <w:rPr>
          <w:rFonts w:cs="Times New Roman"/>
          <w:kern w:val="0"/>
          <w:szCs w:val="24"/>
          <w:lang w:val="en-GB"/>
        </w:rPr>
        <w:tab/>
      </w:r>
      <w:r w:rsidR="00345E5E" w:rsidRPr="005421B6">
        <w:rPr>
          <w:rFonts w:cs="Times New Roman"/>
          <w:kern w:val="0"/>
          <w:szCs w:val="24"/>
          <w:lang w:val="en-GB"/>
        </w:rPr>
        <w:t xml:space="preserve">Juvenile </w:t>
      </w:r>
      <w:r w:rsidR="00211B17" w:rsidRPr="005421B6">
        <w:rPr>
          <w:rFonts w:cs="Times New Roman"/>
          <w:kern w:val="0"/>
          <w:szCs w:val="24"/>
          <w:lang w:val="en-GB"/>
        </w:rPr>
        <w:t>behaviours</w:t>
      </w:r>
      <w:r w:rsidR="009A5E3F" w:rsidRPr="005421B6">
        <w:rPr>
          <w:rFonts w:cs="Times New Roman"/>
          <w:kern w:val="0"/>
          <w:szCs w:val="24"/>
          <w:lang w:val="en-GB"/>
        </w:rPr>
        <w:t xml:space="preserve"> were recorded by</w:t>
      </w:r>
      <w:r w:rsidR="008B2EB7" w:rsidRPr="005421B6">
        <w:rPr>
          <w:rFonts w:cs="Times New Roman"/>
          <w:kern w:val="0"/>
          <w:szCs w:val="24"/>
          <w:lang w:val="en-GB"/>
        </w:rPr>
        <w:t xml:space="preserve"> using</w:t>
      </w:r>
      <w:r w:rsidR="009A5E3F" w:rsidRPr="005421B6">
        <w:rPr>
          <w:rFonts w:cs="Times New Roman"/>
          <w:kern w:val="0"/>
          <w:szCs w:val="24"/>
          <w:lang w:val="en-GB"/>
        </w:rPr>
        <w:t xml:space="preserve"> a digital camera (TG-4, Olympus Co.</w:t>
      </w:r>
      <w:r w:rsidR="00F56C9A" w:rsidRPr="005421B6">
        <w:rPr>
          <w:rFonts w:cs="Times New Roman"/>
          <w:kern w:val="0"/>
          <w:szCs w:val="24"/>
          <w:lang w:val="en-GB"/>
        </w:rPr>
        <w:t>,</w:t>
      </w:r>
      <w:r w:rsidR="009A5E3F" w:rsidRPr="005421B6">
        <w:rPr>
          <w:rFonts w:cs="Times New Roman"/>
          <w:kern w:val="0"/>
          <w:szCs w:val="24"/>
          <w:lang w:val="en-GB"/>
        </w:rPr>
        <w:t xml:space="preserve"> Ltd., Tokyo, Japan).</w:t>
      </w:r>
      <w:r w:rsidR="00CC4941" w:rsidRPr="005421B6">
        <w:rPr>
          <w:lang w:val="en-GB"/>
        </w:rPr>
        <w:t xml:space="preserve"> </w:t>
      </w:r>
      <w:r w:rsidR="00F1322B" w:rsidRPr="005421B6">
        <w:rPr>
          <w:rFonts w:cs="Times New Roman"/>
          <w:kern w:val="0"/>
          <w:szCs w:val="24"/>
          <w:lang w:val="en-GB"/>
        </w:rPr>
        <w:t>We</w:t>
      </w:r>
      <w:r w:rsidR="00CC4941" w:rsidRPr="005421B6">
        <w:rPr>
          <w:rFonts w:cs="Times New Roman"/>
          <w:kern w:val="0"/>
          <w:szCs w:val="24"/>
          <w:lang w:val="en-GB"/>
        </w:rPr>
        <w:t xml:space="preserve"> focused on station-holding </w:t>
      </w:r>
      <w:r w:rsidR="00075938" w:rsidRPr="005421B6">
        <w:rPr>
          <w:rFonts w:cs="Times New Roman"/>
          <w:kern w:val="0"/>
          <w:szCs w:val="24"/>
          <w:lang w:val="en-GB"/>
        </w:rPr>
        <w:t xml:space="preserve">(SH) </w:t>
      </w:r>
      <w:r w:rsidR="00CC4941" w:rsidRPr="005421B6">
        <w:rPr>
          <w:rFonts w:cs="Times New Roman"/>
          <w:kern w:val="0"/>
          <w:szCs w:val="24"/>
          <w:lang w:val="en-GB"/>
        </w:rPr>
        <w:t>as a</w:t>
      </w:r>
      <w:r w:rsidR="006A5920" w:rsidRPr="005421B6">
        <w:rPr>
          <w:rFonts w:cs="Times New Roman"/>
          <w:kern w:val="0"/>
          <w:szCs w:val="24"/>
          <w:lang w:val="en-GB"/>
        </w:rPr>
        <w:t xml:space="preserve"> metric of</w:t>
      </w:r>
      <w:r w:rsidR="00CC4941" w:rsidRPr="005421B6">
        <w:rPr>
          <w:rFonts w:cs="Times New Roman"/>
          <w:kern w:val="0"/>
          <w:szCs w:val="24"/>
          <w:lang w:val="en-GB"/>
        </w:rPr>
        <w:t xml:space="preserve"> sedentary behaviour. We defined SH</w:t>
      </w:r>
      <w:r w:rsidR="00A6042F" w:rsidRPr="005421B6">
        <w:rPr>
          <w:rFonts w:cs="Times New Roman"/>
          <w:kern w:val="0"/>
          <w:szCs w:val="24"/>
          <w:lang w:val="en-GB"/>
        </w:rPr>
        <w:t xml:space="preserve"> </w:t>
      </w:r>
      <w:r w:rsidR="00CC4941" w:rsidRPr="005421B6">
        <w:rPr>
          <w:rFonts w:cs="Times New Roman"/>
          <w:kern w:val="0"/>
          <w:szCs w:val="24"/>
          <w:lang w:val="en-GB"/>
        </w:rPr>
        <w:t xml:space="preserve">as </w:t>
      </w:r>
      <w:r w:rsidR="00BF6FA0" w:rsidRPr="005421B6">
        <w:rPr>
          <w:rFonts w:cs="Times New Roman"/>
          <w:kern w:val="0"/>
          <w:szCs w:val="24"/>
          <w:lang w:val="en-GB"/>
        </w:rPr>
        <w:t>a fish</w:t>
      </w:r>
      <w:r w:rsidR="00024E97" w:rsidRPr="005421B6">
        <w:rPr>
          <w:rFonts w:cs="Times New Roman"/>
          <w:kern w:val="0"/>
          <w:szCs w:val="24"/>
          <w:lang w:val="en-GB"/>
        </w:rPr>
        <w:t xml:space="preserve"> resting </w:t>
      </w:r>
      <w:r w:rsidR="00CC4941" w:rsidRPr="005421B6">
        <w:rPr>
          <w:rFonts w:cs="Times New Roman"/>
          <w:kern w:val="0"/>
          <w:szCs w:val="24"/>
          <w:lang w:val="en-GB"/>
        </w:rPr>
        <w:t xml:space="preserve">on the bottom </w:t>
      </w:r>
      <w:r w:rsidR="00075938" w:rsidRPr="005421B6">
        <w:rPr>
          <w:rFonts w:cs="Times New Roman"/>
          <w:kern w:val="0"/>
          <w:szCs w:val="24"/>
          <w:lang w:val="en-GB"/>
        </w:rPr>
        <w:t xml:space="preserve">of the observation tank </w:t>
      </w:r>
      <w:r w:rsidR="00CC4941" w:rsidRPr="005421B6">
        <w:rPr>
          <w:rFonts w:cs="Times New Roman"/>
          <w:kern w:val="0"/>
          <w:szCs w:val="24"/>
          <w:lang w:val="en-GB"/>
        </w:rPr>
        <w:t>during</w:t>
      </w:r>
      <w:r w:rsidR="00BF6FA0" w:rsidRPr="005421B6">
        <w:rPr>
          <w:rFonts w:cs="Times New Roman"/>
          <w:kern w:val="0"/>
          <w:szCs w:val="24"/>
          <w:lang w:val="en-GB"/>
        </w:rPr>
        <w:t xml:space="preserve"> a</w:t>
      </w:r>
      <w:r w:rsidR="00CC4941" w:rsidRPr="005421B6">
        <w:rPr>
          <w:rFonts w:cs="Times New Roman"/>
          <w:kern w:val="0"/>
          <w:szCs w:val="24"/>
          <w:lang w:val="en-GB"/>
        </w:rPr>
        <w:t xml:space="preserve"> period of inactivity</w:t>
      </w:r>
      <w:r w:rsidR="009953C7" w:rsidRPr="005421B6">
        <w:rPr>
          <w:rFonts w:cs="Times New Roman"/>
          <w:kern w:val="0"/>
          <w:szCs w:val="24"/>
          <w:lang w:val="en-GB"/>
        </w:rPr>
        <w:t xml:space="preserve"> (Yamada and Wada, 2023)</w:t>
      </w:r>
      <w:r w:rsidR="00CC4941" w:rsidRPr="005421B6">
        <w:rPr>
          <w:rFonts w:cs="Times New Roman"/>
          <w:kern w:val="0"/>
          <w:szCs w:val="24"/>
          <w:lang w:val="en-GB"/>
        </w:rPr>
        <w:t>.</w:t>
      </w:r>
      <w:r w:rsidR="00CC4941" w:rsidRPr="005421B6">
        <w:rPr>
          <w:lang w:val="en-GB"/>
        </w:rPr>
        <w:t xml:space="preserve"> </w:t>
      </w:r>
      <w:r w:rsidR="005A5161" w:rsidRPr="005421B6">
        <w:rPr>
          <w:rFonts w:cs="Times New Roman"/>
          <w:kern w:val="0"/>
          <w:szCs w:val="24"/>
          <w:lang w:val="en-GB"/>
        </w:rPr>
        <w:t xml:space="preserve">After </w:t>
      </w:r>
      <w:r w:rsidR="002F2594" w:rsidRPr="005421B6">
        <w:rPr>
          <w:rFonts w:cs="Times New Roman"/>
          <w:kern w:val="0"/>
          <w:szCs w:val="24"/>
          <w:lang w:val="en-GB"/>
        </w:rPr>
        <w:t xml:space="preserve">an </w:t>
      </w:r>
      <w:r w:rsidR="005A5161" w:rsidRPr="005421B6">
        <w:rPr>
          <w:rFonts w:cs="Times New Roman"/>
          <w:kern w:val="0"/>
          <w:szCs w:val="24"/>
          <w:lang w:val="en-GB"/>
        </w:rPr>
        <w:t xml:space="preserve">acclimation </w:t>
      </w:r>
      <w:r w:rsidR="002F2594" w:rsidRPr="005421B6">
        <w:rPr>
          <w:rFonts w:cs="Times New Roman"/>
          <w:kern w:val="0"/>
          <w:szCs w:val="24"/>
          <w:lang w:val="en-GB"/>
        </w:rPr>
        <w:t xml:space="preserve">period of 60 s following introduction </w:t>
      </w:r>
      <w:r w:rsidR="005A5161" w:rsidRPr="005421B6">
        <w:rPr>
          <w:rFonts w:cs="Times New Roman"/>
          <w:kern w:val="0"/>
          <w:szCs w:val="24"/>
          <w:lang w:val="en-GB"/>
        </w:rPr>
        <w:t xml:space="preserve">to the observation tank, </w:t>
      </w:r>
      <w:r w:rsidR="009953C7" w:rsidRPr="005421B6">
        <w:rPr>
          <w:rFonts w:cs="Times New Roman"/>
          <w:lang w:val="en-GB"/>
        </w:rPr>
        <w:t xml:space="preserve">we observed the </w:t>
      </w:r>
      <w:r w:rsidR="00D737CE" w:rsidRPr="005421B6">
        <w:rPr>
          <w:rFonts w:cs="Times New Roman"/>
          <w:lang w:val="en-GB"/>
        </w:rPr>
        <w:t>juveniles</w:t>
      </w:r>
      <w:r w:rsidR="009953C7" w:rsidRPr="005421B6">
        <w:rPr>
          <w:rFonts w:cs="Times New Roman"/>
          <w:lang w:val="en-GB"/>
        </w:rPr>
        <w:t xml:space="preserve"> for 540 s and </w:t>
      </w:r>
      <w:r w:rsidR="007D2CED" w:rsidRPr="005421B6">
        <w:rPr>
          <w:rFonts w:cs="Times New Roman"/>
          <w:lang w:val="en-GB"/>
        </w:rPr>
        <w:t>recorded</w:t>
      </w:r>
      <w:r w:rsidR="009953C7" w:rsidRPr="005421B6">
        <w:rPr>
          <w:rFonts w:cs="Times New Roman"/>
          <w:lang w:val="en-GB"/>
        </w:rPr>
        <w:t xml:space="preserve"> </w:t>
      </w:r>
      <w:r w:rsidR="000A50AD" w:rsidRPr="005421B6">
        <w:rPr>
          <w:rFonts w:cs="Times New Roman"/>
          <w:lang w:val="en-GB"/>
        </w:rPr>
        <w:t xml:space="preserve">the </w:t>
      </w:r>
      <w:r w:rsidR="009953C7" w:rsidRPr="005421B6">
        <w:rPr>
          <w:rFonts w:cs="Times New Roman"/>
          <w:lang w:val="en-GB"/>
        </w:rPr>
        <w:t>seconds</w:t>
      </w:r>
      <w:r w:rsidR="000A50AD" w:rsidRPr="005421B6">
        <w:rPr>
          <w:rFonts w:cs="Times New Roman"/>
          <w:lang w:val="en-GB"/>
        </w:rPr>
        <w:t xml:space="preserve"> during which</w:t>
      </w:r>
      <w:r w:rsidR="009953C7" w:rsidRPr="005421B6">
        <w:rPr>
          <w:rFonts w:cs="Times New Roman"/>
          <w:lang w:val="en-GB"/>
        </w:rPr>
        <w:t xml:space="preserve"> SH occurred</w:t>
      </w:r>
      <w:r w:rsidR="00135BCE" w:rsidRPr="005421B6">
        <w:rPr>
          <w:rFonts w:cs="Times New Roman"/>
          <w:kern w:val="0"/>
          <w:szCs w:val="24"/>
          <w:lang w:val="en-GB"/>
        </w:rPr>
        <w:t>. T</w:t>
      </w:r>
      <w:r w:rsidR="009A5E3F" w:rsidRPr="005421B6">
        <w:rPr>
          <w:rFonts w:cs="Times New Roman"/>
          <w:kern w:val="0"/>
          <w:szCs w:val="24"/>
          <w:lang w:val="en-GB"/>
        </w:rPr>
        <w:t>he</w:t>
      </w:r>
      <w:r w:rsidR="00357ED8" w:rsidRPr="005421B6">
        <w:rPr>
          <w:rFonts w:cs="Times New Roman"/>
          <w:kern w:val="0"/>
          <w:szCs w:val="24"/>
          <w:lang w:val="en-GB"/>
        </w:rPr>
        <w:t>se</w:t>
      </w:r>
      <w:r w:rsidR="009A5E3F" w:rsidRPr="005421B6">
        <w:rPr>
          <w:rFonts w:cs="Times New Roman"/>
          <w:kern w:val="0"/>
          <w:szCs w:val="24"/>
          <w:lang w:val="en-GB"/>
        </w:rPr>
        <w:t xml:space="preserve"> </w:t>
      </w:r>
      <w:r w:rsidR="00135BCE" w:rsidRPr="005421B6">
        <w:rPr>
          <w:rFonts w:cs="Times New Roman"/>
          <w:kern w:val="0"/>
          <w:szCs w:val="24"/>
          <w:lang w:val="en-GB"/>
        </w:rPr>
        <w:t xml:space="preserve">times </w:t>
      </w:r>
      <w:r w:rsidR="00357ED8" w:rsidRPr="005421B6">
        <w:rPr>
          <w:rFonts w:cs="Times New Roman"/>
          <w:kern w:val="0"/>
          <w:szCs w:val="24"/>
          <w:lang w:val="en-GB"/>
        </w:rPr>
        <w:t xml:space="preserve">were </w:t>
      </w:r>
      <w:r w:rsidR="00135BCE" w:rsidRPr="005421B6">
        <w:rPr>
          <w:rFonts w:cs="Times New Roman"/>
          <w:kern w:val="0"/>
          <w:szCs w:val="24"/>
          <w:lang w:val="en-GB"/>
        </w:rPr>
        <w:t xml:space="preserve">then </w:t>
      </w:r>
      <w:r w:rsidR="00357ED8" w:rsidRPr="005421B6">
        <w:rPr>
          <w:rFonts w:cs="Times New Roman"/>
          <w:kern w:val="0"/>
          <w:szCs w:val="24"/>
          <w:lang w:val="en-GB"/>
        </w:rPr>
        <w:t xml:space="preserve">summed to </w:t>
      </w:r>
      <w:r w:rsidR="005A5161" w:rsidRPr="005421B6">
        <w:rPr>
          <w:rFonts w:cs="Times New Roman"/>
          <w:kern w:val="0"/>
          <w:szCs w:val="24"/>
          <w:lang w:val="en-GB"/>
        </w:rPr>
        <w:t>determine</w:t>
      </w:r>
      <w:r w:rsidR="009A5E3F" w:rsidRPr="005421B6">
        <w:rPr>
          <w:rFonts w:cs="Times New Roman"/>
          <w:kern w:val="0"/>
          <w:szCs w:val="24"/>
          <w:lang w:val="en-GB"/>
        </w:rPr>
        <w:t xml:space="preserve"> the</w:t>
      </w:r>
      <w:r w:rsidR="00816A93" w:rsidRPr="005421B6">
        <w:rPr>
          <w:rFonts w:cs="Times New Roman"/>
          <w:kern w:val="0"/>
          <w:szCs w:val="24"/>
          <w:lang w:val="en-GB"/>
        </w:rPr>
        <w:t xml:space="preserve"> total</w:t>
      </w:r>
      <w:r w:rsidR="00A6042F" w:rsidRPr="005421B6">
        <w:rPr>
          <w:rFonts w:cs="Times New Roman"/>
          <w:kern w:val="0"/>
          <w:szCs w:val="24"/>
          <w:lang w:val="en-GB"/>
        </w:rPr>
        <w:t xml:space="preserve"> time spent on</w:t>
      </w:r>
      <w:r w:rsidR="009A5E3F" w:rsidRPr="005421B6">
        <w:rPr>
          <w:rFonts w:cs="Times New Roman"/>
          <w:kern w:val="0"/>
          <w:szCs w:val="24"/>
          <w:lang w:val="en-GB"/>
        </w:rPr>
        <w:t xml:space="preserve"> SH</w:t>
      </w:r>
      <w:r w:rsidR="002B60F1" w:rsidRPr="005421B6">
        <w:rPr>
          <w:rFonts w:cs="Times New Roman"/>
          <w:kern w:val="0"/>
          <w:szCs w:val="24"/>
          <w:lang w:val="en-GB"/>
        </w:rPr>
        <w:t xml:space="preserve"> </w:t>
      </w:r>
      <w:r w:rsidR="009A5E3F" w:rsidRPr="005421B6">
        <w:rPr>
          <w:rFonts w:cs="Times New Roman"/>
          <w:kern w:val="0"/>
          <w:szCs w:val="24"/>
          <w:lang w:val="en-GB"/>
        </w:rPr>
        <w:t xml:space="preserve">for </w:t>
      </w:r>
      <w:r w:rsidR="007058A6" w:rsidRPr="005421B6">
        <w:rPr>
          <w:rFonts w:cs="Times New Roman"/>
          <w:kern w:val="0"/>
          <w:szCs w:val="24"/>
          <w:lang w:val="en-GB"/>
        </w:rPr>
        <w:t xml:space="preserve">each </w:t>
      </w:r>
      <w:r w:rsidR="009A5E3F" w:rsidRPr="005421B6">
        <w:rPr>
          <w:rFonts w:cs="Times New Roman"/>
          <w:kern w:val="0"/>
          <w:szCs w:val="24"/>
          <w:lang w:val="en-GB"/>
        </w:rPr>
        <w:t>individual.</w:t>
      </w:r>
      <w:r w:rsidR="005E2AA2" w:rsidRPr="005421B6">
        <w:rPr>
          <w:lang w:val="en-GB"/>
        </w:rPr>
        <w:t xml:space="preserve"> Although the repeatability of the behaviour</w:t>
      </w:r>
      <w:r w:rsidR="00C80211" w:rsidRPr="005421B6">
        <w:rPr>
          <w:lang w:val="en-GB"/>
        </w:rPr>
        <w:t xml:space="preserve"> was not examined</w:t>
      </w:r>
      <w:r w:rsidR="005E2AA2" w:rsidRPr="005421B6">
        <w:rPr>
          <w:lang w:val="en-GB"/>
        </w:rPr>
        <w:t>,</w:t>
      </w:r>
      <w:r w:rsidR="00C80211" w:rsidRPr="005421B6">
        <w:rPr>
          <w:lang w:val="en-GB"/>
        </w:rPr>
        <w:t xml:space="preserve"> we expect</w:t>
      </w:r>
      <w:r w:rsidR="00851F1A" w:rsidRPr="005421B6">
        <w:rPr>
          <w:lang w:val="en-GB"/>
        </w:rPr>
        <w:t xml:space="preserve"> propensity </w:t>
      </w:r>
      <w:r w:rsidR="00D0157D" w:rsidRPr="005421B6">
        <w:rPr>
          <w:lang w:val="en-GB"/>
        </w:rPr>
        <w:t>for</w:t>
      </w:r>
      <w:r w:rsidR="00C80211" w:rsidRPr="005421B6">
        <w:rPr>
          <w:lang w:val="en-GB"/>
        </w:rPr>
        <w:t xml:space="preserve"> </w:t>
      </w:r>
      <w:r w:rsidR="005E2AA2" w:rsidRPr="005421B6">
        <w:rPr>
          <w:rFonts w:cs="Times New Roman"/>
          <w:kern w:val="0"/>
          <w:szCs w:val="24"/>
          <w:lang w:val="en-GB"/>
        </w:rPr>
        <w:t>SH in the observation tank to</w:t>
      </w:r>
      <w:r w:rsidR="00C80211" w:rsidRPr="005421B6">
        <w:rPr>
          <w:rFonts w:cs="Times New Roman"/>
          <w:kern w:val="0"/>
          <w:szCs w:val="24"/>
          <w:lang w:val="en-GB"/>
        </w:rPr>
        <w:t xml:space="preserve"> reflect</w:t>
      </w:r>
      <w:r w:rsidR="005E2AA2" w:rsidRPr="005421B6">
        <w:rPr>
          <w:rFonts w:cs="Times New Roman"/>
          <w:kern w:val="0"/>
          <w:szCs w:val="24"/>
          <w:lang w:val="en-GB"/>
        </w:rPr>
        <w:t xml:space="preserve"> behaviour in the wild, </w:t>
      </w:r>
      <w:r w:rsidR="00660E02" w:rsidRPr="005421B6">
        <w:rPr>
          <w:rFonts w:cs="Times New Roman"/>
          <w:kern w:val="0"/>
          <w:szCs w:val="24"/>
          <w:lang w:val="en-GB"/>
        </w:rPr>
        <w:t>based on</w:t>
      </w:r>
      <w:r w:rsidR="005E2AA2" w:rsidRPr="005421B6">
        <w:rPr>
          <w:rFonts w:cs="Times New Roman"/>
          <w:kern w:val="0"/>
          <w:szCs w:val="24"/>
          <w:lang w:val="en-GB"/>
        </w:rPr>
        <w:t xml:space="preserve"> the following studies on </w:t>
      </w:r>
      <w:r w:rsidR="00660E02" w:rsidRPr="005421B6">
        <w:rPr>
          <w:rFonts w:cs="Times New Roman"/>
          <w:kern w:val="0"/>
          <w:szCs w:val="24"/>
          <w:lang w:val="en-GB"/>
        </w:rPr>
        <w:t xml:space="preserve">the </w:t>
      </w:r>
      <w:r w:rsidR="005E2AA2" w:rsidRPr="005421B6">
        <w:rPr>
          <w:rFonts w:cs="Times New Roman"/>
          <w:kern w:val="0"/>
          <w:szCs w:val="24"/>
          <w:lang w:val="en-GB"/>
        </w:rPr>
        <w:t xml:space="preserve">genus </w:t>
      </w:r>
      <w:r w:rsidR="005E2AA2" w:rsidRPr="005421B6">
        <w:rPr>
          <w:rFonts w:cs="Times New Roman"/>
          <w:i/>
          <w:iCs/>
          <w:kern w:val="0"/>
          <w:szCs w:val="24"/>
          <w:lang w:val="en-GB"/>
        </w:rPr>
        <w:t>Salvelinus</w:t>
      </w:r>
      <w:r w:rsidR="005E2AA2" w:rsidRPr="005421B6">
        <w:rPr>
          <w:rFonts w:cs="Times New Roman"/>
          <w:kern w:val="0"/>
          <w:szCs w:val="24"/>
          <w:lang w:val="en-GB"/>
        </w:rPr>
        <w:t xml:space="preserve">. Biro and Ridgway (2008) observed that sedentary juvenile brook trout </w:t>
      </w:r>
      <w:r w:rsidR="005E2AA2" w:rsidRPr="005421B6">
        <w:rPr>
          <w:rFonts w:cs="Times New Roman"/>
          <w:i/>
          <w:iCs/>
          <w:kern w:val="0"/>
          <w:szCs w:val="24"/>
          <w:lang w:val="en-GB"/>
        </w:rPr>
        <w:t xml:space="preserve">Salvelinus fontinalis </w:t>
      </w:r>
      <w:r w:rsidR="005E2AA2" w:rsidRPr="005421B6">
        <w:rPr>
          <w:rFonts w:cs="Times New Roman"/>
          <w:kern w:val="0"/>
          <w:szCs w:val="24"/>
          <w:lang w:val="en-GB"/>
        </w:rPr>
        <w:t>(</w:t>
      </w:r>
      <w:proofErr w:type="spellStart"/>
      <w:r w:rsidR="005E2AA2" w:rsidRPr="005421B6">
        <w:rPr>
          <w:rFonts w:cs="Times New Roman"/>
          <w:kern w:val="0"/>
          <w:szCs w:val="24"/>
          <w:lang w:val="en-GB"/>
        </w:rPr>
        <w:t>Mitchill</w:t>
      </w:r>
      <w:proofErr w:type="spellEnd"/>
      <w:r w:rsidR="005E2AA2" w:rsidRPr="005421B6">
        <w:rPr>
          <w:rFonts w:cs="Times New Roman"/>
          <w:kern w:val="0"/>
          <w:szCs w:val="24"/>
          <w:lang w:val="en-GB"/>
        </w:rPr>
        <w:t xml:space="preserve"> 1814) remained sedentary for several days in the field. Wilson and McLaughlin (2007) found that juvenile </w:t>
      </w:r>
      <w:r w:rsidR="002B5C97" w:rsidRPr="005421B6">
        <w:rPr>
          <w:rFonts w:cs="Times New Roman"/>
          <w:i/>
          <w:iCs/>
          <w:kern w:val="0"/>
          <w:szCs w:val="24"/>
          <w:lang w:val="en-GB"/>
        </w:rPr>
        <w:t xml:space="preserve">S. fontinalis </w:t>
      </w:r>
      <w:r w:rsidR="005E2AA2" w:rsidRPr="005421B6">
        <w:rPr>
          <w:rFonts w:cs="Times New Roman"/>
          <w:kern w:val="0"/>
          <w:szCs w:val="24"/>
          <w:lang w:val="en-GB"/>
        </w:rPr>
        <w:t>that were sedentary in the field were also sedentary in an experimental tank and tended to stay at the bottom of the tank.</w:t>
      </w:r>
    </w:p>
    <w:p w14:paraId="1BFB236B" w14:textId="2F6FE464" w:rsidR="004A2CF1" w:rsidRPr="005421B6" w:rsidRDefault="00E0353A" w:rsidP="00F44B21">
      <w:pPr>
        <w:spacing w:line="480" w:lineRule="auto"/>
        <w:jc w:val="left"/>
        <w:rPr>
          <w:rFonts w:cs="Times New Roman"/>
          <w:kern w:val="0"/>
          <w:szCs w:val="24"/>
          <w:lang w:val="en-GB"/>
        </w:rPr>
      </w:pPr>
      <w:r w:rsidRPr="005421B6">
        <w:rPr>
          <w:rFonts w:cs="Times New Roman"/>
          <w:kern w:val="0"/>
          <w:szCs w:val="24"/>
          <w:lang w:val="en-GB"/>
        </w:rPr>
        <w:tab/>
      </w:r>
      <w:r w:rsidR="009A5E3F" w:rsidRPr="005421B6">
        <w:rPr>
          <w:rFonts w:cs="Times New Roman"/>
          <w:kern w:val="0"/>
          <w:szCs w:val="24"/>
          <w:lang w:val="en-GB"/>
        </w:rPr>
        <w:t xml:space="preserve">After </w:t>
      </w:r>
      <w:r w:rsidR="00211B17" w:rsidRPr="005421B6">
        <w:rPr>
          <w:rFonts w:cs="Times New Roman"/>
          <w:kern w:val="0"/>
          <w:szCs w:val="24"/>
          <w:lang w:val="en-GB"/>
        </w:rPr>
        <w:t>behavioural</w:t>
      </w:r>
      <w:r w:rsidR="009A5E3F" w:rsidRPr="005421B6">
        <w:rPr>
          <w:rFonts w:cs="Times New Roman"/>
          <w:kern w:val="0"/>
          <w:szCs w:val="24"/>
          <w:lang w:val="en-GB"/>
        </w:rPr>
        <w:t xml:space="preserve"> observation, the left side of </w:t>
      </w:r>
      <w:r w:rsidR="00B77861" w:rsidRPr="005421B6">
        <w:rPr>
          <w:rFonts w:cs="Times New Roman"/>
          <w:kern w:val="0"/>
          <w:szCs w:val="24"/>
          <w:lang w:val="en-GB"/>
        </w:rPr>
        <w:t xml:space="preserve">each </w:t>
      </w:r>
      <w:r w:rsidR="009A5E3F" w:rsidRPr="005421B6">
        <w:rPr>
          <w:rFonts w:cs="Times New Roman"/>
          <w:kern w:val="0"/>
          <w:szCs w:val="24"/>
          <w:lang w:val="en-GB"/>
        </w:rPr>
        <w:t>juvenile was photographed by</w:t>
      </w:r>
      <w:r w:rsidR="00B77861" w:rsidRPr="005421B6">
        <w:rPr>
          <w:rFonts w:cs="Times New Roman"/>
          <w:kern w:val="0"/>
          <w:szCs w:val="24"/>
          <w:lang w:val="en-GB"/>
        </w:rPr>
        <w:t xml:space="preserve"> using</w:t>
      </w:r>
      <w:r w:rsidR="009A5E3F" w:rsidRPr="005421B6">
        <w:rPr>
          <w:rFonts w:cs="Times New Roman"/>
          <w:kern w:val="0"/>
          <w:szCs w:val="24"/>
          <w:lang w:val="en-GB"/>
        </w:rPr>
        <w:t xml:space="preserve"> a digital camera (TG-4, Olympus Co.</w:t>
      </w:r>
      <w:r w:rsidR="00C66566" w:rsidRPr="005421B6">
        <w:rPr>
          <w:rFonts w:cs="Times New Roman"/>
          <w:kern w:val="0"/>
          <w:szCs w:val="24"/>
          <w:lang w:val="en-GB"/>
        </w:rPr>
        <w:t>,</w:t>
      </w:r>
      <w:r w:rsidR="009A5E3F" w:rsidRPr="005421B6">
        <w:rPr>
          <w:rFonts w:cs="Times New Roman"/>
          <w:kern w:val="0"/>
          <w:szCs w:val="24"/>
          <w:lang w:val="en-GB"/>
        </w:rPr>
        <w:t xml:space="preserve"> Ltd.) fixed </w:t>
      </w:r>
      <w:r w:rsidR="002235BE" w:rsidRPr="005421B6">
        <w:rPr>
          <w:rFonts w:cs="Times New Roman"/>
          <w:kern w:val="0"/>
          <w:szCs w:val="24"/>
          <w:lang w:val="en-GB"/>
        </w:rPr>
        <w:t xml:space="preserve">to </w:t>
      </w:r>
      <w:r w:rsidR="009A5E3F" w:rsidRPr="005421B6">
        <w:rPr>
          <w:rFonts w:cs="Times New Roman"/>
          <w:kern w:val="0"/>
          <w:szCs w:val="24"/>
          <w:lang w:val="en-GB"/>
        </w:rPr>
        <w:t>a photographing platform.</w:t>
      </w:r>
      <w:r w:rsidR="009A5E3F" w:rsidRPr="005421B6">
        <w:rPr>
          <w:rFonts w:cs="Times New Roman"/>
          <w:szCs w:val="24"/>
          <w:lang w:val="en-GB"/>
        </w:rPr>
        <w:t xml:space="preserve"> </w:t>
      </w:r>
      <w:r w:rsidR="009A5E3F" w:rsidRPr="005421B6">
        <w:rPr>
          <w:rFonts w:cs="Times New Roman"/>
          <w:kern w:val="0"/>
          <w:szCs w:val="24"/>
          <w:lang w:val="en-GB"/>
        </w:rPr>
        <w:t xml:space="preserve">We used these photographs to measure </w:t>
      </w:r>
      <w:r w:rsidR="00427842" w:rsidRPr="005421B6">
        <w:rPr>
          <w:rFonts w:cs="Times New Roman"/>
          <w:kern w:val="0"/>
          <w:szCs w:val="24"/>
          <w:lang w:val="en-GB"/>
        </w:rPr>
        <w:t>body depth</w:t>
      </w:r>
      <w:r w:rsidR="00BF6FA0" w:rsidRPr="005421B6">
        <w:rPr>
          <w:rFonts w:cs="Times New Roman"/>
          <w:kern w:val="0"/>
          <w:szCs w:val="24"/>
          <w:lang w:val="en-GB"/>
        </w:rPr>
        <w:t xml:space="preserve"> at three locations along the body</w:t>
      </w:r>
      <w:r w:rsidR="00427842" w:rsidRPr="005421B6">
        <w:rPr>
          <w:rFonts w:cs="Times New Roman"/>
          <w:kern w:val="0"/>
          <w:szCs w:val="24"/>
          <w:lang w:val="en-GB"/>
        </w:rPr>
        <w:t xml:space="preserve"> (</w:t>
      </w:r>
      <w:r w:rsidR="0076149B" w:rsidRPr="005421B6">
        <w:rPr>
          <w:rFonts w:cs="Times New Roman"/>
          <w:kern w:val="0"/>
          <w:szCs w:val="24"/>
          <w:lang w:val="en-GB"/>
        </w:rPr>
        <w:t xml:space="preserve">Figure </w:t>
      </w:r>
      <w:r w:rsidR="00657B68" w:rsidRPr="005421B6">
        <w:rPr>
          <w:rFonts w:cs="Times New Roman"/>
          <w:kern w:val="0"/>
          <w:szCs w:val="24"/>
          <w:lang w:val="en-GB"/>
        </w:rPr>
        <w:t xml:space="preserve">3) </w:t>
      </w:r>
      <w:r w:rsidR="00246297" w:rsidRPr="005421B6">
        <w:rPr>
          <w:rFonts w:cs="Times New Roman"/>
          <w:kern w:val="0"/>
          <w:szCs w:val="24"/>
          <w:lang w:val="en-GB"/>
        </w:rPr>
        <w:t xml:space="preserve">as well as </w:t>
      </w:r>
      <w:r w:rsidR="002B0C05" w:rsidRPr="005421B6">
        <w:rPr>
          <w:rFonts w:cs="Times New Roman"/>
          <w:kern w:val="0"/>
          <w:szCs w:val="24"/>
          <w:lang w:val="en-GB"/>
        </w:rPr>
        <w:t>fork length (FL</w:t>
      </w:r>
      <w:r w:rsidR="00C033CF" w:rsidRPr="005421B6">
        <w:rPr>
          <w:rFonts w:cs="Times New Roman"/>
          <w:kern w:val="0"/>
          <w:szCs w:val="24"/>
          <w:lang w:val="en-GB"/>
        </w:rPr>
        <w:t xml:space="preserve">; </w:t>
      </w:r>
      <w:r w:rsidR="002B0C05" w:rsidRPr="005421B6">
        <w:rPr>
          <w:rFonts w:cs="Times New Roman"/>
          <w:kern w:val="0"/>
          <w:szCs w:val="24"/>
          <w:lang w:val="en-GB"/>
        </w:rPr>
        <w:t>an index of body size</w:t>
      </w:r>
      <w:r w:rsidR="00C033CF" w:rsidRPr="005421B6">
        <w:rPr>
          <w:rFonts w:cs="Times New Roman"/>
          <w:kern w:val="0"/>
          <w:szCs w:val="24"/>
          <w:lang w:val="en-GB"/>
        </w:rPr>
        <w:t>)</w:t>
      </w:r>
      <w:r w:rsidR="002B0C05" w:rsidRPr="005421B6">
        <w:rPr>
          <w:rFonts w:cs="Times New Roman"/>
          <w:kern w:val="0"/>
          <w:szCs w:val="24"/>
          <w:lang w:val="en-GB"/>
        </w:rPr>
        <w:t xml:space="preserve"> </w:t>
      </w:r>
      <w:r w:rsidR="00386B64" w:rsidRPr="005421B6">
        <w:rPr>
          <w:rFonts w:cs="Times New Roman"/>
          <w:kern w:val="0"/>
          <w:szCs w:val="24"/>
          <w:lang w:val="en-GB"/>
        </w:rPr>
        <w:t xml:space="preserve">in </w:t>
      </w:r>
      <w:r w:rsidR="00211B17" w:rsidRPr="005421B6">
        <w:rPr>
          <w:rFonts w:cs="Times New Roman"/>
          <w:kern w:val="0"/>
          <w:szCs w:val="24"/>
          <w:lang w:val="en-GB"/>
        </w:rPr>
        <w:t>millimetres</w:t>
      </w:r>
      <w:r w:rsidR="009A5E3F" w:rsidRPr="005421B6">
        <w:rPr>
          <w:rFonts w:cs="Times New Roman"/>
          <w:kern w:val="0"/>
          <w:szCs w:val="24"/>
          <w:lang w:val="en-GB"/>
        </w:rPr>
        <w:t xml:space="preserve"> by </w:t>
      </w:r>
      <w:r w:rsidR="002A3ED3" w:rsidRPr="005421B6">
        <w:rPr>
          <w:rFonts w:cs="Times New Roman"/>
          <w:kern w:val="0"/>
          <w:szCs w:val="24"/>
          <w:lang w:val="en-GB"/>
        </w:rPr>
        <w:t xml:space="preserve">using </w:t>
      </w:r>
      <w:r w:rsidR="009A5E3F" w:rsidRPr="005421B6">
        <w:rPr>
          <w:rFonts w:cs="Times New Roman"/>
          <w:kern w:val="0"/>
          <w:szCs w:val="24"/>
          <w:lang w:val="en-GB"/>
        </w:rPr>
        <w:t>image analysis software (ImageJ, National Institutes of Health, Bethesda, MD, USA).</w:t>
      </w:r>
      <w:r w:rsidR="00217BD8" w:rsidRPr="005421B6">
        <w:rPr>
          <w:rFonts w:cs="Times New Roman"/>
          <w:kern w:val="0"/>
          <w:szCs w:val="24"/>
          <w:lang w:val="en-GB"/>
        </w:rPr>
        <w:t xml:space="preserve"> Because body size affects the downstream displacement of small fishes (</w:t>
      </w:r>
      <w:r w:rsidR="00AA31A4" w:rsidRPr="005421B6">
        <w:rPr>
          <w:rFonts w:cs="Times New Roman"/>
          <w:bCs/>
          <w:szCs w:val="24"/>
          <w:lang w:val="en-GB"/>
        </w:rPr>
        <w:t xml:space="preserve">Jowett &amp; Richardson, 1989; </w:t>
      </w:r>
      <w:r w:rsidR="00217BD8" w:rsidRPr="005421B6">
        <w:rPr>
          <w:rFonts w:cs="Times New Roman"/>
          <w:kern w:val="0"/>
          <w:szCs w:val="24"/>
          <w:lang w:val="en-GB"/>
        </w:rPr>
        <w:t xml:space="preserve">Chapman &amp; Kramer, 1991; </w:t>
      </w:r>
      <w:proofErr w:type="spellStart"/>
      <w:r w:rsidR="00217BD8" w:rsidRPr="005421B6">
        <w:rPr>
          <w:rFonts w:cs="Times New Roman"/>
          <w:kern w:val="0"/>
          <w:szCs w:val="24"/>
          <w:lang w:val="en-GB"/>
        </w:rPr>
        <w:t>Weese</w:t>
      </w:r>
      <w:proofErr w:type="spellEnd"/>
      <w:r w:rsidR="00217BD8" w:rsidRPr="005421B6">
        <w:rPr>
          <w:rFonts w:cs="Times New Roman"/>
          <w:kern w:val="0"/>
          <w:szCs w:val="24"/>
          <w:lang w:val="en-GB"/>
        </w:rPr>
        <w:t xml:space="preserve"> et al., 2011), we treated FL as a covariate for interpopulation comparisons. </w:t>
      </w:r>
      <w:r w:rsidR="009A5E3F" w:rsidRPr="005421B6">
        <w:rPr>
          <w:rFonts w:cs="Times New Roman"/>
          <w:kern w:val="0"/>
          <w:szCs w:val="24"/>
          <w:lang w:val="en-GB"/>
        </w:rPr>
        <w:t xml:space="preserve">These </w:t>
      </w:r>
      <w:r w:rsidR="00345E5E" w:rsidRPr="005421B6">
        <w:rPr>
          <w:rFonts w:cs="Times New Roman"/>
          <w:kern w:val="0"/>
          <w:szCs w:val="24"/>
          <w:lang w:val="en-GB"/>
        </w:rPr>
        <w:t>laboratory experiments</w:t>
      </w:r>
      <w:r w:rsidR="009A5E3F" w:rsidRPr="005421B6">
        <w:rPr>
          <w:rFonts w:cs="Times New Roman"/>
          <w:kern w:val="0"/>
          <w:szCs w:val="24"/>
          <w:lang w:val="en-GB"/>
        </w:rPr>
        <w:t xml:space="preserve"> were conducted </w:t>
      </w:r>
      <w:r w:rsidR="009F1FE9" w:rsidRPr="005421B6">
        <w:rPr>
          <w:rFonts w:cs="Times New Roman"/>
          <w:kern w:val="0"/>
          <w:szCs w:val="24"/>
          <w:lang w:val="en-GB"/>
        </w:rPr>
        <w:t xml:space="preserve">1–2 days </w:t>
      </w:r>
      <w:r w:rsidR="009A5E3F" w:rsidRPr="005421B6">
        <w:rPr>
          <w:rFonts w:cs="Times New Roman"/>
          <w:kern w:val="0"/>
          <w:szCs w:val="24"/>
          <w:lang w:val="en-GB"/>
        </w:rPr>
        <w:t xml:space="preserve">after sampling (i.e., </w:t>
      </w:r>
      <w:r w:rsidR="00F157DC" w:rsidRPr="005421B6">
        <w:rPr>
          <w:rFonts w:cs="Times New Roman"/>
          <w:kern w:val="0"/>
          <w:szCs w:val="24"/>
          <w:lang w:val="en-GB"/>
        </w:rPr>
        <w:t>Stn</w:t>
      </w:r>
      <w:r w:rsidR="00DA01FC" w:rsidRPr="005421B6">
        <w:rPr>
          <w:rFonts w:cs="Times New Roman"/>
          <w:kern w:val="0"/>
          <w:szCs w:val="24"/>
          <w:lang w:val="en-GB"/>
        </w:rPr>
        <w:t>.</w:t>
      </w:r>
      <w:r w:rsidR="00F157DC" w:rsidRPr="005421B6">
        <w:rPr>
          <w:rFonts w:cs="Times New Roman"/>
          <w:kern w:val="0"/>
          <w:szCs w:val="24"/>
          <w:lang w:val="en-GB"/>
        </w:rPr>
        <w:t xml:space="preserve"> </w:t>
      </w:r>
      <w:r w:rsidR="00720A85" w:rsidRPr="005421B6">
        <w:rPr>
          <w:rFonts w:cs="Times New Roman"/>
          <w:kern w:val="0"/>
          <w:szCs w:val="24"/>
          <w:lang w:val="en-GB"/>
        </w:rPr>
        <w:t>1</w:t>
      </w:r>
      <w:r w:rsidR="007E3E07" w:rsidRPr="005421B6">
        <w:rPr>
          <w:rFonts w:cs="Times New Roman"/>
          <w:kern w:val="0"/>
          <w:szCs w:val="24"/>
          <w:lang w:val="en-GB"/>
        </w:rPr>
        <w:t>,</w:t>
      </w:r>
      <w:r w:rsidR="009A5E3F" w:rsidRPr="005421B6">
        <w:rPr>
          <w:rFonts w:cs="Times New Roman"/>
          <w:kern w:val="0"/>
          <w:szCs w:val="24"/>
          <w:lang w:val="en-GB"/>
        </w:rPr>
        <w:t xml:space="preserve"> 24 May</w:t>
      </w:r>
      <w:r w:rsidR="007E3E07" w:rsidRPr="005421B6">
        <w:rPr>
          <w:rFonts w:cs="Times New Roman"/>
          <w:kern w:val="0"/>
          <w:szCs w:val="24"/>
          <w:lang w:val="en-GB"/>
        </w:rPr>
        <w:t xml:space="preserve">; </w:t>
      </w:r>
      <w:r w:rsidR="00F157DC" w:rsidRPr="005421B6">
        <w:rPr>
          <w:rFonts w:cs="Times New Roman"/>
          <w:kern w:val="0"/>
          <w:szCs w:val="24"/>
          <w:lang w:val="en-GB"/>
        </w:rPr>
        <w:t>Stn</w:t>
      </w:r>
      <w:r w:rsidR="00DA01FC" w:rsidRPr="005421B6">
        <w:rPr>
          <w:rFonts w:cs="Times New Roman"/>
          <w:kern w:val="0"/>
          <w:szCs w:val="24"/>
          <w:lang w:val="en-GB"/>
        </w:rPr>
        <w:t>.</w:t>
      </w:r>
      <w:r w:rsidR="00F157DC" w:rsidRPr="005421B6">
        <w:rPr>
          <w:rFonts w:cs="Times New Roman"/>
          <w:kern w:val="0"/>
          <w:szCs w:val="24"/>
          <w:lang w:val="en-GB"/>
        </w:rPr>
        <w:t xml:space="preserve"> </w:t>
      </w:r>
      <w:r w:rsidR="00720A85" w:rsidRPr="005421B6">
        <w:rPr>
          <w:rFonts w:cs="Times New Roman"/>
          <w:kern w:val="0"/>
          <w:szCs w:val="24"/>
          <w:lang w:val="en-GB"/>
        </w:rPr>
        <w:t>2</w:t>
      </w:r>
      <w:r w:rsidR="007E3E07" w:rsidRPr="005421B6">
        <w:rPr>
          <w:rFonts w:cs="Times New Roman"/>
          <w:kern w:val="0"/>
          <w:szCs w:val="24"/>
          <w:lang w:val="en-GB"/>
        </w:rPr>
        <w:t>,</w:t>
      </w:r>
      <w:r w:rsidR="009A5E3F" w:rsidRPr="005421B6">
        <w:rPr>
          <w:rFonts w:cs="Times New Roman"/>
          <w:kern w:val="0"/>
          <w:szCs w:val="24"/>
          <w:lang w:val="en-GB"/>
        </w:rPr>
        <w:t xml:space="preserve"> 27 May</w:t>
      </w:r>
      <w:r w:rsidR="007E3E07" w:rsidRPr="005421B6">
        <w:rPr>
          <w:rFonts w:cs="Times New Roman"/>
          <w:kern w:val="0"/>
          <w:szCs w:val="24"/>
          <w:lang w:val="en-GB"/>
        </w:rPr>
        <w:t xml:space="preserve">; </w:t>
      </w:r>
      <w:r w:rsidR="00F157DC" w:rsidRPr="005421B6">
        <w:rPr>
          <w:rFonts w:cs="Times New Roman"/>
          <w:kern w:val="0"/>
          <w:szCs w:val="24"/>
          <w:lang w:val="en-GB"/>
        </w:rPr>
        <w:t>Stn</w:t>
      </w:r>
      <w:r w:rsidR="00DA01FC" w:rsidRPr="005421B6">
        <w:rPr>
          <w:rFonts w:cs="Times New Roman"/>
          <w:kern w:val="0"/>
          <w:szCs w:val="24"/>
          <w:lang w:val="en-GB"/>
        </w:rPr>
        <w:t>.</w:t>
      </w:r>
      <w:r w:rsidR="00F157DC" w:rsidRPr="005421B6">
        <w:rPr>
          <w:rFonts w:cs="Times New Roman"/>
          <w:kern w:val="0"/>
          <w:szCs w:val="24"/>
          <w:lang w:val="en-GB"/>
        </w:rPr>
        <w:t xml:space="preserve"> </w:t>
      </w:r>
      <w:r w:rsidR="00720A85" w:rsidRPr="005421B6">
        <w:rPr>
          <w:rFonts w:cs="Times New Roman"/>
          <w:kern w:val="0"/>
          <w:szCs w:val="24"/>
          <w:lang w:val="en-GB"/>
        </w:rPr>
        <w:t>3</w:t>
      </w:r>
      <w:r w:rsidR="007E3E07" w:rsidRPr="005421B6">
        <w:rPr>
          <w:rFonts w:cs="Times New Roman"/>
          <w:kern w:val="0"/>
          <w:szCs w:val="24"/>
          <w:lang w:val="en-GB"/>
        </w:rPr>
        <w:t xml:space="preserve">, </w:t>
      </w:r>
      <w:r w:rsidR="009A5E3F" w:rsidRPr="005421B6">
        <w:rPr>
          <w:rFonts w:cs="Times New Roman"/>
          <w:kern w:val="0"/>
          <w:szCs w:val="24"/>
          <w:lang w:val="en-GB"/>
        </w:rPr>
        <w:t>29 May</w:t>
      </w:r>
      <w:r w:rsidR="007E3E07" w:rsidRPr="005421B6">
        <w:rPr>
          <w:rFonts w:cs="Times New Roman"/>
          <w:kern w:val="0"/>
          <w:szCs w:val="24"/>
          <w:lang w:val="en-GB"/>
        </w:rPr>
        <w:t xml:space="preserve">; </w:t>
      </w:r>
      <w:r w:rsidR="00F157DC" w:rsidRPr="005421B6">
        <w:rPr>
          <w:rFonts w:cs="Times New Roman"/>
          <w:kern w:val="0"/>
          <w:szCs w:val="24"/>
          <w:lang w:val="en-GB"/>
        </w:rPr>
        <w:t>Stn</w:t>
      </w:r>
      <w:r w:rsidR="00DA01FC" w:rsidRPr="005421B6">
        <w:rPr>
          <w:rFonts w:cs="Times New Roman"/>
          <w:kern w:val="0"/>
          <w:szCs w:val="24"/>
          <w:lang w:val="en-GB"/>
        </w:rPr>
        <w:t>.</w:t>
      </w:r>
      <w:r w:rsidR="00F157DC" w:rsidRPr="005421B6">
        <w:rPr>
          <w:rFonts w:cs="Times New Roman"/>
          <w:kern w:val="0"/>
          <w:szCs w:val="24"/>
          <w:lang w:val="en-GB"/>
        </w:rPr>
        <w:t xml:space="preserve"> </w:t>
      </w:r>
      <w:r w:rsidR="00720A85" w:rsidRPr="005421B6">
        <w:rPr>
          <w:rFonts w:cs="Times New Roman"/>
          <w:kern w:val="0"/>
          <w:szCs w:val="24"/>
          <w:lang w:val="en-GB"/>
        </w:rPr>
        <w:t>4</w:t>
      </w:r>
      <w:r w:rsidR="007E3E07" w:rsidRPr="005421B6">
        <w:rPr>
          <w:rFonts w:cs="Times New Roman"/>
          <w:kern w:val="0"/>
          <w:szCs w:val="24"/>
          <w:lang w:val="en-GB"/>
        </w:rPr>
        <w:t xml:space="preserve">, </w:t>
      </w:r>
      <w:r w:rsidR="009A5E3F" w:rsidRPr="005421B6">
        <w:rPr>
          <w:rFonts w:cs="Times New Roman"/>
          <w:kern w:val="0"/>
          <w:szCs w:val="24"/>
          <w:lang w:val="en-GB"/>
        </w:rPr>
        <w:t>3 and 4 June).</w:t>
      </w:r>
      <w:r w:rsidR="004B030E" w:rsidRPr="005421B6">
        <w:rPr>
          <w:rFonts w:cs="Times New Roman"/>
          <w:szCs w:val="24"/>
          <w:lang w:val="en-GB"/>
        </w:rPr>
        <w:t xml:space="preserve"> </w:t>
      </w:r>
      <w:r w:rsidR="004B030E" w:rsidRPr="005421B6">
        <w:rPr>
          <w:rFonts w:cs="Times New Roman"/>
          <w:kern w:val="0"/>
          <w:szCs w:val="24"/>
          <w:lang w:val="en-GB"/>
        </w:rPr>
        <w:t>All individuals were returned to their original habitat after these procedures.</w:t>
      </w:r>
    </w:p>
    <w:p w14:paraId="7C21BB59" w14:textId="77777777" w:rsidR="00F44B21" w:rsidRPr="005421B6" w:rsidRDefault="00F44B21" w:rsidP="00000D48">
      <w:pPr>
        <w:spacing w:line="480" w:lineRule="auto"/>
        <w:jc w:val="left"/>
        <w:rPr>
          <w:rFonts w:cs="Times New Roman"/>
          <w:bCs/>
          <w:szCs w:val="24"/>
          <w:lang w:val="en-GB"/>
        </w:rPr>
      </w:pPr>
    </w:p>
    <w:p w14:paraId="6E831C65" w14:textId="1D7F961E" w:rsidR="004A2CF1" w:rsidRPr="005421B6" w:rsidRDefault="004A2CF1" w:rsidP="00000D48">
      <w:pPr>
        <w:spacing w:line="480" w:lineRule="auto"/>
        <w:jc w:val="left"/>
        <w:rPr>
          <w:rFonts w:cs="Times New Roman"/>
          <w:kern w:val="0"/>
          <w:szCs w:val="24"/>
          <w:lang w:val="en-GB"/>
        </w:rPr>
      </w:pPr>
      <w:r w:rsidRPr="005421B6">
        <w:rPr>
          <w:rFonts w:cs="Times New Roman"/>
          <w:bCs/>
          <w:i/>
          <w:iCs/>
          <w:szCs w:val="24"/>
          <w:lang w:val="en-GB"/>
        </w:rPr>
        <w:t>2.</w:t>
      </w:r>
      <w:r w:rsidR="00F44B21" w:rsidRPr="005421B6">
        <w:rPr>
          <w:rFonts w:cs="Times New Roman"/>
          <w:bCs/>
          <w:i/>
          <w:iCs/>
          <w:szCs w:val="24"/>
          <w:lang w:val="en-GB"/>
        </w:rPr>
        <w:t>3</w:t>
      </w:r>
      <w:r w:rsidRPr="005421B6">
        <w:rPr>
          <w:rFonts w:cs="Times New Roman"/>
          <w:bCs/>
          <w:i/>
          <w:iCs/>
          <w:szCs w:val="24"/>
          <w:lang w:val="en-GB"/>
        </w:rPr>
        <w:t xml:space="preserve"> Data analys</w:t>
      </w:r>
      <w:r w:rsidR="007C24FE" w:rsidRPr="005421B6">
        <w:rPr>
          <w:rFonts w:cs="Times New Roman"/>
          <w:bCs/>
          <w:i/>
          <w:iCs/>
          <w:szCs w:val="24"/>
          <w:lang w:val="en-GB"/>
        </w:rPr>
        <w:t>e</w:t>
      </w:r>
      <w:r w:rsidRPr="005421B6">
        <w:rPr>
          <w:rFonts w:cs="Times New Roman"/>
          <w:bCs/>
          <w:i/>
          <w:iCs/>
          <w:szCs w:val="24"/>
          <w:lang w:val="en-GB"/>
        </w:rPr>
        <w:t>s</w:t>
      </w:r>
    </w:p>
    <w:p w14:paraId="260E34B0" w14:textId="77BBF469" w:rsidR="00B63E76" w:rsidRPr="005421B6" w:rsidRDefault="00022170" w:rsidP="00000D48">
      <w:pPr>
        <w:spacing w:line="480" w:lineRule="auto"/>
        <w:jc w:val="left"/>
        <w:rPr>
          <w:rFonts w:cs="Times New Roman"/>
          <w:kern w:val="0"/>
          <w:szCs w:val="24"/>
          <w:lang w:val="en-GB"/>
        </w:rPr>
      </w:pPr>
      <w:r w:rsidRPr="005421B6">
        <w:rPr>
          <w:rFonts w:cs="Times New Roman"/>
          <w:szCs w:val="24"/>
          <w:lang w:val="en-GB"/>
        </w:rPr>
        <w:t xml:space="preserve">We used R version 4.1.0 (R Core Team, 2021) for all statistical analyses. </w:t>
      </w:r>
      <w:r w:rsidR="00B63E76" w:rsidRPr="005421B6">
        <w:rPr>
          <w:rFonts w:cs="Times New Roman"/>
          <w:kern w:val="0"/>
          <w:szCs w:val="24"/>
          <w:lang w:val="en-GB"/>
        </w:rPr>
        <w:t>Means of FL were analy</w:t>
      </w:r>
      <w:r w:rsidR="00A825A9" w:rsidRPr="005421B6">
        <w:rPr>
          <w:rFonts w:cs="Times New Roman"/>
          <w:kern w:val="0"/>
          <w:szCs w:val="24"/>
          <w:lang w:val="en-GB"/>
        </w:rPr>
        <w:t>s</w:t>
      </w:r>
      <w:r w:rsidR="00B63E76" w:rsidRPr="005421B6">
        <w:rPr>
          <w:rFonts w:cs="Times New Roman"/>
          <w:kern w:val="0"/>
          <w:szCs w:val="24"/>
          <w:lang w:val="en-GB"/>
        </w:rPr>
        <w:t xml:space="preserve">ed by </w:t>
      </w:r>
      <w:r w:rsidR="00EB2860" w:rsidRPr="005421B6">
        <w:rPr>
          <w:rFonts w:cs="Times New Roman"/>
          <w:kern w:val="0"/>
          <w:szCs w:val="24"/>
          <w:lang w:val="en-GB"/>
        </w:rPr>
        <w:t xml:space="preserve">using </w:t>
      </w:r>
      <w:r w:rsidR="00B63E76" w:rsidRPr="005421B6">
        <w:rPr>
          <w:rFonts w:cs="Times New Roman"/>
          <w:kern w:val="0"/>
          <w:szCs w:val="24"/>
          <w:lang w:val="en-GB"/>
        </w:rPr>
        <w:t xml:space="preserve">analysis of variance without assuming equal variances (i.e., Welch’s ANOVA). A </w:t>
      </w:r>
      <w:r w:rsidR="00550E45" w:rsidRPr="005421B6">
        <w:rPr>
          <w:rFonts w:cs="Times New Roman"/>
          <w:kern w:val="0"/>
          <w:szCs w:val="24"/>
          <w:lang w:val="en-GB"/>
        </w:rPr>
        <w:t>post-</w:t>
      </w:r>
      <w:r w:rsidR="00B63E76" w:rsidRPr="005421B6">
        <w:rPr>
          <w:rFonts w:cs="Times New Roman"/>
          <w:kern w:val="0"/>
          <w:szCs w:val="24"/>
          <w:lang w:val="en-GB"/>
        </w:rPr>
        <w:t>hoc comparison among all populations was then conducted by using the Games</w:t>
      </w:r>
      <w:r w:rsidR="00304204" w:rsidRPr="005421B6">
        <w:rPr>
          <w:rFonts w:cs="Times New Roman"/>
          <w:kern w:val="0"/>
          <w:szCs w:val="24"/>
          <w:lang w:val="en-GB"/>
        </w:rPr>
        <w:t>–</w:t>
      </w:r>
      <w:r w:rsidR="00B63E76" w:rsidRPr="005421B6">
        <w:rPr>
          <w:rFonts w:cs="Times New Roman"/>
          <w:kern w:val="0"/>
          <w:szCs w:val="24"/>
          <w:lang w:val="en-GB"/>
        </w:rPr>
        <w:t xml:space="preserve">Howell test for data with unequal variances. We used the function </w:t>
      </w:r>
      <w:proofErr w:type="spellStart"/>
      <w:r w:rsidR="00B63E76" w:rsidRPr="005421B6">
        <w:rPr>
          <w:rFonts w:cs="Times New Roman"/>
          <w:i/>
          <w:iCs/>
          <w:kern w:val="0"/>
          <w:szCs w:val="24"/>
          <w:lang w:val="en-GB"/>
        </w:rPr>
        <w:t>posthocTGH</w:t>
      </w:r>
      <w:proofErr w:type="spellEnd"/>
      <w:r w:rsidR="00B63E76" w:rsidRPr="005421B6">
        <w:rPr>
          <w:rFonts w:cs="Times New Roman"/>
          <w:kern w:val="0"/>
          <w:szCs w:val="24"/>
          <w:lang w:val="en-GB"/>
        </w:rPr>
        <w:t xml:space="preserve"> in the package “</w:t>
      </w:r>
      <w:proofErr w:type="spellStart"/>
      <w:r w:rsidR="00B63E76" w:rsidRPr="005421B6">
        <w:rPr>
          <w:rFonts w:cs="Times New Roman"/>
          <w:kern w:val="0"/>
          <w:szCs w:val="24"/>
          <w:lang w:val="en-GB"/>
        </w:rPr>
        <w:t>userfriendlyscience</w:t>
      </w:r>
      <w:proofErr w:type="spellEnd"/>
      <w:r w:rsidR="00B63E76" w:rsidRPr="005421B6">
        <w:rPr>
          <w:rFonts w:cs="Times New Roman"/>
          <w:kern w:val="0"/>
          <w:szCs w:val="24"/>
          <w:lang w:val="en-GB"/>
        </w:rPr>
        <w:t>” version 0.7.2 (Peters, 2018) for the Games</w:t>
      </w:r>
      <w:r w:rsidR="00304204" w:rsidRPr="005421B6">
        <w:rPr>
          <w:rFonts w:cs="Times New Roman"/>
          <w:kern w:val="0"/>
          <w:szCs w:val="24"/>
          <w:lang w:val="en-GB"/>
        </w:rPr>
        <w:t>–</w:t>
      </w:r>
      <w:r w:rsidR="00B63E76" w:rsidRPr="005421B6">
        <w:rPr>
          <w:rFonts w:cs="Times New Roman"/>
          <w:kern w:val="0"/>
          <w:szCs w:val="24"/>
          <w:lang w:val="en-GB"/>
        </w:rPr>
        <w:t>Howell test.</w:t>
      </w:r>
    </w:p>
    <w:p w14:paraId="2CBB8E67" w14:textId="164D4E15" w:rsidR="00B47D16" w:rsidRPr="005421B6" w:rsidRDefault="00B47D16" w:rsidP="00B63E76">
      <w:pPr>
        <w:spacing w:line="480" w:lineRule="auto"/>
        <w:ind w:firstLine="360"/>
        <w:jc w:val="left"/>
        <w:rPr>
          <w:rFonts w:cs="Times New Roman"/>
          <w:kern w:val="0"/>
          <w:szCs w:val="24"/>
          <w:lang w:val="en-GB"/>
        </w:rPr>
      </w:pPr>
      <w:r w:rsidRPr="005421B6">
        <w:rPr>
          <w:rFonts w:cs="Times New Roman"/>
          <w:kern w:val="0"/>
          <w:szCs w:val="24"/>
          <w:lang w:val="en-GB"/>
        </w:rPr>
        <w:t>To compare body depth among populations, a principal component analysis was performed for the three body depth measurements (Figure 3) by using the pooled data of all populations. As a result, we obtained a first principal component (PC1) explaining 99.4% of the total variance and considered this to be the aggregate value of body depth. We then calculated a linear regression of the PC1 on FL from the pooled data of all populations. Residuals were then calculated from the regression result (i.e., PC1 residual) and treated as an indicator of relative body depth. Larger values of</w:t>
      </w:r>
      <w:r w:rsidR="007C45B4" w:rsidRPr="005421B6">
        <w:rPr>
          <w:rFonts w:cs="Times New Roman"/>
          <w:kern w:val="0"/>
          <w:szCs w:val="24"/>
          <w:lang w:val="en-GB"/>
        </w:rPr>
        <w:t xml:space="preserve"> PC1 residuals</w:t>
      </w:r>
      <w:r w:rsidRPr="005421B6">
        <w:rPr>
          <w:rFonts w:cs="Times New Roman"/>
          <w:kern w:val="0"/>
          <w:szCs w:val="24"/>
          <w:lang w:val="en-GB"/>
        </w:rPr>
        <w:t xml:space="preserve"> indicate greater body depth. Mean PC1 residuals were compared among all populations by using the same analysis as for FL (i.e., Games–Howell post-hoc test after Welch’s ANOVA).</w:t>
      </w:r>
    </w:p>
    <w:p w14:paraId="2E76C5E8" w14:textId="47DAE7B9" w:rsidR="006C46E5" w:rsidRPr="005421B6" w:rsidRDefault="00B63E76" w:rsidP="00585C7F">
      <w:pPr>
        <w:spacing w:line="480" w:lineRule="auto"/>
        <w:ind w:firstLine="360"/>
        <w:jc w:val="left"/>
        <w:rPr>
          <w:rFonts w:cs="Times New Roman"/>
          <w:kern w:val="0"/>
          <w:szCs w:val="24"/>
          <w:lang w:val="en-GB"/>
        </w:rPr>
      </w:pPr>
      <w:r w:rsidRPr="005421B6">
        <w:rPr>
          <w:rFonts w:cs="Times New Roman"/>
          <w:kern w:val="0"/>
          <w:szCs w:val="24"/>
          <w:lang w:val="en-GB"/>
        </w:rPr>
        <w:t xml:space="preserve">A generalized linear model (GLM) was also </w:t>
      </w:r>
      <w:r w:rsidR="009A5E3F" w:rsidRPr="005421B6">
        <w:rPr>
          <w:rFonts w:cs="Times New Roman"/>
          <w:kern w:val="0"/>
          <w:szCs w:val="24"/>
          <w:lang w:val="en-GB"/>
        </w:rPr>
        <w:t>constructed</w:t>
      </w:r>
      <w:r w:rsidR="000716FB" w:rsidRPr="005421B6">
        <w:rPr>
          <w:rFonts w:cs="Times New Roman"/>
          <w:kern w:val="0"/>
          <w:szCs w:val="24"/>
          <w:lang w:val="en-GB"/>
        </w:rPr>
        <w:t xml:space="preserve"> </w:t>
      </w:r>
      <w:r w:rsidR="009A5E3F" w:rsidRPr="005421B6">
        <w:rPr>
          <w:rFonts w:cs="Times New Roman"/>
          <w:kern w:val="0"/>
          <w:szCs w:val="24"/>
          <w:lang w:val="en-GB"/>
        </w:rPr>
        <w:t xml:space="preserve">to </w:t>
      </w:r>
      <w:r w:rsidR="00380AEE" w:rsidRPr="005421B6">
        <w:rPr>
          <w:rFonts w:cs="Times New Roman"/>
          <w:kern w:val="0"/>
          <w:szCs w:val="24"/>
          <w:lang w:val="en-GB"/>
        </w:rPr>
        <w:t>evaluate</w:t>
      </w:r>
      <w:r w:rsidR="009A5E3F" w:rsidRPr="005421B6">
        <w:rPr>
          <w:rFonts w:cs="Times New Roman"/>
          <w:kern w:val="0"/>
          <w:szCs w:val="24"/>
          <w:lang w:val="en-GB"/>
        </w:rPr>
        <w:t xml:space="preserve"> </w:t>
      </w:r>
      <w:r w:rsidR="001705AF" w:rsidRPr="005421B6">
        <w:rPr>
          <w:rFonts w:cs="Times New Roman"/>
          <w:kern w:val="0"/>
          <w:szCs w:val="24"/>
          <w:lang w:val="en-GB"/>
        </w:rPr>
        <w:t>differences</w:t>
      </w:r>
      <w:r w:rsidR="009A5E3F" w:rsidRPr="005421B6">
        <w:rPr>
          <w:rFonts w:cs="Times New Roman"/>
          <w:kern w:val="0"/>
          <w:szCs w:val="24"/>
          <w:lang w:val="en-GB"/>
        </w:rPr>
        <w:t xml:space="preserve"> in SH </w:t>
      </w:r>
      <w:r w:rsidR="005E0DDB" w:rsidRPr="005421B6">
        <w:rPr>
          <w:rFonts w:cs="Times New Roman"/>
          <w:kern w:val="0"/>
          <w:szCs w:val="24"/>
          <w:lang w:val="en-GB"/>
        </w:rPr>
        <w:t>among all populations</w:t>
      </w:r>
      <w:r w:rsidR="009A5E3F" w:rsidRPr="005421B6">
        <w:rPr>
          <w:rFonts w:cs="Times New Roman"/>
          <w:kern w:val="0"/>
          <w:szCs w:val="24"/>
          <w:lang w:val="en-GB"/>
        </w:rPr>
        <w:t>.</w:t>
      </w:r>
      <w:r w:rsidR="004F4421" w:rsidRPr="005421B6">
        <w:rPr>
          <w:rFonts w:cs="Times New Roman"/>
          <w:kern w:val="0"/>
          <w:szCs w:val="24"/>
          <w:lang w:val="en-GB"/>
        </w:rPr>
        <w:t xml:space="preserve"> The response variable was the </w:t>
      </w:r>
      <w:r w:rsidR="000C631F" w:rsidRPr="005421B6">
        <w:rPr>
          <w:rFonts w:cs="Times New Roman"/>
          <w:kern w:val="0"/>
          <w:szCs w:val="24"/>
          <w:lang w:val="en-GB"/>
        </w:rPr>
        <w:t xml:space="preserve">proportion of </w:t>
      </w:r>
      <w:r w:rsidR="004F4421" w:rsidRPr="005421B6">
        <w:rPr>
          <w:rFonts w:cs="Times New Roman"/>
          <w:kern w:val="0"/>
          <w:szCs w:val="24"/>
          <w:lang w:val="en-GB"/>
        </w:rPr>
        <w:t xml:space="preserve">the </w:t>
      </w:r>
      <w:r w:rsidR="000C631F" w:rsidRPr="005421B6">
        <w:rPr>
          <w:rFonts w:cs="Times New Roman"/>
          <w:kern w:val="0"/>
          <w:szCs w:val="24"/>
          <w:lang w:val="en-GB"/>
        </w:rPr>
        <w:t xml:space="preserve">total </w:t>
      </w:r>
      <w:r w:rsidR="004F4421" w:rsidRPr="005421B6">
        <w:rPr>
          <w:rFonts w:cs="Times New Roman"/>
          <w:kern w:val="0"/>
          <w:szCs w:val="24"/>
          <w:lang w:val="en-GB"/>
        </w:rPr>
        <w:t>observation time</w:t>
      </w:r>
      <w:r w:rsidR="00837338" w:rsidRPr="005421B6">
        <w:rPr>
          <w:rFonts w:cs="Times New Roman"/>
          <w:kern w:val="0"/>
          <w:szCs w:val="24"/>
          <w:lang w:val="en-GB"/>
        </w:rPr>
        <w:t xml:space="preserve"> (540 s)</w:t>
      </w:r>
      <w:r w:rsidR="00441366" w:rsidRPr="005421B6">
        <w:rPr>
          <w:rFonts w:cs="Times New Roman"/>
          <w:kern w:val="0"/>
          <w:szCs w:val="24"/>
          <w:lang w:val="en-GB"/>
        </w:rPr>
        <w:t xml:space="preserve"> taken up by SH </w:t>
      </w:r>
      <w:r w:rsidR="007D5E81" w:rsidRPr="005421B6">
        <w:rPr>
          <w:rFonts w:cs="Times New Roman"/>
          <w:kern w:val="0"/>
          <w:szCs w:val="24"/>
          <w:lang w:val="en-GB"/>
        </w:rPr>
        <w:t>(hereafter, the “SH proportion”)</w:t>
      </w:r>
      <w:r w:rsidR="004F4421" w:rsidRPr="005421B6">
        <w:rPr>
          <w:rFonts w:cs="Times New Roman"/>
          <w:kern w:val="0"/>
          <w:szCs w:val="24"/>
          <w:lang w:val="en-GB"/>
        </w:rPr>
        <w:t xml:space="preserve">. </w:t>
      </w:r>
      <w:r w:rsidR="009A5E3F" w:rsidRPr="005421B6">
        <w:rPr>
          <w:rFonts w:cs="Times New Roman"/>
          <w:kern w:val="0"/>
          <w:szCs w:val="24"/>
          <w:lang w:val="en-GB"/>
        </w:rPr>
        <w:t xml:space="preserve">The explanatory variables were population type (above-dam = 1, open-stream = 0), FL, and </w:t>
      </w:r>
      <w:r w:rsidR="003800F8" w:rsidRPr="005421B6">
        <w:rPr>
          <w:rFonts w:cs="Times New Roman"/>
          <w:kern w:val="0"/>
          <w:szCs w:val="24"/>
          <w:lang w:val="en-GB"/>
        </w:rPr>
        <w:t xml:space="preserve">an </w:t>
      </w:r>
      <w:r w:rsidR="009A5E3F" w:rsidRPr="005421B6">
        <w:rPr>
          <w:rFonts w:cs="Times New Roman"/>
          <w:kern w:val="0"/>
          <w:szCs w:val="24"/>
          <w:lang w:val="en-GB"/>
        </w:rPr>
        <w:t>interaction</w:t>
      </w:r>
      <w:r w:rsidR="003800F8" w:rsidRPr="005421B6">
        <w:rPr>
          <w:rFonts w:cs="Times New Roman"/>
          <w:kern w:val="0"/>
          <w:szCs w:val="24"/>
          <w:lang w:val="en-GB"/>
        </w:rPr>
        <w:t xml:space="preserve"> term</w:t>
      </w:r>
      <w:r w:rsidR="009A5E3F" w:rsidRPr="005421B6">
        <w:rPr>
          <w:rFonts w:cs="Times New Roman"/>
          <w:kern w:val="0"/>
          <w:szCs w:val="24"/>
          <w:lang w:val="en-GB"/>
        </w:rPr>
        <w:t xml:space="preserve">. </w:t>
      </w:r>
      <w:r w:rsidR="003800F8" w:rsidRPr="005421B6">
        <w:rPr>
          <w:rFonts w:cs="Times New Roman"/>
          <w:kern w:val="0"/>
          <w:szCs w:val="24"/>
          <w:lang w:val="en-GB"/>
        </w:rPr>
        <w:t>A quasi</w:t>
      </w:r>
      <w:r w:rsidR="009A5E3F" w:rsidRPr="005421B6">
        <w:rPr>
          <w:rFonts w:cs="Times New Roman"/>
          <w:kern w:val="0"/>
          <w:szCs w:val="24"/>
          <w:lang w:val="en-GB"/>
        </w:rPr>
        <w:t xml:space="preserve">-binomial error distribution with </w:t>
      </w:r>
      <w:r w:rsidR="00660E02" w:rsidRPr="005421B6">
        <w:rPr>
          <w:rFonts w:cs="Times New Roman"/>
          <w:kern w:val="0"/>
          <w:szCs w:val="24"/>
          <w:lang w:val="en-GB"/>
        </w:rPr>
        <w:t xml:space="preserve">a </w:t>
      </w:r>
      <w:r w:rsidR="009A5E3F" w:rsidRPr="005421B6">
        <w:rPr>
          <w:rFonts w:cs="Times New Roman"/>
          <w:kern w:val="0"/>
          <w:szCs w:val="24"/>
          <w:lang w:val="en-GB"/>
        </w:rPr>
        <w:t>logit link function was used to avoid overdispersion.</w:t>
      </w:r>
      <w:r w:rsidR="00F71CE7" w:rsidRPr="005421B6">
        <w:rPr>
          <w:lang w:val="en-GB"/>
        </w:rPr>
        <w:t xml:space="preserve"> </w:t>
      </w:r>
      <w:r w:rsidR="005E0DDB" w:rsidRPr="005421B6">
        <w:rPr>
          <w:lang w:val="en-GB"/>
        </w:rPr>
        <w:t xml:space="preserve">The statistical significance of the explanatory variables was tested by </w:t>
      </w:r>
      <w:r w:rsidR="004D16D6" w:rsidRPr="005421B6">
        <w:rPr>
          <w:lang w:val="en-GB"/>
        </w:rPr>
        <w:t xml:space="preserve">using </w:t>
      </w:r>
      <w:r w:rsidR="005E0DDB" w:rsidRPr="005421B6">
        <w:rPr>
          <w:lang w:val="en-GB"/>
        </w:rPr>
        <w:t>analysis of deviance</w:t>
      </w:r>
      <w:r w:rsidR="00041DB4" w:rsidRPr="005421B6">
        <w:rPr>
          <w:lang w:val="en-GB"/>
        </w:rPr>
        <w:t xml:space="preserve"> based on the </w:t>
      </w:r>
      <w:r w:rsidR="00041DB4" w:rsidRPr="005421B6">
        <w:rPr>
          <w:i/>
          <w:iCs/>
          <w:lang w:val="en-GB"/>
        </w:rPr>
        <w:t>F</w:t>
      </w:r>
      <w:r w:rsidR="00041DB4" w:rsidRPr="005421B6">
        <w:rPr>
          <w:lang w:val="en-GB"/>
        </w:rPr>
        <w:t xml:space="preserve"> value</w:t>
      </w:r>
      <w:r w:rsidR="005E0DDB" w:rsidRPr="005421B6">
        <w:rPr>
          <w:lang w:val="en-GB"/>
        </w:rPr>
        <w:t xml:space="preserve"> </w:t>
      </w:r>
      <w:r w:rsidR="00816A93" w:rsidRPr="005421B6">
        <w:rPr>
          <w:lang w:val="en-GB"/>
        </w:rPr>
        <w:t xml:space="preserve">by </w:t>
      </w:r>
      <w:r w:rsidR="005E0DDB" w:rsidRPr="005421B6">
        <w:rPr>
          <w:lang w:val="en-GB"/>
        </w:rPr>
        <w:t>us</w:t>
      </w:r>
      <w:r w:rsidR="00816A93" w:rsidRPr="005421B6">
        <w:rPr>
          <w:lang w:val="en-GB"/>
        </w:rPr>
        <w:t>ing</w:t>
      </w:r>
      <w:r w:rsidR="005E0DDB" w:rsidRPr="005421B6">
        <w:rPr>
          <w:lang w:val="en-GB"/>
        </w:rPr>
        <w:t xml:space="preserve"> the function </w:t>
      </w:r>
      <w:proofErr w:type="spellStart"/>
      <w:r w:rsidR="00122CD0" w:rsidRPr="005421B6">
        <w:rPr>
          <w:i/>
          <w:iCs/>
          <w:lang w:val="en-GB"/>
        </w:rPr>
        <w:t>A</w:t>
      </w:r>
      <w:r w:rsidR="005E0DDB" w:rsidRPr="005421B6">
        <w:rPr>
          <w:i/>
          <w:iCs/>
          <w:lang w:val="en-GB"/>
        </w:rPr>
        <w:t>nova</w:t>
      </w:r>
      <w:proofErr w:type="spellEnd"/>
      <w:r w:rsidR="005E0DDB" w:rsidRPr="005421B6">
        <w:rPr>
          <w:lang w:val="en-GB"/>
        </w:rPr>
        <w:t xml:space="preserve"> </w:t>
      </w:r>
      <w:r w:rsidR="00122CD0" w:rsidRPr="005421B6">
        <w:rPr>
          <w:rFonts w:cs="Times New Roman"/>
          <w:kern w:val="0"/>
          <w:szCs w:val="24"/>
          <w:lang w:val="en-GB"/>
        </w:rPr>
        <w:t xml:space="preserve">in the package “car” </w:t>
      </w:r>
      <w:r w:rsidR="001333F5" w:rsidRPr="005421B6">
        <w:rPr>
          <w:rFonts w:cs="Times New Roman"/>
          <w:szCs w:val="24"/>
          <w:lang w:val="en-GB"/>
        </w:rPr>
        <w:t>(Fox &amp; Weisberg, 2019)</w:t>
      </w:r>
      <w:r w:rsidR="005E0DDB" w:rsidRPr="005421B6">
        <w:rPr>
          <w:lang w:val="en-GB"/>
        </w:rPr>
        <w:t>.</w:t>
      </w:r>
    </w:p>
    <w:p w14:paraId="029E13AC" w14:textId="77777777" w:rsidR="00147DAA" w:rsidRPr="005421B6" w:rsidRDefault="00147DAA" w:rsidP="00147DAA">
      <w:pPr>
        <w:spacing w:line="480" w:lineRule="auto"/>
        <w:jc w:val="left"/>
        <w:rPr>
          <w:rFonts w:cs="Times New Roman"/>
          <w:b/>
          <w:szCs w:val="24"/>
          <w:lang w:val="en-GB"/>
        </w:rPr>
      </w:pPr>
    </w:p>
    <w:p w14:paraId="05656310" w14:textId="2F319880" w:rsidR="00147DAA" w:rsidRPr="005421B6" w:rsidRDefault="00147DAA" w:rsidP="00147DAA">
      <w:pPr>
        <w:spacing w:line="480" w:lineRule="auto"/>
        <w:jc w:val="left"/>
        <w:rPr>
          <w:rFonts w:cs="Times New Roman"/>
          <w:bCs/>
          <w:i/>
          <w:iCs/>
          <w:szCs w:val="24"/>
          <w:lang w:val="en-GB"/>
        </w:rPr>
      </w:pPr>
      <w:r w:rsidRPr="005421B6">
        <w:rPr>
          <w:rFonts w:cs="Times New Roman"/>
          <w:bCs/>
          <w:i/>
          <w:iCs/>
          <w:szCs w:val="24"/>
          <w:lang w:val="en-GB"/>
        </w:rPr>
        <w:t>2.</w:t>
      </w:r>
      <w:r w:rsidR="00F44B21" w:rsidRPr="005421B6">
        <w:rPr>
          <w:rFonts w:cs="Times New Roman"/>
          <w:bCs/>
          <w:i/>
          <w:iCs/>
          <w:szCs w:val="24"/>
          <w:lang w:val="en-GB"/>
        </w:rPr>
        <w:t>4</w:t>
      </w:r>
      <w:r w:rsidRPr="005421B6">
        <w:rPr>
          <w:rFonts w:cs="Times New Roman"/>
          <w:bCs/>
          <w:i/>
          <w:iCs/>
          <w:szCs w:val="24"/>
          <w:lang w:val="en-GB"/>
        </w:rPr>
        <w:t xml:space="preserve"> Ethical statement</w:t>
      </w:r>
    </w:p>
    <w:p w14:paraId="1D960B6C" w14:textId="2451613C" w:rsidR="00147DAA" w:rsidRPr="005421B6" w:rsidRDefault="009639FD" w:rsidP="00147DAA">
      <w:pPr>
        <w:widowControl/>
        <w:spacing w:line="480" w:lineRule="auto"/>
        <w:jc w:val="left"/>
        <w:rPr>
          <w:rFonts w:cs="Times New Roman"/>
          <w:szCs w:val="24"/>
          <w:lang w:val="en-GB"/>
        </w:rPr>
      </w:pPr>
      <w:r w:rsidRPr="005421B6">
        <w:rPr>
          <w:rFonts w:cs="Times New Roman"/>
          <w:szCs w:val="24"/>
          <w:lang w:val="en-GB"/>
        </w:rPr>
        <w:t>F</w:t>
      </w:r>
      <w:r w:rsidR="00380AEE" w:rsidRPr="005421B6">
        <w:rPr>
          <w:rFonts w:cs="Times New Roman"/>
          <w:szCs w:val="24"/>
          <w:lang w:val="en-GB"/>
        </w:rPr>
        <w:t>ish</w:t>
      </w:r>
      <w:r w:rsidRPr="005421B6">
        <w:rPr>
          <w:rFonts w:cs="Times New Roman"/>
          <w:szCs w:val="24"/>
          <w:lang w:val="en-GB"/>
        </w:rPr>
        <w:t xml:space="preserve"> were</w:t>
      </w:r>
      <w:r w:rsidR="00380AEE" w:rsidRPr="005421B6">
        <w:rPr>
          <w:rFonts w:cs="Times New Roman"/>
          <w:szCs w:val="24"/>
          <w:lang w:val="en-GB"/>
        </w:rPr>
        <w:t xml:space="preserve"> collect</w:t>
      </w:r>
      <w:r w:rsidRPr="005421B6">
        <w:rPr>
          <w:rFonts w:cs="Times New Roman"/>
          <w:szCs w:val="24"/>
          <w:lang w:val="en-GB"/>
        </w:rPr>
        <w:t>ed</w:t>
      </w:r>
      <w:r w:rsidR="00380AEE" w:rsidRPr="005421B6">
        <w:rPr>
          <w:rFonts w:cs="Times New Roman"/>
          <w:szCs w:val="24"/>
          <w:lang w:val="en-GB"/>
        </w:rPr>
        <w:t xml:space="preserve"> in a manner that did not violate the fisheries regulations of Hokkaido Prefecture; therefore, no permission was </w:t>
      </w:r>
      <w:r w:rsidRPr="005421B6">
        <w:rPr>
          <w:rFonts w:cs="Times New Roman"/>
          <w:szCs w:val="24"/>
          <w:lang w:val="en-GB"/>
        </w:rPr>
        <w:t xml:space="preserve">required </w:t>
      </w:r>
      <w:r w:rsidR="00380AEE" w:rsidRPr="005421B6">
        <w:rPr>
          <w:rFonts w:cs="Times New Roman"/>
          <w:szCs w:val="24"/>
          <w:lang w:val="en-GB"/>
        </w:rPr>
        <w:t xml:space="preserve">from the local government. </w:t>
      </w:r>
      <w:r w:rsidR="00147DAA" w:rsidRPr="005421B6">
        <w:rPr>
          <w:rFonts w:cs="Times New Roman"/>
          <w:szCs w:val="24"/>
          <w:lang w:val="en-GB"/>
        </w:rPr>
        <w:t>The Hokkaido University Animal Experiment Committee, to which the authors belong, does not require approval for research plans using fish. Therefore, this study did not receive an approval number from the committee</w:t>
      </w:r>
      <w:r w:rsidR="00EA6F4E" w:rsidRPr="005421B6">
        <w:rPr>
          <w:rFonts w:cs="Times New Roman"/>
          <w:szCs w:val="24"/>
          <w:lang w:val="en-GB"/>
        </w:rPr>
        <w:t xml:space="preserve">. However, </w:t>
      </w:r>
      <w:r w:rsidR="00147DAA" w:rsidRPr="005421B6">
        <w:rPr>
          <w:rFonts w:cs="Times New Roman"/>
          <w:szCs w:val="24"/>
          <w:lang w:val="en-GB"/>
        </w:rPr>
        <w:t>we took care to minimize contact with fish and avoid unnatural experimental treatments and devised ways to reduce stress on the experimental fish.</w:t>
      </w:r>
    </w:p>
    <w:p w14:paraId="1D534A4C" w14:textId="77777777" w:rsidR="001705AF" w:rsidRPr="005421B6" w:rsidRDefault="001705AF" w:rsidP="00000D48">
      <w:pPr>
        <w:spacing w:line="480" w:lineRule="auto"/>
        <w:jc w:val="left"/>
        <w:rPr>
          <w:rFonts w:cs="Times New Roman"/>
          <w:b/>
          <w:szCs w:val="24"/>
          <w:lang w:val="en-GB"/>
        </w:rPr>
      </w:pPr>
    </w:p>
    <w:p w14:paraId="78C75639" w14:textId="4AA0E3A6" w:rsidR="00D27022" w:rsidRPr="005421B6" w:rsidRDefault="00347FFA" w:rsidP="00000D48">
      <w:pPr>
        <w:spacing w:line="480" w:lineRule="auto"/>
        <w:jc w:val="left"/>
        <w:rPr>
          <w:rFonts w:cs="Times New Roman"/>
          <w:b/>
          <w:szCs w:val="24"/>
          <w:lang w:val="en-GB"/>
        </w:rPr>
      </w:pPr>
      <w:r w:rsidRPr="005421B6">
        <w:rPr>
          <w:rFonts w:cs="Times New Roman"/>
          <w:b/>
          <w:szCs w:val="24"/>
          <w:lang w:val="en-GB"/>
        </w:rPr>
        <w:t>3</w:t>
      </w:r>
      <w:r w:rsidR="00EF7C3F" w:rsidRPr="005421B6">
        <w:rPr>
          <w:rFonts w:cs="Times New Roman"/>
          <w:b/>
          <w:szCs w:val="24"/>
          <w:lang w:val="en-GB"/>
        </w:rPr>
        <w:t>.</w:t>
      </w:r>
      <w:r w:rsidRPr="005421B6">
        <w:rPr>
          <w:rFonts w:cs="Times New Roman"/>
          <w:b/>
          <w:szCs w:val="24"/>
          <w:lang w:val="en-GB"/>
        </w:rPr>
        <w:t xml:space="preserve"> </w:t>
      </w:r>
      <w:r w:rsidR="00265DB9" w:rsidRPr="005421B6">
        <w:rPr>
          <w:rFonts w:cs="Times New Roman"/>
          <w:b/>
          <w:szCs w:val="24"/>
          <w:lang w:val="en-GB"/>
        </w:rPr>
        <w:t>Results</w:t>
      </w:r>
    </w:p>
    <w:p w14:paraId="7BC32125" w14:textId="72404F66" w:rsidR="009D7439" w:rsidRPr="005421B6" w:rsidRDefault="0045241D" w:rsidP="00B47D16">
      <w:pPr>
        <w:spacing w:line="480" w:lineRule="auto"/>
        <w:jc w:val="left"/>
        <w:rPr>
          <w:rFonts w:cs="Times New Roman"/>
          <w:kern w:val="0"/>
          <w:szCs w:val="24"/>
          <w:lang w:val="en-GB"/>
        </w:rPr>
      </w:pPr>
      <w:r w:rsidRPr="005421B6">
        <w:rPr>
          <w:rFonts w:cs="Times New Roman"/>
          <w:kern w:val="0"/>
          <w:szCs w:val="24"/>
          <w:lang w:val="en-GB"/>
        </w:rPr>
        <w:t xml:space="preserve">A total </w:t>
      </w:r>
      <w:r w:rsidR="003A09D4" w:rsidRPr="005421B6">
        <w:rPr>
          <w:rFonts w:cs="Times New Roman"/>
          <w:kern w:val="0"/>
          <w:szCs w:val="24"/>
          <w:lang w:val="en-GB"/>
        </w:rPr>
        <w:t>of 1</w:t>
      </w:r>
      <w:r w:rsidR="00F44B21" w:rsidRPr="005421B6">
        <w:rPr>
          <w:rFonts w:cs="Times New Roman"/>
          <w:kern w:val="0"/>
          <w:szCs w:val="24"/>
          <w:lang w:val="en-GB"/>
        </w:rPr>
        <w:t>38</w:t>
      </w:r>
      <w:r w:rsidR="003A09D4" w:rsidRPr="005421B6">
        <w:rPr>
          <w:rFonts w:cs="Times New Roman"/>
          <w:kern w:val="0"/>
          <w:szCs w:val="24"/>
          <w:lang w:val="en-GB"/>
        </w:rPr>
        <w:t xml:space="preserve"> </w:t>
      </w:r>
      <w:r w:rsidR="00F44B21" w:rsidRPr="005421B6">
        <w:rPr>
          <w:rFonts w:cs="Times New Roman"/>
          <w:kern w:val="0"/>
          <w:szCs w:val="24"/>
          <w:lang w:val="en-GB"/>
        </w:rPr>
        <w:t>data</w:t>
      </w:r>
      <w:r w:rsidR="003A09D4" w:rsidRPr="005421B6">
        <w:rPr>
          <w:rFonts w:cs="Times New Roman"/>
          <w:kern w:val="0"/>
          <w:szCs w:val="24"/>
          <w:lang w:val="en-GB"/>
        </w:rPr>
        <w:t xml:space="preserve"> </w:t>
      </w:r>
      <w:r w:rsidR="00CC4FB9" w:rsidRPr="005421B6">
        <w:rPr>
          <w:rFonts w:cs="Times New Roman"/>
          <w:kern w:val="0"/>
          <w:szCs w:val="24"/>
          <w:lang w:val="en-GB"/>
        </w:rPr>
        <w:t xml:space="preserve">points </w:t>
      </w:r>
      <w:r w:rsidR="003A09D4" w:rsidRPr="005421B6">
        <w:rPr>
          <w:rFonts w:cs="Times New Roman"/>
          <w:kern w:val="0"/>
          <w:szCs w:val="24"/>
          <w:lang w:val="en-GB"/>
        </w:rPr>
        <w:t>were</w:t>
      </w:r>
      <w:r w:rsidR="00F44B21" w:rsidRPr="005421B6">
        <w:rPr>
          <w:rFonts w:cs="Times New Roman"/>
          <w:kern w:val="0"/>
          <w:szCs w:val="24"/>
          <w:lang w:val="en-GB"/>
        </w:rPr>
        <w:t xml:space="preserve"> obtained</w:t>
      </w:r>
      <w:r w:rsidR="003A09D4" w:rsidRPr="005421B6">
        <w:rPr>
          <w:rFonts w:cs="Times New Roman"/>
          <w:kern w:val="0"/>
          <w:szCs w:val="24"/>
          <w:lang w:val="en-GB"/>
        </w:rPr>
        <w:t xml:space="preserve"> from </w:t>
      </w:r>
      <w:r w:rsidR="006C2B5F" w:rsidRPr="005421B6">
        <w:rPr>
          <w:rFonts w:cs="Times New Roman"/>
          <w:kern w:val="0"/>
          <w:szCs w:val="24"/>
          <w:lang w:val="en-GB"/>
        </w:rPr>
        <w:t xml:space="preserve">the </w:t>
      </w:r>
      <w:r w:rsidR="00121070" w:rsidRPr="005421B6">
        <w:rPr>
          <w:rFonts w:cs="Times New Roman"/>
          <w:kern w:val="0"/>
          <w:szCs w:val="24"/>
          <w:lang w:val="en-GB"/>
        </w:rPr>
        <w:t>four</w:t>
      </w:r>
      <w:r w:rsidR="003A09D4" w:rsidRPr="005421B6">
        <w:rPr>
          <w:rFonts w:cs="Times New Roman"/>
          <w:kern w:val="0"/>
          <w:szCs w:val="24"/>
          <w:lang w:val="en-GB"/>
        </w:rPr>
        <w:t xml:space="preserve"> station</w:t>
      </w:r>
      <w:r w:rsidR="006C2B5F" w:rsidRPr="005421B6">
        <w:rPr>
          <w:rFonts w:cs="Times New Roman"/>
          <w:kern w:val="0"/>
          <w:szCs w:val="24"/>
          <w:lang w:val="en-GB"/>
        </w:rPr>
        <w:t>s</w:t>
      </w:r>
      <w:r w:rsidR="003A09D4" w:rsidRPr="005421B6">
        <w:rPr>
          <w:rFonts w:cs="Times New Roman"/>
          <w:kern w:val="0"/>
          <w:szCs w:val="24"/>
          <w:lang w:val="en-GB"/>
        </w:rPr>
        <w:t xml:space="preserve">. </w:t>
      </w:r>
      <w:r w:rsidR="009354C1" w:rsidRPr="005421B6">
        <w:rPr>
          <w:rFonts w:cs="Times New Roman"/>
          <w:kern w:val="0"/>
          <w:szCs w:val="24"/>
          <w:lang w:val="en-GB"/>
        </w:rPr>
        <w:t xml:space="preserve">There was a significant difference in FL among </w:t>
      </w:r>
      <w:r w:rsidR="00121070" w:rsidRPr="005421B6">
        <w:rPr>
          <w:rFonts w:cs="Times New Roman"/>
          <w:kern w:val="0"/>
          <w:szCs w:val="24"/>
          <w:lang w:val="en-GB"/>
        </w:rPr>
        <w:t xml:space="preserve">the </w:t>
      </w:r>
      <w:r w:rsidR="009354C1" w:rsidRPr="005421B6">
        <w:rPr>
          <w:rFonts w:cs="Times New Roman"/>
          <w:kern w:val="0"/>
          <w:szCs w:val="24"/>
          <w:lang w:val="en-GB"/>
        </w:rPr>
        <w:t>populations (</w:t>
      </w:r>
      <w:r w:rsidR="0021616E" w:rsidRPr="005421B6">
        <w:rPr>
          <w:rFonts w:cs="Times New Roman"/>
          <w:kern w:val="0"/>
          <w:szCs w:val="24"/>
          <w:lang w:val="en-GB"/>
        </w:rPr>
        <w:t xml:space="preserve">Welch’s ANOVA, </w:t>
      </w:r>
      <w:r w:rsidR="009354C1" w:rsidRPr="005421B6">
        <w:rPr>
          <w:rFonts w:cs="Times New Roman"/>
          <w:i/>
          <w:iCs/>
          <w:kern w:val="0"/>
          <w:szCs w:val="24"/>
          <w:lang w:val="en-GB"/>
        </w:rPr>
        <w:t>F</w:t>
      </w:r>
      <w:r w:rsidR="009354C1" w:rsidRPr="005421B6">
        <w:rPr>
          <w:rFonts w:cs="Times New Roman"/>
          <w:kern w:val="0"/>
          <w:szCs w:val="24"/>
          <w:vertAlign w:val="subscript"/>
          <w:lang w:val="en-GB"/>
        </w:rPr>
        <w:t>3, 7</w:t>
      </w:r>
      <w:r w:rsidR="00A245A8" w:rsidRPr="005421B6">
        <w:rPr>
          <w:rFonts w:cs="Times New Roman"/>
          <w:kern w:val="0"/>
          <w:szCs w:val="24"/>
          <w:vertAlign w:val="subscript"/>
          <w:lang w:val="en-GB"/>
        </w:rPr>
        <w:t>3.69</w:t>
      </w:r>
      <w:r w:rsidR="009354C1" w:rsidRPr="005421B6">
        <w:rPr>
          <w:rFonts w:cs="Times New Roman"/>
          <w:kern w:val="0"/>
          <w:szCs w:val="24"/>
          <w:lang w:val="en-GB"/>
        </w:rPr>
        <w:t xml:space="preserve"> = </w:t>
      </w:r>
      <w:r w:rsidR="00A245A8" w:rsidRPr="005421B6">
        <w:rPr>
          <w:rFonts w:cs="Times New Roman"/>
          <w:kern w:val="0"/>
          <w:szCs w:val="24"/>
          <w:lang w:val="en-GB"/>
        </w:rPr>
        <w:t>85</w:t>
      </w:r>
      <w:r w:rsidR="009354C1" w:rsidRPr="005421B6">
        <w:rPr>
          <w:rFonts w:cs="Times New Roman"/>
          <w:kern w:val="0"/>
          <w:szCs w:val="24"/>
          <w:lang w:val="en-GB"/>
        </w:rPr>
        <w:t>.</w:t>
      </w:r>
      <w:r w:rsidR="00A245A8" w:rsidRPr="005421B6">
        <w:rPr>
          <w:rFonts w:cs="Times New Roman"/>
          <w:kern w:val="0"/>
          <w:szCs w:val="24"/>
          <w:lang w:val="en-GB"/>
        </w:rPr>
        <w:t>86</w:t>
      </w:r>
      <w:r w:rsidR="009354C1" w:rsidRPr="005421B6">
        <w:rPr>
          <w:rFonts w:cs="Times New Roman"/>
          <w:kern w:val="0"/>
          <w:szCs w:val="24"/>
          <w:lang w:val="en-GB"/>
        </w:rPr>
        <w:t xml:space="preserve">, </w:t>
      </w:r>
      <w:r w:rsidR="009354C1" w:rsidRPr="005421B6">
        <w:rPr>
          <w:rFonts w:cs="Times New Roman"/>
          <w:i/>
          <w:iCs/>
          <w:kern w:val="0"/>
          <w:szCs w:val="24"/>
          <w:lang w:val="en-GB"/>
        </w:rPr>
        <w:t>P</w:t>
      </w:r>
      <w:r w:rsidR="009354C1" w:rsidRPr="005421B6">
        <w:rPr>
          <w:rFonts w:cs="Times New Roman"/>
          <w:kern w:val="0"/>
          <w:szCs w:val="24"/>
          <w:lang w:val="en-GB"/>
        </w:rPr>
        <w:t xml:space="preserve"> &lt; 0.001). </w:t>
      </w:r>
      <w:r w:rsidR="003A09D4" w:rsidRPr="005421B6">
        <w:rPr>
          <w:rFonts w:cs="Times New Roman"/>
          <w:kern w:val="0"/>
          <w:szCs w:val="24"/>
          <w:lang w:val="en-GB"/>
        </w:rPr>
        <w:t xml:space="preserve">Means and standard deviations of FL </w:t>
      </w:r>
      <w:r w:rsidR="002502E9" w:rsidRPr="005421B6">
        <w:rPr>
          <w:rFonts w:cs="Times New Roman"/>
          <w:kern w:val="0"/>
          <w:szCs w:val="24"/>
          <w:lang w:val="en-GB"/>
        </w:rPr>
        <w:t>at</w:t>
      </w:r>
      <w:r w:rsidR="00683DD7" w:rsidRPr="005421B6">
        <w:rPr>
          <w:rFonts w:cs="Times New Roman"/>
          <w:kern w:val="0"/>
          <w:szCs w:val="24"/>
          <w:lang w:val="en-GB"/>
        </w:rPr>
        <w:t xml:space="preserve"> each station were</w:t>
      </w:r>
      <w:r w:rsidR="00996F35" w:rsidRPr="005421B6">
        <w:rPr>
          <w:rFonts w:cs="Times New Roman"/>
          <w:kern w:val="0"/>
          <w:szCs w:val="24"/>
          <w:lang w:val="en-GB"/>
        </w:rPr>
        <w:t xml:space="preserve"> as follows</w:t>
      </w:r>
      <w:r w:rsidR="00683DD7" w:rsidRPr="005421B6">
        <w:rPr>
          <w:rFonts w:cs="Times New Roman"/>
          <w:kern w:val="0"/>
          <w:szCs w:val="24"/>
          <w:lang w:val="en-GB"/>
        </w:rPr>
        <w:t>:</w:t>
      </w:r>
      <w:r w:rsidR="002502E9" w:rsidRPr="005421B6">
        <w:rPr>
          <w:rFonts w:cs="Times New Roman"/>
          <w:kern w:val="0"/>
          <w:szCs w:val="24"/>
          <w:lang w:val="en-GB"/>
        </w:rPr>
        <w:t xml:space="preserve"> </w:t>
      </w:r>
      <w:r w:rsidR="00506861" w:rsidRPr="005421B6">
        <w:rPr>
          <w:rFonts w:cs="Times New Roman"/>
          <w:kern w:val="0"/>
          <w:szCs w:val="24"/>
          <w:lang w:val="en-GB"/>
        </w:rPr>
        <w:t>Stn</w:t>
      </w:r>
      <w:r w:rsidR="00DA01FC" w:rsidRPr="005421B6">
        <w:rPr>
          <w:rFonts w:cs="Times New Roman"/>
          <w:kern w:val="0"/>
          <w:szCs w:val="24"/>
          <w:lang w:val="en-GB"/>
        </w:rPr>
        <w:t>.</w:t>
      </w:r>
      <w:r w:rsidR="00506861" w:rsidRPr="005421B6">
        <w:rPr>
          <w:rFonts w:cs="Times New Roman"/>
          <w:kern w:val="0"/>
          <w:szCs w:val="24"/>
          <w:lang w:val="en-GB"/>
        </w:rPr>
        <w:t xml:space="preserve"> 1, </w:t>
      </w:r>
      <w:r w:rsidR="003A09D4" w:rsidRPr="005421B6">
        <w:rPr>
          <w:rFonts w:cs="Times New Roman"/>
          <w:kern w:val="0"/>
          <w:szCs w:val="24"/>
          <w:lang w:val="en-GB"/>
        </w:rPr>
        <w:t>35.</w:t>
      </w:r>
      <w:r w:rsidR="008079DF" w:rsidRPr="005421B6">
        <w:rPr>
          <w:rFonts w:cs="Times New Roman"/>
          <w:kern w:val="0"/>
          <w:szCs w:val="24"/>
          <w:lang w:val="en-GB"/>
        </w:rPr>
        <w:t>30</w:t>
      </w:r>
      <w:r w:rsidR="003A09D4" w:rsidRPr="005421B6">
        <w:rPr>
          <w:rFonts w:cs="Times New Roman"/>
          <w:kern w:val="0"/>
          <w:szCs w:val="24"/>
          <w:lang w:val="en-GB"/>
        </w:rPr>
        <w:t xml:space="preserve"> ± 3.6</w:t>
      </w:r>
      <w:r w:rsidR="008079DF" w:rsidRPr="005421B6">
        <w:rPr>
          <w:rFonts w:cs="Times New Roman"/>
          <w:kern w:val="0"/>
          <w:szCs w:val="24"/>
          <w:lang w:val="en-GB"/>
        </w:rPr>
        <w:t>3</w:t>
      </w:r>
      <w:r w:rsidR="00A37B5C" w:rsidRPr="005421B6">
        <w:rPr>
          <w:rFonts w:cs="Times New Roman"/>
          <w:kern w:val="0"/>
          <w:szCs w:val="24"/>
          <w:lang w:val="en-GB"/>
        </w:rPr>
        <w:t xml:space="preserve"> mm</w:t>
      </w:r>
      <w:r w:rsidR="00683DD7" w:rsidRPr="005421B6">
        <w:rPr>
          <w:rFonts w:cs="Times New Roman"/>
          <w:kern w:val="0"/>
          <w:szCs w:val="24"/>
          <w:lang w:val="en-GB"/>
        </w:rPr>
        <w:t xml:space="preserve">; Stn. 2, </w:t>
      </w:r>
      <w:r w:rsidR="00506861" w:rsidRPr="005421B6">
        <w:rPr>
          <w:rFonts w:cs="Times New Roman"/>
          <w:kern w:val="0"/>
          <w:szCs w:val="24"/>
          <w:lang w:val="en-GB"/>
        </w:rPr>
        <w:t>41</w:t>
      </w:r>
      <w:r w:rsidR="003A09D4" w:rsidRPr="005421B6">
        <w:rPr>
          <w:rFonts w:cs="Times New Roman"/>
          <w:kern w:val="0"/>
          <w:szCs w:val="24"/>
          <w:lang w:val="en-GB"/>
        </w:rPr>
        <w:t>.</w:t>
      </w:r>
      <w:r w:rsidR="00506861" w:rsidRPr="005421B6">
        <w:rPr>
          <w:rFonts w:cs="Times New Roman"/>
          <w:kern w:val="0"/>
          <w:szCs w:val="24"/>
          <w:lang w:val="en-GB"/>
        </w:rPr>
        <w:t>7</w:t>
      </w:r>
      <w:r w:rsidR="008079DF" w:rsidRPr="005421B6">
        <w:rPr>
          <w:rFonts w:cs="Times New Roman"/>
          <w:kern w:val="0"/>
          <w:szCs w:val="24"/>
          <w:lang w:val="en-GB"/>
        </w:rPr>
        <w:t>5</w:t>
      </w:r>
      <w:r w:rsidR="003A09D4" w:rsidRPr="005421B6">
        <w:rPr>
          <w:rFonts w:cs="Times New Roman"/>
          <w:kern w:val="0"/>
          <w:szCs w:val="24"/>
          <w:lang w:val="en-GB"/>
        </w:rPr>
        <w:t xml:space="preserve"> ± </w:t>
      </w:r>
      <w:r w:rsidR="00506861" w:rsidRPr="005421B6">
        <w:rPr>
          <w:rFonts w:cs="Times New Roman"/>
          <w:kern w:val="0"/>
          <w:szCs w:val="24"/>
          <w:lang w:val="en-GB"/>
        </w:rPr>
        <w:t>4.1</w:t>
      </w:r>
      <w:r w:rsidR="008079DF" w:rsidRPr="005421B6">
        <w:rPr>
          <w:rFonts w:cs="Times New Roman"/>
          <w:kern w:val="0"/>
          <w:szCs w:val="24"/>
          <w:lang w:val="en-GB"/>
        </w:rPr>
        <w:t>3</w:t>
      </w:r>
      <w:r w:rsidR="00A37B5C" w:rsidRPr="005421B6">
        <w:rPr>
          <w:rFonts w:cs="Times New Roman"/>
          <w:kern w:val="0"/>
          <w:szCs w:val="24"/>
          <w:lang w:val="en-GB"/>
        </w:rPr>
        <w:t xml:space="preserve"> mm</w:t>
      </w:r>
      <w:r w:rsidR="00683DD7" w:rsidRPr="005421B6">
        <w:rPr>
          <w:rFonts w:cs="Times New Roman"/>
          <w:kern w:val="0"/>
          <w:szCs w:val="24"/>
          <w:lang w:val="en-GB"/>
        </w:rPr>
        <w:t xml:space="preserve">; Stn. 3, </w:t>
      </w:r>
      <w:r w:rsidR="003A09D4" w:rsidRPr="005421B6">
        <w:rPr>
          <w:rFonts w:cs="Times New Roman"/>
          <w:kern w:val="0"/>
          <w:szCs w:val="24"/>
          <w:lang w:val="en-GB"/>
        </w:rPr>
        <w:t>3</w:t>
      </w:r>
      <w:r w:rsidR="00506861" w:rsidRPr="005421B6">
        <w:rPr>
          <w:rFonts w:cs="Times New Roman"/>
          <w:kern w:val="0"/>
          <w:szCs w:val="24"/>
          <w:lang w:val="en-GB"/>
        </w:rPr>
        <w:t>2</w:t>
      </w:r>
      <w:r w:rsidR="003A09D4" w:rsidRPr="005421B6">
        <w:rPr>
          <w:rFonts w:cs="Times New Roman"/>
          <w:kern w:val="0"/>
          <w:szCs w:val="24"/>
          <w:lang w:val="en-GB"/>
        </w:rPr>
        <w:t>.</w:t>
      </w:r>
      <w:r w:rsidR="00506861" w:rsidRPr="005421B6">
        <w:rPr>
          <w:rFonts w:cs="Times New Roman"/>
          <w:kern w:val="0"/>
          <w:szCs w:val="24"/>
          <w:lang w:val="en-GB"/>
        </w:rPr>
        <w:t>6</w:t>
      </w:r>
      <w:r w:rsidR="00F44B21" w:rsidRPr="005421B6">
        <w:rPr>
          <w:rFonts w:cs="Times New Roman"/>
          <w:kern w:val="0"/>
          <w:szCs w:val="24"/>
          <w:lang w:val="en-GB"/>
        </w:rPr>
        <w:t>7</w:t>
      </w:r>
      <w:r w:rsidR="003A09D4" w:rsidRPr="005421B6">
        <w:rPr>
          <w:rFonts w:cs="Times New Roman"/>
          <w:kern w:val="0"/>
          <w:szCs w:val="24"/>
          <w:lang w:val="en-GB"/>
        </w:rPr>
        <w:t xml:space="preserve"> ± </w:t>
      </w:r>
      <w:r w:rsidR="00506861" w:rsidRPr="005421B6">
        <w:rPr>
          <w:rFonts w:cs="Times New Roman"/>
          <w:kern w:val="0"/>
          <w:szCs w:val="24"/>
          <w:lang w:val="en-GB"/>
        </w:rPr>
        <w:t>2.5</w:t>
      </w:r>
      <w:r w:rsidR="00F44B21" w:rsidRPr="005421B6">
        <w:rPr>
          <w:rFonts w:cs="Times New Roman"/>
          <w:kern w:val="0"/>
          <w:szCs w:val="24"/>
          <w:lang w:val="en-GB"/>
        </w:rPr>
        <w:t>7</w:t>
      </w:r>
      <w:r w:rsidR="00A37B5C" w:rsidRPr="005421B6">
        <w:rPr>
          <w:rFonts w:cs="Times New Roman"/>
          <w:kern w:val="0"/>
          <w:szCs w:val="24"/>
          <w:lang w:val="en-GB"/>
        </w:rPr>
        <w:t xml:space="preserve"> mm</w:t>
      </w:r>
      <w:r w:rsidR="00683DD7" w:rsidRPr="005421B6">
        <w:rPr>
          <w:rFonts w:cs="Times New Roman"/>
          <w:kern w:val="0"/>
          <w:szCs w:val="24"/>
          <w:lang w:val="en-GB"/>
        </w:rPr>
        <w:t xml:space="preserve">; </w:t>
      </w:r>
      <w:r w:rsidR="003A09D4" w:rsidRPr="005421B6">
        <w:rPr>
          <w:rFonts w:cs="Times New Roman"/>
          <w:kern w:val="0"/>
          <w:szCs w:val="24"/>
          <w:lang w:val="en-GB"/>
        </w:rPr>
        <w:t xml:space="preserve">and </w:t>
      </w:r>
      <w:r w:rsidR="00683DD7" w:rsidRPr="005421B6">
        <w:rPr>
          <w:rFonts w:cs="Times New Roman"/>
          <w:kern w:val="0"/>
          <w:szCs w:val="24"/>
          <w:lang w:val="en-GB"/>
        </w:rPr>
        <w:t xml:space="preserve">Stn. 4, </w:t>
      </w:r>
      <w:r w:rsidR="00506861" w:rsidRPr="005421B6">
        <w:rPr>
          <w:rFonts w:cs="Times New Roman"/>
          <w:kern w:val="0"/>
          <w:szCs w:val="24"/>
          <w:lang w:val="en-GB"/>
        </w:rPr>
        <w:t>42</w:t>
      </w:r>
      <w:r w:rsidR="003A09D4" w:rsidRPr="005421B6">
        <w:rPr>
          <w:rFonts w:cs="Times New Roman"/>
          <w:kern w:val="0"/>
          <w:szCs w:val="24"/>
          <w:lang w:val="en-GB"/>
        </w:rPr>
        <w:t>.</w:t>
      </w:r>
      <w:r w:rsidR="00506861" w:rsidRPr="005421B6">
        <w:rPr>
          <w:rFonts w:cs="Times New Roman"/>
          <w:kern w:val="0"/>
          <w:szCs w:val="24"/>
          <w:lang w:val="en-GB"/>
        </w:rPr>
        <w:t>7</w:t>
      </w:r>
      <w:r w:rsidR="008079DF" w:rsidRPr="005421B6">
        <w:rPr>
          <w:rFonts w:cs="Times New Roman"/>
          <w:kern w:val="0"/>
          <w:szCs w:val="24"/>
          <w:lang w:val="en-GB"/>
        </w:rPr>
        <w:t>7</w:t>
      </w:r>
      <w:r w:rsidR="003A09D4" w:rsidRPr="005421B6">
        <w:rPr>
          <w:rFonts w:cs="Times New Roman"/>
          <w:kern w:val="0"/>
          <w:szCs w:val="24"/>
          <w:lang w:val="en-GB"/>
        </w:rPr>
        <w:t xml:space="preserve"> ± 3.</w:t>
      </w:r>
      <w:r w:rsidR="00506861" w:rsidRPr="005421B6">
        <w:rPr>
          <w:rFonts w:cs="Times New Roman"/>
          <w:kern w:val="0"/>
          <w:szCs w:val="24"/>
          <w:lang w:val="en-GB"/>
        </w:rPr>
        <w:t>2</w:t>
      </w:r>
      <w:r w:rsidR="008079DF" w:rsidRPr="005421B6">
        <w:rPr>
          <w:rFonts w:cs="Times New Roman"/>
          <w:kern w:val="0"/>
          <w:szCs w:val="24"/>
          <w:lang w:val="en-GB"/>
        </w:rPr>
        <w:t>2</w:t>
      </w:r>
      <w:r w:rsidR="00997EC7" w:rsidRPr="005421B6">
        <w:rPr>
          <w:rFonts w:cs="Times New Roman"/>
          <w:kern w:val="0"/>
          <w:szCs w:val="24"/>
          <w:lang w:val="en-GB"/>
        </w:rPr>
        <w:t xml:space="preserve"> mm</w:t>
      </w:r>
      <w:r w:rsidR="00506861" w:rsidRPr="005421B6">
        <w:rPr>
          <w:rFonts w:cs="Times New Roman"/>
          <w:kern w:val="0"/>
          <w:szCs w:val="24"/>
          <w:lang w:val="en-GB"/>
        </w:rPr>
        <w:t>.</w:t>
      </w:r>
      <w:r w:rsidR="003A09D4" w:rsidRPr="005421B6">
        <w:rPr>
          <w:rFonts w:cs="Times New Roman"/>
          <w:kern w:val="0"/>
          <w:szCs w:val="24"/>
          <w:lang w:val="en-GB"/>
        </w:rPr>
        <w:t xml:space="preserve"> </w:t>
      </w:r>
      <w:r w:rsidR="00556B2C" w:rsidRPr="005421B6">
        <w:rPr>
          <w:rFonts w:cs="Times New Roman"/>
          <w:kern w:val="0"/>
          <w:szCs w:val="24"/>
          <w:lang w:val="en-GB"/>
        </w:rPr>
        <w:t>Games</w:t>
      </w:r>
      <w:r w:rsidR="008F71D3" w:rsidRPr="005421B6">
        <w:rPr>
          <w:rFonts w:cs="Times New Roman"/>
          <w:kern w:val="0"/>
          <w:szCs w:val="24"/>
          <w:lang w:val="en-GB"/>
        </w:rPr>
        <w:t>–</w:t>
      </w:r>
      <w:r w:rsidR="00556B2C" w:rsidRPr="005421B6">
        <w:rPr>
          <w:rFonts w:cs="Times New Roman"/>
          <w:kern w:val="0"/>
          <w:szCs w:val="24"/>
          <w:lang w:val="en-GB"/>
        </w:rPr>
        <w:t xml:space="preserve">Howell tests revealed that </w:t>
      </w:r>
      <w:r w:rsidR="003536D5" w:rsidRPr="005421B6">
        <w:rPr>
          <w:rFonts w:cs="Times New Roman"/>
          <w:kern w:val="0"/>
          <w:szCs w:val="24"/>
          <w:lang w:val="en-GB"/>
        </w:rPr>
        <w:t>FL</w:t>
      </w:r>
      <w:r w:rsidR="00556B2C" w:rsidRPr="005421B6">
        <w:rPr>
          <w:rFonts w:cs="Times New Roman"/>
          <w:kern w:val="0"/>
          <w:szCs w:val="24"/>
          <w:lang w:val="en-GB"/>
        </w:rPr>
        <w:t xml:space="preserve"> </w:t>
      </w:r>
      <w:r w:rsidR="003536D5" w:rsidRPr="005421B6">
        <w:rPr>
          <w:rFonts w:cs="Times New Roman"/>
          <w:kern w:val="0"/>
          <w:szCs w:val="24"/>
          <w:lang w:val="en-GB"/>
        </w:rPr>
        <w:t xml:space="preserve">was largest </w:t>
      </w:r>
      <w:r w:rsidR="00DE7B23" w:rsidRPr="005421B6">
        <w:rPr>
          <w:rFonts w:cs="Times New Roman"/>
          <w:kern w:val="0"/>
          <w:szCs w:val="24"/>
          <w:lang w:val="en-GB"/>
        </w:rPr>
        <w:t xml:space="preserve">at </w:t>
      </w:r>
      <w:r w:rsidR="003536D5" w:rsidRPr="005421B6">
        <w:rPr>
          <w:rFonts w:cs="Times New Roman"/>
          <w:kern w:val="0"/>
          <w:szCs w:val="24"/>
          <w:lang w:val="en-GB"/>
        </w:rPr>
        <w:t>Stn. 2 and Stn. 4, followed by Stn. 1, and</w:t>
      </w:r>
      <w:r w:rsidR="00F47F8F" w:rsidRPr="005421B6">
        <w:rPr>
          <w:rFonts w:cs="Times New Roman"/>
          <w:kern w:val="0"/>
          <w:szCs w:val="24"/>
          <w:lang w:val="en-GB"/>
        </w:rPr>
        <w:t xml:space="preserve"> was</w:t>
      </w:r>
      <w:r w:rsidR="003536D5" w:rsidRPr="005421B6">
        <w:rPr>
          <w:rFonts w:cs="Times New Roman"/>
          <w:kern w:val="0"/>
          <w:szCs w:val="24"/>
          <w:lang w:val="en-GB"/>
        </w:rPr>
        <w:t xml:space="preserve"> smallest </w:t>
      </w:r>
      <w:r w:rsidR="00351640" w:rsidRPr="005421B6">
        <w:rPr>
          <w:rFonts w:cs="Times New Roman"/>
          <w:kern w:val="0"/>
          <w:szCs w:val="24"/>
          <w:lang w:val="en-GB"/>
        </w:rPr>
        <w:t xml:space="preserve">at </w:t>
      </w:r>
      <w:r w:rsidR="003536D5" w:rsidRPr="005421B6">
        <w:rPr>
          <w:rFonts w:cs="Times New Roman"/>
          <w:kern w:val="0"/>
          <w:szCs w:val="24"/>
          <w:lang w:val="en-GB"/>
        </w:rPr>
        <w:t xml:space="preserve">Stn. 3 </w:t>
      </w:r>
      <w:r w:rsidR="00265DB9" w:rsidRPr="005421B6">
        <w:rPr>
          <w:rFonts w:cs="Times New Roman"/>
          <w:kern w:val="0"/>
          <w:szCs w:val="24"/>
          <w:lang w:val="en-GB"/>
        </w:rPr>
        <w:t>(</w:t>
      </w:r>
      <w:r w:rsidR="007A16CB" w:rsidRPr="005421B6">
        <w:rPr>
          <w:rFonts w:cs="Times New Roman"/>
          <w:kern w:val="0"/>
          <w:szCs w:val="24"/>
          <w:lang w:val="en-GB"/>
        </w:rPr>
        <w:t xml:space="preserve">Table 2; </w:t>
      </w:r>
      <w:r w:rsidR="00265DB9" w:rsidRPr="005421B6">
        <w:rPr>
          <w:rFonts w:cs="Times New Roman"/>
          <w:kern w:val="0"/>
          <w:szCs w:val="24"/>
          <w:lang w:val="en-GB"/>
        </w:rPr>
        <w:t xml:space="preserve">Figure </w:t>
      </w:r>
      <w:r w:rsidR="00657B68" w:rsidRPr="005421B6">
        <w:rPr>
          <w:rFonts w:cs="Times New Roman"/>
          <w:kern w:val="0"/>
          <w:szCs w:val="24"/>
          <w:lang w:val="en-GB"/>
        </w:rPr>
        <w:t>4</w:t>
      </w:r>
      <w:r w:rsidR="00265DB9" w:rsidRPr="005421B6">
        <w:rPr>
          <w:rFonts w:cs="Times New Roman"/>
          <w:kern w:val="0"/>
          <w:szCs w:val="24"/>
          <w:lang w:val="en-GB"/>
        </w:rPr>
        <w:t>).</w:t>
      </w:r>
      <w:r w:rsidR="003536D5" w:rsidRPr="005421B6">
        <w:rPr>
          <w:lang w:val="en-GB"/>
        </w:rPr>
        <w:t xml:space="preserve"> </w:t>
      </w:r>
      <w:r w:rsidR="003536D5" w:rsidRPr="005421B6">
        <w:rPr>
          <w:rFonts w:cs="Times New Roman"/>
          <w:kern w:val="0"/>
          <w:szCs w:val="24"/>
          <w:lang w:val="en-GB"/>
        </w:rPr>
        <w:t>Th</w:t>
      </w:r>
      <w:r w:rsidR="008F71D3" w:rsidRPr="005421B6">
        <w:rPr>
          <w:rFonts w:cs="Times New Roman"/>
          <w:kern w:val="0"/>
          <w:szCs w:val="24"/>
          <w:lang w:val="en-GB"/>
        </w:rPr>
        <w:t xml:space="preserve">ese results indicate </w:t>
      </w:r>
      <w:r w:rsidR="003536D5" w:rsidRPr="005421B6">
        <w:rPr>
          <w:rFonts w:cs="Times New Roman"/>
          <w:kern w:val="0"/>
          <w:szCs w:val="24"/>
          <w:lang w:val="en-GB"/>
        </w:rPr>
        <w:t xml:space="preserve">that FL </w:t>
      </w:r>
      <w:r w:rsidR="00916280" w:rsidRPr="005421B6">
        <w:rPr>
          <w:rFonts w:cs="Times New Roman"/>
          <w:kern w:val="0"/>
          <w:szCs w:val="24"/>
          <w:lang w:val="en-GB"/>
        </w:rPr>
        <w:t xml:space="preserve">was smaller in </w:t>
      </w:r>
      <w:r w:rsidR="003536D5" w:rsidRPr="005421B6">
        <w:rPr>
          <w:rFonts w:cs="Times New Roman"/>
          <w:kern w:val="0"/>
          <w:szCs w:val="24"/>
          <w:lang w:val="en-GB"/>
        </w:rPr>
        <w:t>the above-dam populations</w:t>
      </w:r>
      <w:r w:rsidR="005166C4" w:rsidRPr="005421B6">
        <w:rPr>
          <w:rFonts w:cs="Times New Roman"/>
          <w:kern w:val="0"/>
          <w:szCs w:val="24"/>
          <w:lang w:val="en-GB"/>
        </w:rPr>
        <w:t xml:space="preserve"> (Stns. 1 and 3)</w:t>
      </w:r>
      <w:r w:rsidR="003536D5" w:rsidRPr="005421B6">
        <w:rPr>
          <w:rFonts w:cs="Times New Roman"/>
          <w:kern w:val="0"/>
          <w:szCs w:val="24"/>
          <w:lang w:val="en-GB"/>
        </w:rPr>
        <w:t xml:space="preserve"> than </w:t>
      </w:r>
      <w:r w:rsidR="00916280" w:rsidRPr="005421B6">
        <w:rPr>
          <w:rFonts w:cs="Times New Roman"/>
          <w:kern w:val="0"/>
          <w:szCs w:val="24"/>
          <w:lang w:val="en-GB"/>
        </w:rPr>
        <w:t>in</w:t>
      </w:r>
      <w:r w:rsidR="003536D5" w:rsidRPr="005421B6">
        <w:rPr>
          <w:rFonts w:cs="Times New Roman"/>
          <w:kern w:val="0"/>
          <w:szCs w:val="24"/>
          <w:lang w:val="en-GB"/>
        </w:rPr>
        <w:t xml:space="preserve"> the open-stream populations</w:t>
      </w:r>
      <w:r w:rsidR="005166C4" w:rsidRPr="005421B6">
        <w:rPr>
          <w:rFonts w:cs="Times New Roman"/>
          <w:kern w:val="0"/>
          <w:szCs w:val="24"/>
          <w:lang w:val="en-GB"/>
        </w:rPr>
        <w:t xml:space="preserve"> (Stns. 2 and 4)</w:t>
      </w:r>
      <w:r w:rsidR="0094056F" w:rsidRPr="005421B6">
        <w:rPr>
          <w:rFonts w:cs="Times New Roman"/>
          <w:kern w:val="0"/>
          <w:szCs w:val="24"/>
          <w:lang w:val="en-GB"/>
        </w:rPr>
        <w:t>,</w:t>
      </w:r>
      <w:r w:rsidR="003536D5" w:rsidRPr="005421B6">
        <w:rPr>
          <w:rFonts w:cs="Times New Roman"/>
          <w:kern w:val="0"/>
          <w:szCs w:val="24"/>
          <w:lang w:val="en-GB"/>
        </w:rPr>
        <w:t xml:space="preserve"> and </w:t>
      </w:r>
      <w:r w:rsidR="00916280" w:rsidRPr="005421B6">
        <w:rPr>
          <w:rFonts w:cs="Times New Roman"/>
          <w:kern w:val="0"/>
          <w:szCs w:val="24"/>
          <w:lang w:val="en-GB"/>
        </w:rPr>
        <w:t xml:space="preserve">that </w:t>
      </w:r>
      <w:r w:rsidR="003536D5" w:rsidRPr="005421B6">
        <w:rPr>
          <w:rFonts w:cs="Times New Roman"/>
          <w:kern w:val="0"/>
          <w:szCs w:val="24"/>
          <w:lang w:val="en-GB"/>
        </w:rPr>
        <w:t>there</w:t>
      </w:r>
      <w:r w:rsidR="0094056F" w:rsidRPr="005421B6">
        <w:rPr>
          <w:rFonts w:cs="Times New Roman"/>
          <w:kern w:val="0"/>
          <w:szCs w:val="24"/>
          <w:lang w:val="en-GB"/>
        </w:rPr>
        <w:t xml:space="preserve"> </w:t>
      </w:r>
      <w:r w:rsidR="00916280" w:rsidRPr="005421B6">
        <w:rPr>
          <w:rFonts w:cs="Times New Roman"/>
          <w:kern w:val="0"/>
          <w:szCs w:val="24"/>
          <w:lang w:val="en-GB"/>
        </w:rPr>
        <w:t xml:space="preserve">were </w:t>
      </w:r>
      <w:r w:rsidR="0094056F" w:rsidRPr="005421B6">
        <w:rPr>
          <w:rFonts w:cs="Times New Roman"/>
          <w:kern w:val="0"/>
          <w:szCs w:val="24"/>
          <w:lang w:val="en-GB"/>
        </w:rPr>
        <w:t>also</w:t>
      </w:r>
      <w:r w:rsidR="003536D5" w:rsidRPr="005421B6">
        <w:rPr>
          <w:rFonts w:cs="Times New Roman"/>
          <w:kern w:val="0"/>
          <w:szCs w:val="24"/>
          <w:lang w:val="en-GB"/>
        </w:rPr>
        <w:t xml:space="preserve"> difference</w:t>
      </w:r>
      <w:r w:rsidR="00916280" w:rsidRPr="005421B6">
        <w:rPr>
          <w:rFonts w:cs="Times New Roman"/>
          <w:kern w:val="0"/>
          <w:szCs w:val="24"/>
          <w:lang w:val="en-GB"/>
        </w:rPr>
        <w:t>s</w:t>
      </w:r>
      <w:r w:rsidR="003536D5" w:rsidRPr="005421B6">
        <w:rPr>
          <w:rFonts w:cs="Times New Roman"/>
          <w:kern w:val="0"/>
          <w:szCs w:val="24"/>
          <w:lang w:val="en-GB"/>
        </w:rPr>
        <w:t xml:space="preserve"> in FL among the above-dam populations</w:t>
      </w:r>
      <w:r w:rsidR="00AF4F1F" w:rsidRPr="005421B6">
        <w:rPr>
          <w:rFonts w:cs="Times New Roman"/>
          <w:kern w:val="0"/>
          <w:szCs w:val="24"/>
          <w:lang w:val="en-GB"/>
        </w:rPr>
        <w:t xml:space="preserve"> (Figure 4)</w:t>
      </w:r>
      <w:r w:rsidR="003536D5" w:rsidRPr="005421B6">
        <w:rPr>
          <w:rFonts w:cs="Times New Roman"/>
          <w:kern w:val="0"/>
          <w:szCs w:val="24"/>
          <w:lang w:val="en-GB"/>
        </w:rPr>
        <w:t>.</w:t>
      </w:r>
      <w:bookmarkStart w:id="2" w:name="_Hlk94279887"/>
    </w:p>
    <w:p w14:paraId="0FC7B47A" w14:textId="2A434170" w:rsidR="00010E54" w:rsidRPr="005421B6" w:rsidRDefault="00FE177B" w:rsidP="00AF4F1F">
      <w:pPr>
        <w:spacing w:line="480" w:lineRule="auto"/>
        <w:ind w:firstLine="360"/>
        <w:jc w:val="left"/>
        <w:rPr>
          <w:rFonts w:cs="Times New Roman"/>
          <w:kern w:val="0"/>
          <w:szCs w:val="24"/>
          <w:lang w:val="en-GB"/>
        </w:rPr>
      </w:pPr>
      <w:r w:rsidRPr="005421B6">
        <w:rPr>
          <w:rFonts w:cs="Times New Roman"/>
          <w:kern w:val="0"/>
          <w:szCs w:val="24"/>
          <w:lang w:val="en-GB"/>
        </w:rPr>
        <w:t>T</w:t>
      </w:r>
      <w:r w:rsidR="004154C4" w:rsidRPr="005421B6">
        <w:rPr>
          <w:rFonts w:cs="Times New Roman"/>
          <w:kern w:val="0"/>
          <w:szCs w:val="24"/>
          <w:lang w:val="en-GB"/>
        </w:rPr>
        <w:t>he</w:t>
      </w:r>
      <w:r w:rsidR="004E5BC3" w:rsidRPr="005421B6">
        <w:rPr>
          <w:rFonts w:cs="Times New Roman"/>
          <w:kern w:val="0"/>
          <w:szCs w:val="24"/>
          <w:lang w:val="en-GB"/>
        </w:rPr>
        <w:t xml:space="preserve"> PC1 residual (an index of body depth) </w:t>
      </w:r>
      <w:r w:rsidRPr="005421B6">
        <w:rPr>
          <w:rFonts w:cs="Times New Roman"/>
          <w:kern w:val="0"/>
          <w:szCs w:val="24"/>
          <w:lang w:val="en-GB"/>
        </w:rPr>
        <w:t xml:space="preserve">differed significantly </w:t>
      </w:r>
      <w:r w:rsidR="004E5BC3" w:rsidRPr="005421B6">
        <w:rPr>
          <w:rFonts w:cs="Times New Roman"/>
          <w:kern w:val="0"/>
          <w:szCs w:val="24"/>
          <w:lang w:val="en-GB"/>
        </w:rPr>
        <w:t xml:space="preserve">among populations (Welch’s ANOVA, </w:t>
      </w:r>
      <w:r w:rsidR="004E5BC3" w:rsidRPr="005421B6">
        <w:rPr>
          <w:rFonts w:cs="Times New Roman"/>
          <w:i/>
          <w:iCs/>
          <w:kern w:val="0"/>
          <w:szCs w:val="24"/>
          <w:lang w:val="en-GB"/>
        </w:rPr>
        <w:t>F</w:t>
      </w:r>
      <w:r w:rsidR="004E5BC3" w:rsidRPr="005421B6">
        <w:rPr>
          <w:rFonts w:cs="Times New Roman"/>
          <w:kern w:val="0"/>
          <w:szCs w:val="24"/>
          <w:vertAlign w:val="subscript"/>
          <w:lang w:val="en-GB"/>
        </w:rPr>
        <w:t>3, 7</w:t>
      </w:r>
      <w:r w:rsidR="00705F50" w:rsidRPr="005421B6">
        <w:rPr>
          <w:rFonts w:cs="Times New Roman"/>
          <w:kern w:val="0"/>
          <w:szCs w:val="24"/>
          <w:vertAlign w:val="subscript"/>
          <w:lang w:val="en-GB"/>
        </w:rPr>
        <w:t>4</w:t>
      </w:r>
      <w:r w:rsidR="004E5BC3" w:rsidRPr="005421B6">
        <w:rPr>
          <w:rFonts w:cs="Times New Roman"/>
          <w:kern w:val="0"/>
          <w:szCs w:val="24"/>
          <w:vertAlign w:val="subscript"/>
          <w:lang w:val="en-GB"/>
        </w:rPr>
        <w:t>.</w:t>
      </w:r>
      <w:r w:rsidR="00705F50" w:rsidRPr="005421B6">
        <w:rPr>
          <w:rFonts w:cs="Times New Roman"/>
          <w:kern w:val="0"/>
          <w:szCs w:val="24"/>
          <w:vertAlign w:val="subscript"/>
          <w:lang w:val="en-GB"/>
        </w:rPr>
        <w:t>23</w:t>
      </w:r>
      <w:r w:rsidR="004E5BC3" w:rsidRPr="005421B6">
        <w:rPr>
          <w:rFonts w:cs="Times New Roman"/>
          <w:kern w:val="0"/>
          <w:szCs w:val="24"/>
          <w:lang w:val="en-GB"/>
        </w:rPr>
        <w:t xml:space="preserve"> = 20.</w:t>
      </w:r>
      <w:r w:rsidR="00705F50" w:rsidRPr="005421B6">
        <w:rPr>
          <w:rFonts w:cs="Times New Roman"/>
          <w:kern w:val="0"/>
          <w:szCs w:val="24"/>
          <w:lang w:val="en-GB"/>
        </w:rPr>
        <w:t>56</w:t>
      </w:r>
      <w:r w:rsidR="004E5BC3" w:rsidRPr="005421B6">
        <w:rPr>
          <w:rFonts w:cs="Times New Roman"/>
          <w:kern w:val="0"/>
          <w:szCs w:val="24"/>
          <w:lang w:val="en-GB"/>
        </w:rPr>
        <w:t xml:space="preserve">, </w:t>
      </w:r>
      <w:r w:rsidR="004E5BC3" w:rsidRPr="005421B6">
        <w:rPr>
          <w:rFonts w:cs="Times New Roman"/>
          <w:i/>
          <w:iCs/>
          <w:kern w:val="0"/>
          <w:szCs w:val="24"/>
          <w:lang w:val="en-GB"/>
        </w:rPr>
        <w:t>P</w:t>
      </w:r>
      <w:r w:rsidR="004E5BC3" w:rsidRPr="005421B6">
        <w:rPr>
          <w:rFonts w:cs="Times New Roman"/>
          <w:kern w:val="0"/>
          <w:szCs w:val="24"/>
          <w:lang w:val="en-GB"/>
        </w:rPr>
        <w:t xml:space="preserve"> &lt; 0.001)</w:t>
      </w:r>
      <w:r w:rsidR="00010E54" w:rsidRPr="005421B6">
        <w:rPr>
          <w:rFonts w:cs="Times New Roman"/>
          <w:kern w:val="0"/>
          <w:szCs w:val="24"/>
          <w:lang w:val="en-GB"/>
        </w:rPr>
        <w:t xml:space="preserve">, but </w:t>
      </w:r>
      <w:r w:rsidR="00D70D60" w:rsidRPr="005421B6">
        <w:rPr>
          <w:rFonts w:cs="Times New Roman"/>
          <w:kern w:val="0"/>
          <w:szCs w:val="24"/>
          <w:lang w:val="en-GB"/>
        </w:rPr>
        <w:t>differences</w:t>
      </w:r>
      <w:r w:rsidR="00010E54" w:rsidRPr="005421B6">
        <w:rPr>
          <w:rFonts w:cs="Times New Roman"/>
          <w:kern w:val="0"/>
          <w:szCs w:val="24"/>
          <w:lang w:val="en-GB"/>
        </w:rPr>
        <w:t xml:space="preserve"> between above-dam and open-stream populations</w:t>
      </w:r>
      <w:r w:rsidR="00D70D60" w:rsidRPr="005421B6">
        <w:rPr>
          <w:rFonts w:cs="Times New Roman"/>
          <w:kern w:val="0"/>
          <w:szCs w:val="24"/>
          <w:lang w:val="en-GB"/>
        </w:rPr>
        <w:t xml:space="preserve"> were inconsistent</w:t>
      </w:r>
      <w:r w:rsidR="00010E54" w:rsidRPr="005421B6">
        <w:rPr>
          <w:rFonts w:cs="Times New Roman"/>
          <w:kern w:val="0"/>
          <w:szCs w:val="24"/>
          <w:lang w:val="en-GB"/>
        </w:rPr>
        <w:t xml:space="preserve">. </w:t>
      </w:r>
      <w:r w:rsidR="004E5BC3" w:rsidRPr="005421B6">
        <w:rPr>
          <w:rFonts w:cs="Times New Roman"/>
          <w:kern w:val="0"/>
          <w:szCs w:val="24"/>
          <w:lang w:val="en-GB"/>
        </w:rPr>
        <w:t>Games</w:t>
      </w:r>
      <w:r w:rsidR="00CB6030" w:rsidRPr="005421B6">
        <w:rPr>
          <w:rFonts w:cs="Times New Roman"/>
          <w:kern w:val="0"/>
          <w:szCs w:val="24"/>
          <w:lang w:val="en-GB"/>
        </w:rPr>
        <w:t>–</w:t>
      </w:r>
      <w:r w:rsidR="004E5BC3" w:rsidRPr="005421B6">
        <w:rPr>
          <w:rFonts w:cs="Times New Roman"/>
          <w:kern w:val="0"/>
          <w:szCs w:val="24"/>
          <w:lang w:val="en-GB"/>
        </w:rPr>
        <w:t>Howell tests revealed that</w:t>
      </w:r>
      <w:r w:rsidR="00F47D1F" w:rsidRPr="005421B6">
        <w:rPr>
          <w:rFonts w:cs="Times New Roman"/>
          <w:kern w:val="0"/>
          <w:szCs w:val="24"/>
          <w:lang w:val="en-GB"/>
        </w:rPr>
        <w:t xml:space="preserve"> </w:t>
      </w:r>
      <w:r w:rsidR="00852B6C" w:rsidRPr="005421B6">
        <w:rPr>
          <w:rFonts w:cs="Times New Roman"/>
          <w:kern w:val="0"/>
          <w:szCs w:val="24"/>
          <w:lang w:val="en-GB"/>
        </w:rPr>
        <w:t xml:space="preserve">juvenile body </w:t>
      </w:r>
      <w:r w:rsidR="006A2B6C" w:rsidRPr="005421B6">
        <w:rPr>
          <w:rFonts w:cs="Times New Roman"/>
          <w:kern w:val="0"/>
          <w:szCs w:val="24"/>
          <w:lang w:val="en-GB"/>
        </w:rPr>
        <w:t xml:space="preserve">depth </w:t>
      </w:r>
      <w:r w:rsidR="004E5BC3" w:rsidRPr="005421B6">
        <w:rPr>
          <w:rFonts w:cs="Times New Roman"/>
          <w:kern w:val="0"/>
          <w:szCs w:val="24"/>
          <w:lang w:val="en-GB"/>
        </w:rPr>
        <w:t xml:space="preserve">was </w:t>
      </w:r>
      <w:r w:rsidR="006A2B6C" w:rsidRPr="005421B6">
        <w:rPr>
          <w:rFonts w:cs="Times New Roman"/>
          <w:kern w:val="0"/>
          <w:szCs w:val="24"/>
          <w:lang w:val="en-GB"/>
        </w:rPr>
        <w:t xml:space="preserve">greatest </w:t>
      </w:r>
      <w:r w:rsidR="00226168" w:rsidRPr="005421B6">
        <w:rPr>
          <w:rFonts w:cs="Times New Roman"/>
          <w:kern w:val="0"/>
          <w:szCs w:val="24"/>
          <w:lang w:val="en-GB"/>
        </w:rPr>
        <w:t xml:space="preserve">at </w:t>
      </w:r>
      <w:r w:rsidR="004E5BC3" w:rsidRPr="005421B6">
        <w:rPr>
          <w:rFonts w:cs="Times New Roman"/>
          <w:kern w:val="0"/>
          <w:szCs w:val="24"/>
          <w:lang w:val="en-GB"/>
        </w:rPr>
        <w:t>Stn</w:t>
      </w:r>
      <w:r w:rsidR="006F02C1" w:rsidRPr="005421B6">
        <w:rPr>
          <w:rFonts w:cs="Times New Roman"/>
          <w:kern w:val="0"/>
          <w:szCs w:val="24"/>
          <w:lang w:val="en-GB"/>
        </w:rPr>
        <w:t>s</w:t>
      </w:r>
      <w:r w:rsidR="004E5BC3" w:rsidRPr="005421B6">
        <w:rPr>
          <w:rFonts w:cs="Times New Roman"/>
          <w:kern w:val="0"/>
          <w:szCs w:val="24"/>
          <w:lang w:val="en-GB"/>
        </w:rPr>
        <w:t>. 4</w:t>
      </w:r>
      <w:r w:rsidR="00226168" w:rsidRPr="005421B6">
        <w:rPr>
          <w:rFonts w:cs="Times New Roman"/>
          <w:kern w:val="0"/>
          <w:szCs w:val="24"/>
          <w:lang w:val="en-GB"/>
        </w:rPr>
        <w:t xml:space="preserve"> and</w:t>
      </w:r>
      <w:r w:rsidR="004E5BC3" w:rsidRPr="005421B6">
        <w:rPr>
          <w:rFonts w:cs="Times New Roman"/>
          <w:kern w:val="0"/>
          <w:szCs w:val="24"/>
          <w:lang w:val="en-GB"/>
        </w:rPr>
        <w:t xml:space="preserve"> 1, followed by Stn. 3, and s</w:t>
      </w:r>
      <w:r w:rsidR="001359C1" w:rsidRPr="005421B6">
        <w:rPr>
          <w:rFonts w:cs="Times New Roman"/>
          <w:kern w:val="0"/>
          <w:szCs w:val="24"/>
          <w:lang w:val="en-GB"/>
        </w:rPr>
        <w:t>mall</w:t>
      </w:r>
      <w:r w:rsidR="004E5BC3" w:rsidRPr="005421B6">
        <w:rPr>
          <w:rFonts w:cs="Times New Roman"/>
          <w:kern w:val="0"/>
          <w:szCs w:val="24"/>
          <w:lang w:val="en-GB"/>
        </w:rPr>
        <w:t xml:space="preserve">est </w:t>
      </w:r>
      <w:r w:rsidR="00163394" w:rsidRPr="005421B6">
        <w:rPr>
          <w:rFonts w:cs="Times New Roman"/>
          <w:kern w:val="0"/>
          <w:szCs w:val="24"/>
          <w:lang w:val="en-GB"/>
        </w:rPr>
        <w:t xml:space="preserve">at </w:t>
      </w:r>
      <w:r w:rsidR="004E5BC3" w:rsidRPr="005421B6">
        <w:rPr>
          <w:rFonts w:cs="Times New Roman"/>
          <w:kern w:val="0"/>
          <w:szCs w:val="24"/>
          <w:lang w:val="en-GB"/>
        </w:rPr>
        <w:t xml:space="preserve">Stn. 2 (Table </w:t>
      </w:r>
      <w:r w:rsidR="003A2774" w:rsidRPr="005421B6">
        <w:rPr>
          <w:rFonts w:cs="Times New Roman"/>
          <w:kern w:val="0"/>
          <w:szCs w:val="24"/>
          <w:lang w:val="en-GB"/>
        </w:rPr>
        <w:t>2</w:t>
      </w:r>
      <w:r w:rsidR="004E5BC3" w:rsidRPr="005421B6">
        <w:rPr>
          <w:rFonts w:cs="Times New Roman"/>
          <w:kern w:val="0"/>
          <w:szCs w:val="24"/>
          <w:lang w:val="en-GB"/>
        </w:rPr>
        <w:t xml:space="preserve">; Figure </w:t>
      </w:r>
      <w:r w:rsidR="00657B68" w:rsidRPr="005421B6">
        <w:rPr>
          <w:rFonts w:cs="Times New Roman"/>
          <w:kern w:val="0"/>
          <w:szCs w:val="24"/>
          <w:lang w:val="en-GB"/>
        </w:rPr>
        <w:t>4</w:t>
      </w:r>
      <w:r w:rsidR="004E5BC3" w:rsidRPr="005421B6">
        <w:rPr>
          <w:rFonts w:cs="Times New Roman"/>
          <w:kern w:val="0"/>
          <w:szCs w:val="24"/>
          <w:lang w:val="en-GB"/>
        </w:rPr>
        <w:t>).</w:t>
      </w:r>
    </w:p>
    <w:p w14:paraId="5658F491" w14:textId="5E6E617F" w:rsidR="00B47D16" w:rsidRPr="005421B6" w:rsidRDefault="00B47D16" w:rsidP="00AF4F1F">
      <w:pPr>
        <w:spacing w:line="480" w:lineRule="auto"/>
        <w:ind w:firstLine="360"/>
        <w:jc w:val="left"/>
        <w:rPr>
          <w:rFonts w:cs="Times New Roman"/>
          <w:kern w:val="0"/>
          <w:szCs w:val="24"/>
          <w:lang w:val="en-GB"/>
        </w:rPr>
      </w:pPr>
      <w:r w:rsidRPr="005421B6">
        <w:rPr>
          <w:rFonts w:cs="Times New Roman"/>
          <w:kern w:val="0"/>
          <w:szCs w:val="24"/>
          <w:lang w:val="en-GB"/>
        </w:rPr>
        <w:t xml:space="preserve">A GLM for </w:t>
      </w:r>
      <w:r w:rsidRPr="005421B6">
        <w:rPr>
          <w:rFonts w:cs="Times New Roman"/>
          <w:lang w:val="en-GB"/>
        </w:rPr>
        <w:t>SH</w:t>
      </w:r>
      <w:r w:rsidR="007D5E81" w:rsidRPr="005421B6">
        <w:rPr>
          <w:rFonts w:cs="Times New Roman"/>
          <w:lang w:val="en-GB"/>
        </w:rPr>
        <w:t xml:space="preserve"> proportion</w:t>
      </w:r>
      <w:r w:rsidRPr="005421B6">
        <w:rPr>
          <w:rFonts w:cs="Times New Roman"/>
          <w:kern w:val="0"/>
          <w:szCs w:val="24"/>
          <w:lang w:val="en-GB"/>
        </w:rPr>
        <w:t xml:space="preserve"> detected a significant effect of the interaction between FL and population (</w:t>
      </w:r>
      <w:r w:rsidRPr="005421B6">
        <w:rPr>
          <w:rFonts w:cs="Times New Roman"/>
          <w:i/>
          <w:kern w:val="0"/>
          <w:szCs w:val="24"/>
          <w:lang w:val="en-GB"/>
        </w:rPr>
        <w:t>F</w:t>
      </w:r>
      <w:r w:rsidRPr="005421B6">
        <w:rPr>
          <w:rFonts w:cs="Times New Roman"/>
          <w:iCs/>
          <w:kern w:val="0"/>
          <w:szCs w:val="24"/>
          <w:vertAlign w:val="subscript"/>
          <w:lang w:val="en-GB"/>
        </w:rPr>
        <w:t>3, 130</w:t>
      </w:r>
      <w:r w:rsidRPr="005421B6">
        <w:rPr>
          <w:rFonts w:cs="Times New Roman"/>
          <w:i/>
          <w:kern w:val="0"/>
          <w:szCs w:val="24"/>
          <w:lang w:val="en-GB"/>
        </w:rPr>
        <w:t xml:space="preserve"> </w:t>
      </w:r>
      <w:r w:rsidRPr="005421B6">
        <w:rPr>
          <w:rFonts w:cs="Times New Roman"/>
          <w:kern w:val="0"/>
          <w:szCs w:val="24"/>
          <w:lang w:val="en-GB"/>
        </w:rPr>
        <w:t xml:space="preserve">= </w:t>
      </w:r>
      <w:r w:rsidRPr="005421B6">
        <w:rPr>
          <w:rFonts w:cs="Times New Roman"/>
          <w:szCs w:val="24"/>
          <w:lang w:val="en-GB"/>
        </w:rPr>
        <w:t>4.088</w:t>
      </w:r>
      <w:r w:rsidRPr="005421B6">
        <w:rPr>
          <w:rFonts w:cs="Times New Roman"/>
          <w:kern w:val="0"/>
          <w:szCs w:val="24"/>
          <w:lang w:val="en-GB"/>
        </w:rPr>
        <w:t xml:space="preserve">, </w:t>
      </w:r>
      <w:r w:rsidRPr="005421B6">
        <w:rPr>
          <w:rFonts w:cs="Times New Roman"/>
          <w:i/>
          <w:kern w:val="0"/>
          <w:szCs w:val="24"/>
          <w:lang w:val="en-GB"/>
        </w:rPr>
        <w:t xml:space="preserve">P </w:t>
      </w:r>
      <w:r w:rsidRPr="005421B6">
        <w:rPr>
          <w:rFonts w:cs="Times New Roman"/>
          <w:kern w:val="0"/>
          <w:szCs w:val="24"/>
          <w:lang w:val="en-GB"/>
        </w:rPr>
        <w:t>= 0.008</w:t>
      </w:r>
      <w:r w:rsidR="00626813" w:rsidRPr="005421B6">
        <w:rPr>
          <w:rFonts w:cs="Times New Roman"/>
          <w:kern w:val="0"/>
          <w:szCs w:val="24"/>
          <w:lang w:val="en-GB"/>
        </w:rPr>
        <w:t>; Table 3</w:t>
      </w:r>
      <w:r w:rsidRPr="005421B6">
        <w:rPr>
          <w:rFonts w:cs="Times New Roman"/>
          <w:kern w:val="0"/>
          <w:szCs w:val="24"/>
          <w:lang w:val="en-GB"/>
        </w:rPr>
        <w:t xml:space="preserve">), meaning that the slope of the relationship between SH </w:t>
      </w:r>
      <w:r w:rsidR="009E0DC7" w:rsidRPr="005421B6">
        <w:rPr>
          <w:rFonts w:cs="Times New Roman"/>
          <w:kern w:val="0"/>
          <w:szCs w:val="24"/>
          <w:lang w:val="en-GB"/>
        </w:rPr>
        <w:t xml:space="preserve">proportion </w:t>
      </w:r>
      <w:r w:rsidRPr="005421B6">
        <w:rPr>
          <w:rFonts w:cs="Times New Roman"/>
          <w:kern w:val="0"/>
          <w:szCs w:val="24"/>
          <w:lang w:val="en-GB"/>
        </w:rPr>
        <w:t>and juvenile size differed among populations. The relationship between FL and SH</w:t>
      </w:r>
      <w:r w:rsidR="00413A7B" w:rsidRPr="005421B6">
        <w:rPr>
          <w:rFonts w:cs="Times New Roman"/>
          <w:kern w:val="0"/>
          <w:szCs w:val="24"/>
          <w:lang w:val="en-GB"/>
        </w:rPr>
        <w:t xml:space="preserve"> </w:t>
      </w:r>
      <w:r w:rsidR="007D5E81" w:rsidRPr="005421B6">
        <w:rPr>
          <w:rFonts w:cs="Times New Roman"/>
          <w:kern w:val="0"/>
          <w:szCs w:val="24"/>
          <w:lang w:val="en-GB"/>
        </w:rPr>
        <w:t xml:space="preserve">proportion </w:t>
      </w:r>
      <w:r w:rsidRPr="005421B6">
        <w:rPr>
          <w:rFonts w:cs="Times New Roman"/>
          <w:kern w:val="0"/>
          <w:szCs w:val="24"/>
          <w:lang w:val="en-GB"/>
        </w:rPr>
        <w:t xml:space="preserve">was consistent among above-dam populations: smaller individuals exhibited </w:t>
      </w:r>
      <w:r w:rsidR="00B037AE" w:rsidRPr="005421B6">
        <w:rPr>
          <w:rFonts w:cs="Times New Roman"/>
          <w:kern w:val="0"/>
          <w:szCs w:val="24"/>
          <w:lang w:val="en-GB"/>
        </w:rPr>
        <w:t xml:space="preserve">a </w:t>
      </w:r>
      <w:r w:rsidR="00EC5F1E" w:rsidRPr="005421B6">
        <w:rPr>
          <w:rFonts w:cs="Times New Roman"/>
          <w:kern w:val="0"/>
          <w:szCs w:val="24"/>
          <w:lang w:val="en-GB"/>
        </w:rPr>
        <w:t>lower</w:t>
      </w:r>
      <w:r w:rsidR="007A1ED7" w:rsidRPr="005421B6">
        <w:rPr>
          <w:rFonts w:cs="Times New Roman"/>
          <w:kern w:val="0"/>
          <w:szCs w:val="24"/>
          <w:lang w:val="en-GB"/>
        </w:rPr>
        <w:t xml:space="preserve"> </w:t>
      </w:r>
      <w:r w:rsidRPr="005421B6">
        <w:rPr>
          <w:rFonts w:cs="Times New Roman"/>
          <w:kern w:val="0"/>
          <w:szCs w:val="24"/>
          <w:lang w:val="en-GB"/>
        </w:rPr>
        <w:t>SH</w:t>
      </w:r>
      <w:r w:rsidR="00EC5F1E" w:rsidRPr="005421B6">
        <w:rPr>
          <w:rFonts w:cs="Times New Roman"/>
          <w:kern w:val="0"/>
          <w:szCs w:val="24"/>
          <w:lang w:val="en-GB"/>
        </w:rPr>
        <w:t xml:space="preserve"> proportion</w:t>
      </w:r>
      <w:r w:rsidRPr="005421B6">
        <w:rPr>
          <w:rFonts w:cs="Times New Roman"/>
          <w:kern w:val="0"/>
          <w:szCs w:val="24"/>
          <w:lang w:val="en-GB"/>
        </w:rPr>
        <w:t>. In open-stream populations, there was a positive relationship between</w:t>
      </w:r>
      <w:r w:rsidR="000511F6" w:rsidRPr="005421B6">
        <w:rPr>
          <w:rFonts w:cs="Times New Roman"/>
          <w:kern w:val="0"/>
          <w:szCs w:val="24"/>
          <w:lang w:val="en-GB"/>
        </w:rPr>
        <w:t xml:space="preserve"> </w:t>
      </w:r>
      <w:r w:rsidRPr="005421B6">
        <w:rPr>
          <w:rFonts w:cs="Times New Roman"/>
          <w:lang w:val="en-GB"/>
        </w:rPr>
        <w:t>SH</w:t>
      </w:r>
      <w:r w:rsidR="00D81E21" w:rsidRPr="005421B6">
        <w:rPr>
          <w:rFonts w:cs="Times New Roman"/>
          <w:lang w:val="en-GB"/>
        </w:rPr>
        <w:t xml:space="preserve"> proportion</w:t>
      </w:r>
      <w:r w:rsidRPr="005421B6">
        <w:rPr>
          <w:rFonts w:cs="Times New Roman"/>
          <w:kern w:val="0"/>
          <w:szCs w:val="24"/>
          <w:lang w:val="en-GB"/>
        </w:rPr>
        <w:t xml:space="preserve"> and FL at Stn. 4, but a weakly negative relationship at Stn. 2 (</w:t>
      </w:r>
      <w:r w:rsidR="00626813" w:rsidRPr="005421B6">
        <w:rPr>
          <w:rFonts w:cs="Times New Roman"/>
          <w:kern w:val="0"/>
          <w:szCs w:val="24"/>
          <w:lang w:val="en-GB"/>
        </w:rPr>
        <w:t xml:space="preserve">Table 3; </w:t>
      </w:r>
      <w:r w:rsidRPr="005421B6">
        <w:rPr>
          <w:rFonts w:cs="Times New Roman"/>
          <w:kern w:val="0"/>
          <w:szCs w:val="24"/>
          <w:lang w:val="en-GB"/>
        </w:rPr>
        <w:t xml:space="preserve">Figure 5). </w:t>
      </w:r>
      <w:r w:rsidRPr="005421B6">
        <w:rPr>
          <w:rFonts w:cs="Times New Roman"/>
          <w:lang w:val="en-GB"/>
        </w:rPr>
        <w:t>SH</w:t>
      </w:r>
      <w:r w:rsidR="00787BDE" w:rsidRPr="005421B6">
        <w:rPr>
          <w:rFonts w:cs="Times New Roman"/>
          <w:lang w:val="en-GB"/>
        </w:rPr>
        <w:t xml:space="preserve"> proportions</w:t>
      </w:r>
      <w:r w:rsidRPr="005421B6">
        <w:rPr>
          <w:rFonts w:cs="Times New Roman"/>
          <w:kern w:val="0"/>
          <w:szCs w:val="24"/>
          <w:lang w:val="en-GB"/>
        </w:rPr>
        <w:t xml:space="preserve"> </w:t>
      </w:r>
      <w:r w:rsidR="00787BDE" w:rsidRPr="005421B6">
        <w:rPr>
          <w:rFonts w:cs="Times New Roman"/>
          <w:kern w:val="0"/>
          <w:szCs w:val="24"/>
          <w:lang w:val="en-GB"/>
        </w:rPr>
        <w:t xml:space="preserve">were </w:t>
      </w:r>
      <w:r w:rsidR="00413A7B" w:rsidRPr="005421B6">
        <w:rPr>
          <w:rFonts w:cs="Times New Roman"/>
          <w:kern w:val="0"/>
          <w:szCs w:val="24"/>
          <w:lang w:val="en-GB"/>
        </w:rPr>
        <w:t>high</w:t>
      </w:r>
      <w:r w:rsidRPr="005421B6">
        <w:rPr>
          <w:rFonts w:cs="Times New Roman"/>
          <w:kern w:val="0"/>
          <w:szCs w:val="24"/>
          <w:lang w:val="en-GB"/>
        </w:rPr>
        <w:t>er for above-dam populations than for open-stream populations for almost the entire range of FL (</w:t>
      </w:r>
      <w:r w:rsidR="00626813" w:rsidRPr="005421B6">
        <w:rPr>
          <w:rFonts w:cs="Times New Roman"/>
          <w:kern w:val="0"/>
          <w:szCs w:val="24"/>
          <w:lang w:val="en-GB"/>
        </w:rPr>
        <w:t xml:space="preserve">Table 3; </w:t>
      </w:r>
      <w:r w:rsidRPr="005421B6">
        <w:rPr>
          <w:rFonts w:cs="Times New Roman"/>
          <w:kern w:val="0"/>
          <w:szCs w:val="24"/>
          <w:lang w:val="en-GB"/>
        </w:rPr>
        <w:t>Figure 5).</w:t>
      </w:r>
    </w:p>
    <w:p w14:paraId="797A2D82" w14:textId="77777777" w:rsidR="00A676FE" w:rsidRPr="005421B6" w:rsidRDefault="00A676FE" w:rsidP="00000D48">
      <w:pPr>
        <w:spacing w:line="480" w:lineRule="auto"/>
        <w:jc w:val="left"/>
        <w:rPr>
          <w:rFonts w:cs="Times New Roman"/>
          <w:b/>
          <w:szCs w:val="24"/>
          <w:lang w:val="en-GB"/>
        </w:rPr>
      </w:pPr>
    </w:p>
    <w:p w14:paraId="18B7C1AA" w14:textId="2441D297" w:rsidR="00383F57" w:rsidRPr="005421B6" w:rsidRDefault="00383F57" w:rsidP="00000D48">
      <w:pPr>
        <w:spacing w:line="480" w:lineRule="auto"/>
        <w:jc w:val="left"/>
        <w:rPr>
          <w:rFonts w:cs="Times New Roman"/>
          <w:b/>
          <w:szCs w:val="24"/>
          <w:lang w:val="en-GB"/>
        </w:rPr>
      </w:pPr>
      <w:r w:rsidRPr="005421B6">
        <w:rPr>
          <w:rFonts w:cs="Times New Roman"/>
          <w:b/>
          <w:szCs w:val="24"/>
          <w:lang w:val="en-GB"/>
        </w:rPr>
        <w:t>4</w:t>
      </w:r>
      <w:r w:rsidR="00EF7C3F" w:rsidRPr="005421B6">
        <w:rPr>
          <w:rFonts w:cs="Times New Roman"/>
          <w:b/>
          <w:szCs w:val="24"/>
          <w:lang w:val="en-GB"/>
        </w:rPr>
        <w:t>.</w:t>
      </w:r>
      <w:r w:rsidRPr="005421B6">
        <w:rPr>
          <w:rFonts w:cs="Times New Roman"/>
          <w:b/>
          <w:szCs w:val="24"/>
          <w:lang w:val="en-GB"/>
        </w:rPr>
        <w:t xml:space="preserve"> Discussion</w:t>
      </w:r>
    </w:p>
    <w:bookmarkEnd w:id="2"/>
    <w:p w14:paraId="5F97C7C5" w14:textId="43EDF564" w:rsidR="008A3F78" w:rsidRPr="005421B6" w:rsidRDefault="00034EC3" w:rsidP="00BF56B8">
      <w:pPr>
        <w:spacing w:line="480" w:lineRule="auto"/>
        <w:jc w:val="left"/>
        <w:rPr>
          <w:rFonts w:cs="Times New Roman"/>
          <w:bCs/>
          <w:szCs w:val="24"/>
          <w:lang w:val="en-GB"/>
        </w:rPr>
      </w:pPr>
      <w:r w:rsidRPr="005421B6">
        <w:rPr>
          <w:rFonts w:cs="Times New Roman"/>
          <w:bCs/>
          <w:szCs w:val="24"/>
          <w:lang w:val="en-GB"/>
        </w:rPr>
        <w:t>Our results reveal interpopulation variation</w:t>
      </w:r>
      <w:r w:rsidR="006A363F" w:rsidRPr="005421B6">
        <w:rPr>
          <w:rFonts w:cs="Times New Roman"/>
          <w:bCs/>
          <w:szCs w:val="24"/>
          <w:lang w:val="en-GB"/>
        </w:rPr>
        <w:t>s</w:t>
      </w:r>
      <w:r w:rsidRPr="005421B6">
        <w:rPr>
          <w:rFonts w:cs="Times New Roman"/>
          <w:bCs/>
          <w:szCs w:val="24"/>
          <w:lang w:val="en-GB"/>
        </w:rPr>
        <w:t xml:space="preserve"> </w:t>
      </w:r>
      <w:r w:rsidR="00BA2B64" w:rsidRPr="005421B6">
        <w:rPr>
          <w:rFonts w:cs="Times New Roman"/>
          <w:bCs/>
          <w:szCs w:val="24"/>
          <w:lang w:val="en-GB"/>
        </w:rPr>
        <w:t>in the</w:t>
      </w:r>
      <w:r w:rsidR="00C2384B" w:rsidRPr="005421B6">
        <w:rPr>
          <w:rFonts w:cs="Times New Roman"/>
          <w:bCs/>
          <w:szCs w:val="24"/>
          <w:lang w:val="en-GB"/>
        </w:rPr>
        <w:t xml:space="preserve"> </w:t>
      </w:r>
      <w:r w:rsidR="00BA2B64" w:rsidRPr="005421B6">
        <w:rPr>
          <w:rFonts w:cs="Times New Roman"/>
          <w:bCs/>
          <w:szCs w:val="24"/>
          <w:lang w:val="en-GB"/>
        </w:rPr>
        <w:t>morpholog</w:t>
      </w:r>
      <w:r w:rsidR="00C262DE" w:rsidRPr="005421B6">
        <w:rPr>
          <w:rFonts w:cs="Times New Roman"/>
          <w:bCs/>
          <w:szCs w:val="24"/>
          <w:lang w:val="en-GB"/>
        </w:rPr>
        <w:t>ical traits</w:t>
      </w:r>
      <w:r w:rsidR="00BA2B64" w:rsidRPr="005421B6">
        <w:rPr>
          <w:rFonts w:cs="Times New Roman"/>
          <w:bCs/>
          <w:szCs w:val="24"/>
          <w:lang w:val="en-GB"/>
        </w:rPr>
        <w:t xml:space="preserve"> </w:t>
      </w:r>
      <w:r w:rsidRPr="005421B6">
        <w:rPr>
          <w:rFonts w:cs="Times New Roman"/>
          <w:bCs/>
          <w:szCs w:val="24"/>
          <w:lang w:val="en-GB"/>
        </w:rPr>
        <w:t>of juvenile</w:t>
      </w:r>
      <w:r w:rsidR="002E3361" w:rsidRPr="005421B6">
        <w:rPr>
          <w:rFonts w:cs="Times New Roman"/>
          <w:bCs/>
          <w:szCs w:val="24"/>
          <w:lang w:val="en-GB"/>
        </w:rPr>
        <w:t xml:space="preserve"> </w:t>
      </w:r>
      <w:r w:rsidR="001123FD" w:rsidRPr="005421B6">
        <w:rPr>
          <w:rFonts w:cs="Times New Roman"/>
          <w:i/>
          <w:kern w:val="0"/>
          <w:szCs w:val="24"/>
          <w:lang w:val="en-GB"/>
        </w:rPr>
        <w:t xml:space="preserve">S. </w:t>
      </w:r>
      <w:proofErr w:type="spellStart"/>
      <w:r w:rsidR="001123FD" w:rsidRPr="005421B6">
        <w:rPr>
          <w:rFonts w:cs="Times New Roman"/>
          <w:i/>
          <w:kern w:val="0"/>
          <w:szCs w:val="24"/>
          <w:lang w:val="en-GB"/>
        </w:rPr>
        <w:t>leucomaenis</w:t>
      </w:r>
      <w:proofErr w:type="spellEnd"/>
      <w:r w:rsidRPr="005421B6">
        <w:rPr>
          <w:rFonts w:cs="Times New Roman"/>
          <w:bCs/>
          <w:szCs w:val="24"/>
          <w:lang w:val="en-GB"/>
        </w:rPr>
        <w:t xml:space="preserve">. Juveniles from above-dam populations had smaller FL than those from open-stream populations. </w:t>
      </w:r>
      <w:r w:rsidR="008A3F78" w:rsidRPr="005421B6">
        <w:rPr>
          <w:rFonts w:cs="Times New Roman"/>
          <w:bCs/>
          <w:szCs w:val="24"/>
          <w:lang w:val="en-GB"/>
        </w:rPr>
        <w:t>T</w:t>
      </w:r>
      <w:r w:rsidR="00B41503" w:rsidRPr="005421B6">
        <w:rPr>
          <w:rFonts w:cs="Times New Roman"/>
          <w:bCs/>
          <w:szCs w:val="24"/>
          <w:lang w:val="en-GB"/>
        </w:rPr>
        <w:t>h</w:t>
      </w:r>
      <w:r w:rsidR="006A363F" w:rsidRPr="005421B6">
        <w:rPr>
          <w:rFonts w:cs="Times New Roman"/>
          <w:bCs/>
          <w:szCs w:val="24"/>
          <w:lang w:val="en-GB"/>
        </w:rPr>
        <w:t>is</w:t>
      </w:r>
      <w:r w:rsidR="00B41503" w:rsidRPr="005421B6">
        <w:rPr>
          <w:rFonts w:cs="Times New Roman"/>
          <w:bCs/>
          <w:szCs w:val="24"/>
          <w:lang w:val="en-GB"/>
        </w:rPr>
        <w:t xml:space="preserve"> </w:t>
      </w:r>
      <w:r w:rsidR="00EE2486" w:rsidRPr="005421B6">
        <w:rPr>
          <w:rFonts w:cs="Times New Roman"/>
          <w:bCs/>
          <w:szCs w:val="24"/>
          <w:lang w:val="en-GB"/>
        </w:rPr>
        <w:t>difference</w:t>
      </w:r>
      <w:r w:rsidR="00B41503" w:rsidRPr="005421B6">
        <w:rPr>
          <w:rFonts w:cs="Times New Roman"/>
          <w:bCs/>
          <w:szCs w:val="24"/>
          <w:lang w:val="en-GB"/>
        </w:rPr>
        <w:t xml:space="preserve"> </w:t>
      </w:r>
      <w:r w:rsidR="00C2384B" w:rsidRPr="005421B6">
        <w:rPr>
          <w:rFonts w:cs="Times New Roman"/>
          <w:bCs/>
          <w:szCs w:val="24"/>
          <w:lang w:val="en-GB"/>
        </w:rPr>
        <w:t>c</w:t>
      </w:r>
      <w:r w:rsidR="008A3F78" w:rsidRPr="005421B6">
        <w:rPr>
          <w:rFonts w:cs="Times New Roman"/>
          <w:bCs/>
          <w:szCs w:val="24"/>
          <w:lang w:val="en-GB"/>
        </w:rPr>
        <w:t xml:space="preserve">ould </w:t>
      </w:r>
      <w:r w:rsidR="00774E67" w:rsidRPr="005421B6">
        <w:rPr>
          <w:rFonts w:cs="Times New Roman"/>
          <w:bCs/>
          <w:szCs w:val="24"/>
          <w:lang w:val="en-GB"/>
        </w:rPr>
        <w:t xml:space="preserve">have </w:t>
      </w:r>
      <w:r w:rsidR="008A3F78" w:rsidRPr="005421B6">
        <w:rPr>
          <w:rFonts w:cs="Times New Roman"/>
          <w:bCs/>
          <w:szCs w:val="24"/>
          <w:lang w:val="en-GB"/>
        </w:rPr>
        <w:t>be</w:t>
      </w:r>
      <w:r w:rsidR="00774E67" w:rsidRPr="005421B6">
        <w:rPr>
          <w:rFonts w:cs="Times New Roman"/>
          <w:bCs/>
          <w:szCs w:val="24"/>
          <w:lang w:val="en-GB"/>
        </w:rPr>
        <w:t>en</w:t>
      </w:r>
      <w:r w:rsidR="00B41503" w:rsidRPr="005421B6">
        <w:rPr>
          <w:rFonts w:cs="Times New Roman"/>
          <w:bCs/>
          <w:szCs w:val="24"/>
          <w:lang w:val="en-GB"/>
        </w:rPr>
        <w:t xml:space="preserve"> </w:t>
      </w:r>
      <w:r w:rsidR="00C2384B" w:rsidRPr="005421B6">
        <w:rPr>
          <w:rFonts w:cs="Times New Roman"/>
          <w:bCs/>
          <w:szCs w:val="24"/>
          <w:lang w:val="en-GB"/>
        </w:rPr>
        <w:t>caused by</w:t>
      </w:r>
      <w:r w:rsidR="00B41503" w:rsidRPr="005421B6">
        <w:rPr>
          <w:rFonts w:cs="Times New Roman"/>
          <w:bCs/>
          <w:szCs w:val="24"/>
          <w:lang w:val="en-GB"/>
        </w:rPr>
        <w:t xml:space="preserve"> the absence of anadromous individuals in the above-dam population</w:t>
      </w:r>
      <w:r w:rsidR="006A363F" w:rsidRPr="005421B6">
        <w:rPr>
          <w:rFonts w:cs="Times New Roman"/>
          <w:bCs/>
          <w:szCs w:val="24"/>
          <w:lang w:val="en-GB"/>
        </w:rPr>
        <w:t>s</w:t>
      </w:r>
      <w:r w:rsidR="00B41503" w:rsidRPr="005421B6">
        <w:rPr>
          <w:rFonts w:cs="Times New Roman"/>
          <w:bCs/>
          <w:szCs w:val="24"/>
          <w:lang w:val="en-GB"/>
        </w:rPr>
        <w:t xml:space="preserve"> (</w:t>
      </w:r>
      <w:r w:rsidR="000455E7" w:rsidRPr="005421B6">
        <w:rPr>
          <w:rFonts w:cs="Times New Roman"/>
          <w:bCs/>
          <w:szCs w:val="24"/>
          <w:lang w:val="en-GB"/>
        </w:rPr>
        <w:t>see</w:t>
      </w:r>
      <w:r w:rsidR="00B41503" w:rsidRPr="005421B6">
        <w:rPr>
          <w:rFonts w:cs="Times New Roman"/>
          <w:bCs/>
          <w:szCs w:val="24"/>
          <w:lang w:val="en-GB"/>
        </w:rPr>
        <w:t xml:space="preserve"> Morita et al., 2000</w:t>
      </w:r>
      <w:r w:rsidR="007152C8" w:rsidRPr="005421B6">
        <w:rPr>
          <w:rFonts w:cs="Times New Roman"/>
          <w:bCs/>
          <w:szCs w:val="24"/>
          <w:lang w:val="en-GB"/>
        </w:rPr>
        <w:t>; Northcote</w:t>
      </w:r>
      <w:r w:rsidR="009875A2" w:rsidRPr="005421B6">
        <w:rPr>
          <w:rFonts w:cs="Times New Roman"/>
          <w:bCs/>
          <w:szCs w:val="24"/>
          <w:lang w:val="en-GB"/>
        </w:rPr>
        <w:t>,</w:t>
      </w:r>
      <w:r w:rsidR="007152C8" w:rsidRPr="005421B6">
        <w:rPr>
          <w:rFonts w:cs="Times New Roman"/>
          <w:bCs/>
          <w:szCs w:val="24"/>
          <w:lang w:val="en-GB"/>
        </w:rPr>
        <w:t xml:space="preserve"> 2010</w:t>
      </w:r>
      <w:r w:rsidR="00B41503" w:rsidRPr="005421B6">
        <w:rPr>
          <w:rFonts w:cs="Times New Roman"/>
          <w:bCs/>
          <w:szCs w:val="24"/>
          <w:lang w:val="en-GB"/>
        </w:rPr>
        <w:t xml:space="preserve">). </w:t>
      </w:r>
      <w:r w:rsidR="00EA7175" w:rsidRPr="005421B6">
        <w:rPr>
          <w:rFonts w:cs="Times New Roman"/>
          <w:bCs/>
          <w:szCs w:val="24"/>
          <w:lang w:val="en-GB"/>
        </w:rPr>
        <w:t xml:space="preserve">Anadromous </w:t>
      </w:r>
      <w:r w:rsidR="00EE2486" w:rsidRPr="005421B6">
        <w:rPr>
          <w:rFonts w:cs="Times New Roman"/>
          <w:bCs/>
          <w:szCs w:val="24"/>
          <w:lang w:val="en-GB"/>
        </w:rPr>
        <w:t>salmonids</w:t>
      </w:r>
      <w:r w:rsidR="00EA7175" w:rsidRPr="005421B6">
        <w:rPr>
          <w:rFonts w:cs="Times New Roman"/>
          <w:bCs/>
          <w:szCs w:val="24"/>
          <w:lang w:val="en-GB"/>
        </w:rPr>
        <w:t xml:space="preserve"> </w:t>
      </w:r>
      <w:r w:rsidR="00EC2ED4" w:rsidRPr="005421B6">
        <w:rPr>
          <w:rFonts w:cs="Times New Roman"/>
          <w:bCs/>
          <w:szCs w:val="24"/>
          <w:lang w:val="en-GB"/>
        </w:rPr>
        <w:t>tend to</w:t>
      </w:r>
      <w:r w:rsidR="00EA7175" w:rsidRPr="005421B6">
        <w:rPr>
          <w:rFonts w:cs="Times New Roman"/>
          <w:bCs/>
          <w:szCs w:val="24"/>
          <w:lang w:val="en-GB"/>
        </w:rPr>
        <w:t xml:space="preserve"> produc</w:t>
      </w:r>
      <w:r w:rsidR="00EC2ED4" w:rsidRPr="005421B6">
        <w:rPr>
          <w:rFonts w:cs="Times New Roman"/>
          <w:bCs/>
          <w:szCs w:val="24"/>
          <w:lang w:val="en-GB"/>
        </w:rPr>
        <w:t>e</w:t>
      </w:r>
      <w:r w:rsidR="00EA7175" w:rsidRPr="005421B6">
        <w:rPr>
          <w:rFonts w:cs="Times New Roman"/>
          <w:bCs/>
          <w:szCs w:val="24"/>
          <w:lang w:val="en-GB"/>
        </w:rPr>
        <w:t xml:space="preserve"> larger eggs than resident</w:t>
      </w:r>
      <w:r w:rsidR="005219A9" w:rsidRPr="005421B6">
        <w:rPr>
          <w:rFonts w:cs="Times New Roman"/>
          <w:bCs/>
          <w:szCs w:val="24"/>
          <w:lang w:val="en-GB"/>
        </w:rPr>
        <w:t>s</w:t>
      </w:r>
      <w:r w:rsidR="00EC2ED4" w:rsidRPr="005421B6">
        <w:rPr>
          <w:rFonts w:cs="Times New Roman"/>
          <w:bCs/>
          <w:szCs w:val="24"/>
          <w:lang w:val="en-GB"/>
        </w:rPr>
        <w:t xml:space="preserve">, which can </w:t>
      </w:r>
      <w:r w:rsidR="00ED2545" w:rsidRPr="005421B6">
        <w:rPr>
          <w:rFonts w:cs="Times New Roman"/>
          <w:bCs/>
          <w:szCs w:val="24"/>
          <w:lang w:val="en-GB"/>
        </w:rPr>
        <w:t>grow</w:t>
      </w:r>
      <w:r w:rsidR="00EC2ED4" w:rsidRPr="005421B6">
        <w:rPr>
          <w:rFonts w:cs="Times New Roman"/>
          <w:bCs/>
          <w:szCs w:val="24"/>
          <w:lang w:val="en-GB"/>
        </w:rPr>
        <w:t xml:space="preserve"> into larger offspring during the early juvenile phase</w:t>
      </w:r>
      <w:r w:rsidR="00EA7175" w:rsidRPr="005421B6">
        <w:rPr>
          <w:rFonts w:cs="Times New Roman"/>
          <w:bCs/>
          <w:szCs w:val="24"/>
          <w:lang w:val="en-GB"/>
        </w:rPr>
        <w:t xml:space="preserve"> (e.g., Jonsson &amp; Jonsson, 1999; </w:t>
      </w:r>
      <w:proofErr w:type="spellStart"/>
      <w:r w:rsidR="00EA7175" w:rsidRPr="005421B6">
        <w:rPr>
          <w:rFonts w:cs="Times New Roman"/>
          <w:bCs/>
          <w:szCs w:val="24"/>
          <w:lang w:val="en-GB"/>
        </w:rPr>
        <w:t>Liberoff</w:t>
      </w:r>
      <w:proofErr w:type="spellEnd"/>
      <w:r w:rsidR="00EA7175" w:rsidRPr="005421B6">
        <w:rPr>
          <w:rFonts w:cs="Times New Roman"/>
          <w:bCs/>
          <w:szCs w:val="24"/>
          <w:lang w:val="en-GB"/>
        </w:rPr>
        <w:t xml:space="preserve"> et al., 2014). </w:t>
      </w:r>
      <w:r w:rsidR="00D12E01" w:rsidRPr="005421B6">
        <w:rPr>
          <w:rFonts w:cs="Times New Roman"/>
          <w:bCs/>
          <w:szCs w:val="24"/>
          <w:lang w:val="en-GB"/>
        </w:rPr>
        <w:t>For instance,</w:t>
      </w:r>
      <w:r w:rsidR="008A0FE3" w:rsidRPr="005421B6">
        <w:rPr>
          <w:rFonts w:cs="Times New Roman"/>
          <w:bCs/>
          <w:szCs w:val="24"/>
          <w:lang w:val="en-GB"/>
        </w:rPr>
        <w:t xml:space="preserve"> young-of-the-year</w:t>
      </w:r>
      <w:r w:rsidR="00910E28" w:rsidRPr="005421B6">
        <w:rPr>
          <w:rFonts w:cs="Times New Roman"/>
          <w:bCs/>
          <w:szCs w:val="24"/>
          <w:lang w:val="en-GB"/>
        </w:rPr>
        <w:t xml:space="preserve"> juvenile</w:t>
      </w:r>
      <w:r w:rsidR="00D12E01" w:rsidRPr="005421B6">
        <w:rPr>
          <w:rFonts w:cs="Times New Roman"/>
          <w:bCs/>
          <w:szCs w:val="24"/>
          <w:lang w:val="en-GB"/>
        </w:rPr>
        <w:t xml:space="preserve"> </w:t>
      </w:r>
      <w:r w:rsidR="008B74AC" w:rsidRPr="005421B6">
        <w:rPr>
          <w:rFonts w:cs="Times New Roman"/>
          <w:bCs/>
          <w:i/>
          <w:iCs/>
          <w:szCs w:val="24"/>
          <w:lang w:val="en-GB"/>
        </w:rPr>
        <w:t>O. mykiss</w:t>
      </w:r>
      <w:r w:rsidR="00343262" w:rsidRPr="005421B6">
        <w:rPr>
          <w:rFonts w:cs="Times New Roman"/>
          <w:bCs/>
          <w:szCs w:val="24"/>
          <w:lang w:val="en-GB"/>
        </w:rPr>
        <w:t xml:space="preserve"> </w:t>
      </w:r>
      <w:r w:rsidR="00660E02" w:rsidRPr="005421B6">
        <w:rPr>
          <w:rFonts w:cs="Times New Roman"/>
          <w:bCs/>
          <w:szCs w:val="24"/>
          <w:lang w:val="en-GB"/>
        </w:rPr>
        <w:t xml:space="preserve">from anadromous mothers are larger than </w:t>
      </w:r>
      <w:r w:rsidR="00054654" w:rsidRPr="005421B6">
        <w:rPr>
          <w:rFonts w:cs="Times New Roman"/>
          <w:bCs/>
          <w:szCs w:val="24"/>
          <w:lang w:val="en-GB"/>
        </w:rPr>
        <w:t xml:space="preserve">those from </w:t>
      </w:r>
      <w:r w:rsidR="00D12E01" w:rsidRPr="005421B6">
        <w:rPr>
          <w:rFonts w:cs="Times New Roman"/>
          <w:bCs/>
          <w:szCs w:val="24"/>
          <w:lang w:val="en-GB"/>
        </w:rPr>
        <w:t>resident mothers</w:t>
      </w:r>
      <w:r w:rsidR="008A0FE3" w:rsidRPr="005421B6">
        <w:rPr>
          <w:rFonts w:cs="Times New Roman"/>
          <w:bCs/>
          <w:szCs w:val="24"/>
          <w:lang w:val="en-GB"/>
        </w:rPr>
        <w:t xml:space="preserve"> </w:t>
      </w:r>
      <w:r w:rsidR="00D12E01" w:rsidRPr="005421B6">
        <w:rPr>
          <w:rFonts w:cs="Times New Roman"/>
          <w:bCs/>
          <w:szCs w:val="24"/>
          <w:lang w:val="en-GB"/>
        </w:rPr>
        <w:t>(</w:t>
      </w:r>
      <w:proofErr w:type="spellStart"/>
      <w:r w:rsidR="00D12E01" w:rsidRPr="005421B6">
        <w:rPr>
          <w:rFonts w:cs="Times New Roman"/>
          <w:bCs/>
          <w:szCs w:val="24"/>
          <w:lang w:val="en-GB"/>
        </w:rPr>
        <w:t>Liberoff</w:t>
      </w:r>
      <w:proofErr w:type="spellEnd"/>
      <w:r w:rsidR="00D12E01" w:rsidRPr="005421B6">
        <w:rPr>
          <w:rFonts w:cs="Times New Roman"/>
          <w:bCs/>
          <w:szCs w:val="24"/>
          <w:lang w:val="en-GB"/>
        </w:rPr>
        <w:t xml:space="preserve"> et al., 2014).</w:t>
      </w:r>
      <w:r w:rsidR="003C358D" w:rsidRPr="005421B6">
        <w:rPr>
          <w:lang w:val="en-GB"/>
        </w:rPr>
        <w:t xml:space="preserve"> </w:t>
      </w:r>
      <w:r w:rsidR="00EE2486" w:rsidRPr="005421B6">
        <w:rPr>
          <w:rFonts w:cs="Times New Roman"/>
          <w:bCs/>
          <w:szCs w:val="24"/>
          <w:lang w:val="en-GB"/>
        </w:rPr>
        <w:t>The absence</w:t>
      </w:r>
      <w:r w:rsidR="003C358D" w:rsidRPr="005421B6">
        <w:rPr>
          <w:rFonts w:cs="Times New Roman"/>
          <w:bCs/>
          <w:szCs w:val="24"/>
          <w:lang w:val="en-GB"/>
        </w:rPr>
        <w:t xml:space="preserve"> of</w:t>
      </w:r>
      <w:r w:rsidR="00ED2703" w:rsidRPr="005421B6">
        <w:rPr>
          <w:rFonts w:cs="Times New Roman"/>
          <w:bCs/>
          <w:szCs w:val="24"/>
          <w:lang w:val="en-GB"/>
        </w:rPr>
        <w:t xml:space="preserve"> </w:t>
      </w:r>
      <w:r w:rsidR="00003B2D" w:rsidRPr="005421B6">
        <w:rPr>
          <w:rFonts w:cs="Times New Roman"/>
          <w:bCs/>
          <w:szCs w:val="24"/>
          <w:lang w:val="en-GB"/>
        </w:rPr>
        <w:t xml:space="preserve">this </w:t>
      </w:r>
      <w:r w:rsidR="006A363F" w:rsidRPr="005421B6">
        <w:rPr>
          <w:rFonts w:cs="Times New Roman"/>
          <w:bCs/>
          <w:szCs w:val="24"/>
          <w:lang w:val="en-GB"/>
        </w:rPr>
        <w:t>maternal</w:t>
      </w:r>
      <w:r w:rsidR="003C358D" w:rsidRPr="005421B6">
        <w:rPr>
          <w:rFonts w:cs="Times New Roman"/>
          <w:bCs/>
          <w:szCs w:val="24"/>
          <w:lang w:val="en-GB"/>
        </w:rPr>
        <w:t xml:space="preserve"> effect from anadromous </w:t>
      </w:r>
      <w:r w:rsidR="006A363F" w:rsidRPr="005421B6">
        <w:rPr>
          <w:rFonts w:cs="Times New Roman"/>
          <w:bCs/>
          <w:szCs w:val="24"/>
          <w:lang w:val="en-GB"/>
        </w:rPr>
        <w:t>individuals</w:t>
      </w:r>
      <w:r w:rsidR="003C358D" w:rsidRPr="005421B6">
        <w:rPr>
          <w:rFonts w:cs="Times New Roman"/>
          <w:bCs/>
          <w:szCs w:val="24"/>
          <w:lang w:val="en-GB"/>
        </w:rPr>
        <w:t xml:space="preserve"> </w:t>
      </w:r>
      <w:r w:rsidR="00003B2D" w:rsidRPr="005421B6">
        <w:rPr>
          <w:rFonts w:cs="Times New Roman"/>
          <w:bCs/>
          <w:szCs w:val="24"/>
          <w:lang w:val="en-GB"/>
        </w:rPr>
        <w:t>could explain</w:t>
      </w:r>
      <w:r w:rsidR="003C358D" w:rsidRPr="005421B6">
        <w:rPr>
          <w:rFonts w:cs="Times New Roman"/>
          <w:bCs/>
          <w:szCs w:val="24"/>
          <w:lang w:val="en-GB"/>
        </w:rPr>
        <w:t xml:space="preserve"> the small juvenile sizes </w:t>
      </w:r>
      <w:r w:rsidR="00910E28" w:rsidRPr="005421B6">
        <w:rPr>
          <w:rFonts w:cs="Times New Roman"/>
          <w:bCs/>
          <w:szCs w:val="24"/>
          <w:lang w:val="en-GB"/>
        </w:rPr>
        <w:t xml:space="preserve">observed </w:t>
      </w:r>
      <w:r w:rsidR="003C358D" w:rsidRPr="005421B6">
        <w:rPr>
          <w:rFonts w:cs="Times New Roman"/>
          <w:bCs/>
          <w:szCs w:val="24"/>
          <w:lang w:val="en-GB"/>
        </w:rPr>
        <w:t>in above-dam populations.</w:t>
      </w:r>
    </w:p>
    <w:p w14:paraId="4B49EE69" w14:textId="5EA36B74" w:rsidR="00D918DD" w:rsidRPr="005421B6" w:rsidRDefault="008A3F78" w:rsidP="00BF56B8">
      <w:pPr>
        <w:spacing w:line="480" w:lineRule="auto"/>
        <w:jc w:val="left"/>
        <w:rPr>
          <w:lang w:val="en-GB"/>
        </w:rPr>
      </w:pPr>
      <w:r w:rsidRPr="005421B6">
        <w:rPr>
          <w:rFonts w:cs="Times New Roman"/>
          <w:bCs/>
          <w:szCs w:val="24"/>
          <w:lang w:val="en-GB"/>
        </w:rPr>
        <w:tab/>
      </w:r>
      <w:r w:rsidR="00034EC3" w:rsidRPr="005421B6">
        <w:rPr>
          <w:rFonts w:cs="Times New Roman"/>
          <w:bCs/>
          <w:szCs w:val="24"/>
          <w:lang w:val="en-GB"/>
        </w:rPr>
        <w:t>The</w:t>
      </w:r>
      <w:r w:rsidR="003C358D" w:rsidRPr="005421B6">
        <w:rPr>
          <w:rFonts w:cs="Times New Roman"/>
          <w:bCs/>
          <w:szCs w:val="24"/>
          <w:lang w:val="en-GB"/>
        </w:rPr>
        <w:t xml:space="preserve"> </w:t>
      </w:r>
      <w:r w:rsidR="0097251D" w:rsidRPr="005421B6">
        <w:rPr>
          <w:rFonts w:cs="Times New Roman"/>
          <w:bCs/>
          <w:szCs w:val="24"/>
          <w:lang w:val="en-GB"/>
        </w:rPr>
        <w:t xml:space="preserve">observed </w:t>
      </w:r>
      <w:r w:rsidR="00034EC3" w:rsidRPr="005421B6">
        <w:rPr>
          <w:rFonts w:cs="Times New Roman"/>
          <w:bCs/>
          <w:szCs w:val="24"/>
          <w:lang w:val="en-GB"/>
        </w:rPr>
        <w:t xml:space="preserve">differences in FL </w:t>
      </w:r>
      <w:r w:rsidR="004F3CDC" w:rsidRPr="005421B6">
        <w:rPr>
          <w:rFonts w:cs="Times New Roman"/>
          <w:bCs/>
          <w:szCs w:val="24"/>
          <w:lang w:val="en-GB"/>
        </w:rPr>
        <w:t xml:space="preserve">could </w:t>
      </w:r>
      <w:r w:rsidR="003C358D" w:rsidRPr="005421B6">
        <w:rPr>
          <w:rFonts w:cs="Times New Roman"/>
          <w:bCs/>
          <w:szCs w:val="24"/>
          <w:lang w:val="en-GB"/>
        </w:rPr>
        <w:t>also</w:t>
      </w:r>
      <w:r w:rsidR="00034EC3" w:rsidRPr="005421B6">
        <w:rPr>
          <w:rFonts w:cs="Times New Roman"/>
          <w:bCs/>
          <w:szCs w:val="24"/>
          <w:lang w:val="en-GB"/>
        </w:rPr>
        <w:t xml:space="preserve"> be attributed to the relatively low water temperatures in above-dam habitats</w:t>
      </w:r>
      <w:r w:rsidR="000416E2" w:rsidRPr="005421B6">
        <w:rPr>
          <w:rFonts w:cs="Times New Roman"/>
          <w:bCs/>
          <w:szCs w:val="24"/>
          <w:lang w:val="en-GB"/>
        </w:rPr>
        <w:t>, which are often</w:t>
      </w:r>
      <w:r w:rsidR="00034EC3" w:rsidRPr="005421B6">
        <w:rPr>
          <w:rFonts w:cs="Times New Roman"/>
          <w:bCs/>
          <w:szCs w:val="24"/>
          <w:lang w:val="en-GB"/>
        </w:rPr>
        <w:t xml:space="preserve"> located at high elevations.</w:t>
      </w:r>
      <w:r w:rsidR="003C358D" w:rsidRPr="005421B6">
        <w:rPr>
          <w:rFonts w:cs="Times New Roman"/>
          <w:bCs/>
          <w:szCs w:val="24"/>
          <w:lang w:val="en-GB"/>
        </w:rPr>
        <w:t xml:space="preserve"> </w:t>
      </w:r>
      <w:r w:rsidR="004154C4" w:rsidRPr="005421B6">
        <w:rPr>
          <w:rFonts w:cs="Times New Roman"/>
          <w:bCs/>
          <w:szCs w:val="24"/>
          <w:lang w:val="en-GB"/>
        </w:rPr>
        <w:t xml:space="preserve">In salmonids, low temperature delays </w:t>
      </w:r>
      <w:r w:rsidR="00222377" w:rsidRPr="005421B6">
        <w:rPr>
          <w:rFonts w:cs="Times New Roman"/>
          <w:bCs/>
          <w:szCs w:val="24"/>
          <w:lang w:val="en-GB"/>
        </w:rPr>
        <w:t xml:space="preserve">egg </w:t>
      </w:r>
      <w:r w:rsidR="004154C4" w:rsidRPr="005421B6">
        <w:rPr>
          <w:rFonts w:cs="Times New Roman"/>
          <w:bCs/>
          <w:szCs w:val="24"/>
          <w:lang w:val="en-GB"/>
        </w:rPr>
        <w:t>hatching and suppresses juvenile growth (Jonsson et al., 2005; Finstad &amp; Jonsson, 2012).</w:t>
      </w:r>
      <w:r w:rsidR="004154C4" w:rsidRPr="005421B6">
        <w:rPr>
          <w:rFonts w:cs="Times New Roman"/>
          <w:szCs w:val="24"/>
          <w:lang w:val="en-GB"/>
        </w:rPr>
        <w:t xml:space="preserve"> </w:t>
      </w:r>
      <w:r w:rsidR="00222377" w:rsidRPr="005421B6">
        <w:rPr>
          <w:rFonts w:cs="Times New Roman"/>
          <w:szCs w:val="24"/>
          <w:lang w:val="en-GB"/>
        </w:rPr>
        <w:t xml:space="preserve">In turn, </w:t>
      </w:r>
      <w:r w:rsidR="004154C4" w:rsidRPr="005421B6">
        <w:rPr>
          <w:rFonts w:cs="Times New Roman"/>
          <w:szCs w:val="24"/>
          <w:lang w:val="en-GB"/>
        </w:rPr>
        <w:t xml:space="preserve">slow </w:t>
      </w:r>
      <w:r w:rsidR="004154C4" w:rsidRPr="005421B6">
        <w:rPr>
          <w:rFonts w:cs="Times New Roman"/>
          <w:bCs/>
          <w:szCs w:val="24"/>
          <w:lang w:val="en-GB"/>
        </w:rPr>
        <w:t>growth rate</w:t>
      </w:r>
      <w:r w:rsidR="00222377" w:rsidRPr="005421B6">
        <w:rPr>
          <w:rFonts w:cs="Times New Roman"/>
          <w:bCs/>
          <w:szCs w:val="24"/>
          <w:lang w:val="en-GB"/>
        </w:rPr>
        <w:t>s</w:t>
      </w:r>
      <w:r w:rsidR="004154C4" w:rsidRPr="005421B6">
        <w:rPr>
          <w:rFonts w:cs="Times New Roman"/>
          <w:bCs/>
          <w:szCs w:val="24"/>
          <w:lang w:val="en-GB"/>
        </w:rPr>
        <w:t xml:space="preserve"> </w:t>
      </w:r>
      <w:r w:rsidR="00222377" w:rsidRPr="005421B6">
        <w:rPr>
          <w:rFonts w:cs="Times New Roman"/>
          <w:bCs/>
          <w:szCs w:val="24"/>
          <w:lang w:val="en-GB"/>
        </w:rPr>
        <w:t xml:space="preserve">could </w:t>
      </w:r>
      <w:r w:rsidR="004154C4" w:rsidRPr="005421B6">
        <w:rPr>
          <w:rFonts w:cs="Times New Roman"/>
          <w:bCs/>
          <w:szCs w:val="24"/>
          <w:lang w:val="en-GB"/>
        </w:rPr>
        <w:t>result in small juvenile sizes in high-elevation habitats (Kennedy et al., 2003).</w:t>
      </w:r>
      <w:r w:rsidR="00096A34" w:rsidRPr="005421B6">
        <w:rPr>
          <w:rFonts w:cs="Times New Roman"/>
          <w:bCs/>
          <w:szCs w:val="24"/>
          <w:lang w:val="en-GB"/>
        </w:rPr>
        <w:t xml:space="preserve"> </w:t>
      </w:r>
      <w:r w:rsidR="003C358D" w:rsidRPr="005421B6">
        <w:rPr>
          <w:rFonts w:cs="Times New Roman"/>
          <w:bCs/>
          <w:szCs w:val="24"/>
          <w:lang w:val="en-GB"/>
        </w:rPr>
        <w:t xml:space="preserve">However, there </w:t>
      </w:r>
      <w:r w:rsidR="005B5447" w:rsidRPr="005421B6">
        <w:rPr>
          <w:rFonts w:cs="Times New Roman"/>
          <w:bCs/>
          <w:szCs w:val="24"/>
          <w:lang w:val="en-GB"/>
        </w:rPr>
        <w:t xml:space="preserve">was </w:t>
      </w:r>
      <w:r w:rsidR="003C358D" w:rsidRPr="005421B6">
        <w:rPr>
          <w:rFonts w:cs="Times New Roman"/>
          <w:bCs/>
          <w:szCs w:val="24"/>
          <w:lang w:val="en-GB"/>
        </w:rPr>
        <w:t xml:space="preserve">a </w:t>
      </w:r>
      <w:r w:rsidR="00096A34" w:rsidRPr="005421B6">
        <w:rPr>
          <w:rFonts w:cs="Times New Roman"/>
          <w:bCs/>
          <w:szCs w:val="24"/>
          <w:lang w:val="en-GB"/>
        </w:rPr>
        <w:t>significant</w:t>
      </w:r>
      <w:r w:rsidR="003C358D" w:rsidRPr="005421B6">
        <w:rPr>
          <w:rFonts w:cs="Times New Roman"/>
          <w:bCs/>
          <w:szCs w:val="24"/>
          <w:lang w:val="en-GB"/>
        </w:rPr>
        <w:t xml:space="preserve"> difference in FL between Stn</w:t>
      </w:r>
      <w:r w:rsidR="00D36445" w:rsidRPr="005421B6">
        <w:rPr>
          <w:rFonts w:cs="Times New Roman"/>
          <w:bCs/>
          <w:szCs w:val="24"/>
          <w:lang w:val="en-GB"/>
        </w:rPr>
        <w:t>.</w:t>
      </w:r>
      <w:r w:rsidR="003C358D" w:rsidRPr="005421B6">
        <w:rPr>
          <w:rFonts w:cs="Times New Roman"/>
          <w:bCs/>
          <w:szCs w:val="24"/>
          <w:lang w:val="en-GB"/>
        </w:rPr>
        <w:t xml:space="preserve"> 2 (</w:t>
      </w:r>
      <w:r w:rsidR="00606306" w:rsidRPr="005421B6">
        <w:rPr>
          <w:rFonts w:cs="Times New Roman"/>
          <w:bCs/>
          <w:szCs w:val="24"/>
          <w:lang w:val="en-GB"/>
        </w:rPr>
        <w:t xml:space="preserve">an </w:t>
      </w:r>
      <w:r w:rsidR="003C358D" w:rsidRPr="005421B6">
        <w:rPr>
          <w:rFonts w:cs="Times New Roman"/>
          <w:bCs/>
          <w:szCs w:val="24"/>
          <w:lang w:val="en-GB"/>
        </w:rPr>
        <w:t>open-stream population) and Stn</w:t>
      </w:r>
      <w:r w:rsidR="00D36445" w:rsidRPr="005421B6">
        <w:rPr>
          <w:rFonts w:cs="Times New Roman"/>
          <w:bCs/>
          <w:szCs w:val="24"/>
          <w:lang w:val="en-GB"/>
        </w:rPr>
        <w:t>.</w:t>
      </w:r>
      <w:r w:rsidR="003C358D" w:rsidRPr="005421B6">
        <w:rPr>
          <w:rFonts w:cs="Times New Roman"/>
          <w:bCs/>
          <w:szCs w:val="24"/>
          <w:lang w:val="en-GB"/>
        </w:rPr>
        <w:t xml:space="preserve"> 3 (</w:t>
      </w:r>
      <w:r w:rsidR="00606306" w:rsidRPr="005421B6">
        <w:rPr>
          <w:rFonts w:cs="Times New Roman"/>
          <w:bCs/>
          <w:szCs w:val="24"/>
          <w:lang w:val="en-GB"/>
        </w:rPr>
        <w:t xml:space="preserve">an </w:t>
      </w:r>
      <w:r w:rsidR="003C358D" w:rsidRPr="005421B6">
        <w:rPr>
          <w:rFonts w:cs="Times New Roman"/>
          <w:bCs/>
          <w:szCs w:val="24"/>
          <w:lang w:val="en-GB"/>
        </w:rPr>
        <w:t>above-dam population), even though the</w:t>
      </w:r>
      <w:r w:rsidR="001E6080" w:rsidRPr="005421B6">
        <w:rPr>
          <w:rFonts w:cs="Times New Roman"/>
          <w:bCs/>
          <w:szCs w:val="24"/>
          <w:lang w:val="en-GB"/>
        </w:rPr>
        <w:t xml:space="preserve"> two</w:t>
      </w:r>
      <w:r w:rsidR="0097251D" w:rsidRPr="005421B6">
        <w:rPr>
          <w:rFonts w:cs="Times New Roman"/>
          <w:bCs/>
          <w:szCs w:val="24"/>
          <w:lang w:val="en-GB"/>
        </w:rPr>
        <w:t xml:space="preserve"> stations</w:t>
      </w:r>
      <w:r w:rsidR="003C358D" w:rsidRPr="005421B6">
        <w:rPr>
          <w:rFonts w:cs="Times New Roman"/>
          <w:bCs/>
          <w:szCs w:val="24"/>
          <w:lang w:val="en-GB"/>
        </w:rPr>
        <w:t xml:space="preserve"> </w:t>
      </w:r>
      <w:r w:rsidR="003455E9" w:rsidRPr="005421B6">
        <w:rPr>
          <w:rFonts w:cs="Times New Roman"/>
          <w:bCs/>
          <w:szCs w:val="24"/>
          <w:lang w:val="en-GB"/>
        </w:rPr>
        <w:t xml:space="preserve">are </w:t>
      </w:r>
      <w:r w:rsidR="003C358D" w:rsidRPr="005421B6">
        <w:rPr>
          <w:rFonts w:cs="Times New Roman"/>
          <w:bCs/>
          <w:szCs w:val="24"/>
          <w:lang w:val="en-GB"/>
        </w:rPr>
        <w:t xml:space="preserve">at almost </w:t>
      </w:r>
      <w:r w:rsidR="00ED2703" w:rsidRPr="005421B6">
        <w:rPr>
          <w:rFonts w:cs="Times New Roman"/>
          <w:bCs/>
          <w:szCs w:val="24"/>
          <w:lang w:val="en-GB"/>
        </w:rPr>
        <w:t xml:space="preserve">the </w:t>
      </w:r>
      <w:r w:rsidR="003C358D" w:rsidRPr="005421B6">
        <w:rPr>
          <w:rFonts w:cs="Times New Roman"/>
          <w:bCs/>
          <w:szCs w:val="24"/>
          <w:lang w:val="en-GB"/>
        </w:rPr>
        <w:t>s</w:t>
      </w:r>
      <w:r w:rsidR="000455E7" w:rsidRPr="005421B6">
        <w:rPr>
          <w:rFonts w:cs="Times New Roman"/>
          <w:bCs/>
          <w:szCs w:val="24"/>
          <w:lang w:val="en-GB"/>
        </w:rPr>
        <w:t>ame</w:t>
      </w:r>
      <w:r w:rsidR="003C358D" w:rsidRPr="005421B6">
        <w:rPr>
          <w:rFonts w:cs="Times New Roman"/>
          <w:bCs/>
          <w:szCs w:val="24"/>
          <w:lang w:val="en-GB"/>
        </w:rPr>
        <w:t xml:space="preserve"> elevation.</w:t>
      </w:r>
      <w:r w:rsidR="005B62B4" w:rsidRPr="005421B6">
        <w:rPr>
          <w:lang w:val="en-GB"/>
        </w:rPr>
        <w:t xml:space="preserve"> </w:t>
      </w:r>
      <w:r w:rsidR="00E87A14" w:rsidRPr="005421B6">
        <w:rPr>
          <w:lang w:val="en-GB"/>
        </w:rPr>
        <w:t>Similarly, a</w:t>
      </w:r>
      <w:r w:rsidR="007972A5" w:rsidRPr="005421B6">
        <w:rPr>
          <w:lang w:val="en-GB"/>
        </w:rPr>
        <w:t xml:space="preserve">mong </w:t>
      </w:r>
      <w:r w:rsidR="00E63E34" w:rsidRPr="005421B6">
        <w:rPr>
          <w:lang w:val="en-GB"/>
        </w:rPr>
        <w:t>the above-dam populations,</w:t>
      </w:r>
      <w:r w:rsidR="00595E5D" w:rsidRPr="005421B6">
        <w:rPr>
          <w:lang w:val="en-GB"/>
        </w:rPr>
        <w:t xml:space="preserve"> </w:t>
      </w:r>
      <w:r w:rsidR="00E63E34" w:rsidRPr="005421B6">
        <w:rPr>
          <w:lang w:val="en-GB"/>
        </w:rPr>
        <w:t xml:space="preserve">juveniles from Stn. 1 were larger than </w:t>
      </w:r>
      <w:r w:rsidR="00093917" w:rsidRPr="005421B6">
        <w:rPr>
          <w:lang w:val="en-GB"/>
        </w:rPr>
        <w:t xml:space="preserve">those </w:t>
      </w:r>
      <w:r w:rsidR="00E63E34" w:rsidRPr="005421B6">
        <w:rPr>
          <w:lang w:val="en-GB"/>
        </w:rPr>
        <w:t>from Stn. 3</w:t>
      </w:r>
      <w:r w:rsidR="00093917" w:rsidRPr="005421B6">
        <w:rPr>
          <w:lang w:val="en-GB"/>
        </w:rPr>
        <w:t xml:space="preserve">, </w:t>
      </w:r>
      <w:r w:rsidR="000003BA" w:rsidRPr="005421B6">
        <w:rPr>
          <w:lang w:val="en-GB"/>
        </w:rPr>
        <w:t>even though</w:t>
      </w:r>
      <w:r w:rsidR="00093917" w:rsidRPr="005421B6">
        <w:rPr>
          <w:lang w:val="en-GB"/>
        </w:rPr>
        <w:t xml:space="preserve"> Stn. 1 </w:t>
      </w:r>
      <w:r w:rsidR="00694E22" w:rsidRPr="005421B6">
        <w:rPr>
          <w:lang w:val="en-GB"/>
        </w:rPr>
        <w:t>is</w:t>
      </w:r>
      <w:r w:rsidR="00093917" w:rsidRPr="005421B6">
        <w:rPr>
          <w:lang w:val="en-GB"/>
        </w:rPr>
        <w:t xml:space="preserve"> located at a higher elevation</w:t>
      </w:r>
      <w:r w:rsidR="00E63E34" w:rsidRPr="005421B6">
        <w:rPr>
          <w:lang w:val="en-GB"/>
        </w:rPr>
        <w:t>.</w:t>
      </w:r>
      <w:r w:rsidR="005B62B4" w:rsidRPr="005421B6">
        <w:rPr>
          <w:lang w:val="en-GB"/>
        </w:rPr>
        <w:t xml:space="preserve"> Th</w:t>
      </w:r>
      <w:r w:rsidRPr="005421B6">
        <w:rPr>
          <w:lang w:val="en-GB"/>
        </w:rPr>
        <w:t>ese results</w:t>
      </w:r>
      <w:r w:rsidR="005B62B4" w:rsidRPr="005421B6">
        <w:rPr>
          <w:lang w:val="en-GB"/>
        </w:rPr>
        <w:t xml:space="preserve"> </w:t>
      </w:r>
      <w:r w:rsidR="00B62C3F" w:rsidRPr="005421B6">
        <w:rPr>
          <w:lang w:val="en-GB"/>
        </w:rPr>
        <w:t xml:space="preserve">indirectly </w:t>
      </w:r>
      <w:r w:rsidR="006B5CED" w:rsidRPr="005421B6">
        <w:rPr>
          <w:lang w:val="en-GB"/>
        </w:rPr>
        <w:t>suggest</w:t>
      </w:r>
      <w:r w:rsidR="00644017" w:rsidRPr="005421B6">
        <w:rPr>
          <w:lang w:val="en-GB"/>
        </w:rPr>
        <w:t xml:space="preserve"> </w:t>
      </w:r>
      <w:r w:rsidR="005B62B4" w:rsidRPr="005421B6">
        <w:rPr>
          <w:lang w:val="en-GB"/>
        </w:rPr>
        <w:t xml:space="preserve">that </w:t>
      </w:r>
      <w:r w:rsidRPr="005421B6">
        <w:rPr>
          <w:lang w:val="en-GB"/>
        </w:rPr>
        <w:t>the</w:t>
      </w:r>
      <w:r w:rsidR="005B62B4" w:rsidRPr="005421B6">
        <w:rPr>
          <w:lang w:val="en-GB"/>
        </w:rPr>
        <w:t xml:space="preserve"> </w:t>
      </w:r>
      <w:r w:rsidRPr="005421B6">
        <w:rPr>
          <w:lang w:val="en-GB"/>
        </w:rPr>
        <w:t>differences</w:t>
      </w:r>
      <w:r w:rsidR="00D1677C" w:rsidRPr="005421B6">
        <w:rPr>
          <w:lang w:val="en-GB"/>
        </w:rPr>
        <w:t xml:space="preserve"> </w:t>
      </w:r>
      <w:r w:rsidR="004467D2" w:rsidRPr="005421B6">
        <w:rPr>
          <w:lang w:val="en-GB"/>
        </w:rPr>
        <w:t xml:space="preserve">in FL </w:t>
      </w:r>
      <w:r w:rsidR="00D1677C" w:rsidRPr="005421B6">
        <w:rPr>
          <w:lang w:val="en-GB"/>
        </w:rPr>
        <w:t>between above-dam and open-stream populations</w:t>
      </w:r>
      <w:r w:rsidR="005B62B4" w:rsidRPr="005421B6">
        <w:rPr>
          <w:lang w:val="en-GB"/>
        </w:rPr>
        <w:t xml:space="preserve"> </w:t>
      </w:r>
      <w:r w:rsidR="00910923" w:rsidRPr="005421B6">
        <w:rPr>
          <w:lang w:val="en-GB"/>
        </w:rPr>
        <w:t xml:space="preserve">were </w:t>
      </w:r>
      <w:r w:rsidR="004A3851" w:rsidRPr="005421B6">
        <w:rPr>
          <w:lang w:val="en-GB"/>
        </w:rPr>
        <w:t xml:space="preserve">more </w:t>
      </w:r>
      <w:r w:rsidR="00BF1DF6" w:rsidRPr="005421B6">
        <w:rPr>
          <w:lang w:val="en-GB"/>
        </w:rPr>
        <w:t xml:space="preserve">likely </w:t>
      </w:r>
      <w:r w:rsidR="00B24284" w:rsidRPr="005421B6">
        <w:rPr>
          <w:lang w:val="en-GB"/>
        </w:rPr>
        <w:t xml:space="preserve">to have been </w:t>
      </w:r>
      <w:r w:rsidR="00910923" w:rsidRPr="005421B6">
        <w:rPr>
          <w:lang w:val="en-GB"/>
        </w:rPr>
        <w:t>caused by</w:t>
      </w:r>
      <w:r w:rsidR="00BF1DF6" w:rsidRPr="005421B6">
        <w:rPr>
          <w:lang w:val="en-GB"/>
        </w:rPr>
        <w:t xml:space="preserve"> </w:t>
      </w:r>
      <w:r w:rsidR="005B62B4" w:rsidRPr="005421B6">
        <w:rPr>
          <w:lang w:val="en-GB"/>
        </w:rPr>
        <w:t xml:space="preserve">differences in life history type </w:t>
      </w:r>
      <w:r w:rsidR="00FA5D1E" w:rsidRPr="005421B6">
        <w:rPr>
          <w:lang w:val="en-GB"/>
        </w:rPr>
        <w:t xml:space="preserve">than </w:t>
      </w:r>
      <w:r w:rsidR="00776EC4" w:rsidRPr="005421B6">
        <w:rPr>
          <w:lang w:val="en-GB"/>
        </w:rPr>
        <w:t xml:space="preserve">by </w:t>
      </w:r>
      <w:r w:rsidR="005B62B4" w:rsidRPr="005421B6">
        <w:rPr>
          <w:lang w:val="en-GB"/>
        </w:rPr>
        <w:t>differences in temperature.</w:t>
      </w:r>
    </w:p>
    <w:p w14:paraId="2686E2CC" w14:textId="552FF109" w:rsidR="00D918DD" w:rsidRPr="005421B6" w:rsidRDefault="00D918DD" w:rsidP="00D918DD">
      <w:pPr>
        <w:spacing w:line="480" w:lineRule="auto"/>
        <w:ind w:firstLine="360"/>
        <w:jc w:val="left"/>
        <w:rPr>
          <w:lang w:val="en-GB"/>
        </w:rPr>
      </w:pPr>
      <w:r w:rsidRPr="005421B6">
        <w:rPr>
          <w:rFonts w:cs="Times New Roman"/>
          <w:szCs w:val="24"/>
          <w:lang w:val="en-GB"/>
        </w:rPr>
        <w:t xml:space="preserve">In contrast to our results </w:t>
      </w:r>
      <w:r w:rsidR="003857B3" w:rsidRPr="005421B6">
        <w:rPr>
          <w:rFonts w:cs="Times New Roman"/>
          <w:szCs w:val="24"/>
          <w:lang w:val="en-GB"/>
        </w:rPr>
        <w:t xml:space="preserve">for </w:t>
      </w:r>
      <w:r w:rsidRPr="005421B6">
        <w:rPr>
          <w:rFonts w:cs="Times New Roman"/>
          <w:szCs w:val="24"/>
          <w:lang w:val="en-GB"/>
        </w:rPr>
        <w:t xml:space="preserve">FL, we found no evidence </w:t>
      </w:r>
      <w:r w:rsidR="004C485F" w:rsidRPr="005421B6">
        <w:rPr>
          <w:rFonts w:cs="Times New Roman"/>
          <w:szCs w:val="24"/>
          <w:lang w:val="en-GB"/>
        </w:rPr>
        <w:t>of</w:t>
      </w:r>
      <w:r w:rsidRPr="005421B6">
        <w:rPr>
          <w:rFonts w:cs="Times New Roman"/>
          <w:szCs w:val="24"/>
          <w:lang w:val="en-GB"/>
        </w:rPr>
        <w:t xml:space="preserve"> systematic differences in body depth between</w:t>
      </w:r>
      <w:r w:rsidR="004C485F" w:rsidRPr="005421B6">
        <w:rPr>
          <w:rFonts w:cs="Times New Roman"/>
          <w:szCs w:val="24"/>
          <w:lang w:val="en-GB"/>
        </w:rPr>
        <w:t xml:space="preserve"> the</w:t>
      </w:r>
      <w:r w:rsidRPr="005421B6">
        <w:rPr>
          <w:rFonts w:cs="Times New Roman"/>
          <w:szCs w:val="24"/>
          <w:lang w:val="en-GB"/>
        </w:rPr>
        <w:t xml:space="preserve"> two habitat types. Although some interpopulation variations in body depth were detected, the differences were not consistent between above-dam and open-stream populations; the deepest body depths were observed at Stn. 4 (an open-stream population) and Stn. 1 (an above-dam population), intermediate values were observed at Stn. 3 (an above-dam population), and the shallowest body depths were observed at Stn. 2 (an open-stream population).</w:t>
      </w:r>
      <w:r w:rsidRPr="005421B6">
        <w:rPr>
          <w:lang w:val="en-GB"/>
        </w:rPr>
        <w:t xml:space="preserve"> The differences observed among open-stream populations might reflect differences in the seaward-migration distance from each station. For salmonid juveniles, deep bodies enhance transient burst swimming performance, but shallow bodies (which have low drag) increase swimming stamina during long-distance migrations (Taylor &amp; McPhail, 1985a). Inland populations, therefore, often have shallower bodies than coastal populations because of the long migration distances required to reach the sea (Taylor &amp; McPhail, 1985b).</w:t>
      </w:r>
      <w:r w:rsidRPr="005421B6">
        <w:rPr>
          <w:rFonts w:cs="Times New Roman"/>
          <w:szCs w:val="24"/>
          <w:lang w:val="en-GB"/>
        </w:rPr>
        <w:t xml:space="preserve"> This could explain the shallow bodies of juveniles from Stn. 2, which is far removed from the sea.</w:t>
      </w:r>
      <w:r w:rsidRPr="005421B6">
        <w:rPr>
          <w:lang w:val="en-GB"/>
        </w:rPr>
        <w:t xml:space="preserve"> </w:t>
      </w:r>
      <w:r w:rsidRPr="005421B6">
        <w:rPr>
          <w:rFonts w:cs="Times New Roman"/>
          <w:szCs w:val="24"/>
          <w:lang w:val="en-GB"/>
        </w:rPr>
        <w:t>The slightly shallower bodies of juveniles from Stn. 3 (the station with the smallest body size overall) than those collected from Stns. 1 and 4 could reflect underdevelopment in body shape.</w:t>
      </w:r>
    </w:p>
    <w:p w14:paraId="5ADA82C1" w14:textId="1BA7F732" w:rsidR="00610AE2" w:rsidRPr="005421B6" w:rsidRDefault="0088747A" w:rsidP="00D32E77">
      <w:pPr>
        <w:tabs>
          <w:tab w:val="left" w:pos="4253"/>
        </w:tabs>
        <w:spacing w:line="480" w:lineRule="auto"/>
        <w:ind w:firstLine="360"/>
        <w:jc w:val="left"/>
        <w:rPr>
          <w:rFonts w:cs="Times New Roman"/>
          <w:bCs/>
          <w:szCs w:val="24"/>
          <w:lang w:val="en-GB"/>
        </w:rPr>
      </w:pPr>
      <w:r w:rsidRPr="005421B6">
        <w:rPr>
          <w:lang w:val="en-GB"/>
        </w:rPr>
        <w:t>Our results show clear</w:t>
      </w:r>
      <w:r w:rsidR="00C262DE" w:rsidRPr="005421B6">
        <w:rPr>
          <w:lang w:val="en-GB"/>
        </w:rPr>
        <w:t xml:space="preserve"> interpopulation variations in SH </w:t>
      </w:r>
      <w:r w:rsidR="00CD5608" w:rsidRPr="005421B6">
        <w:rPr>
          <w:lang w:val="en-GB"/>
        </w:rPr>
        <w:t>proportion</w:t>
      </w:r>
      <w:r w:rsidR="00C262DE" w:rsidRPr="005421B6">
        <w:rPr>
          <w:lang w:val="en-GB"/>
        </w:rPr>
        <w:t xml:space="preserve">. </w:t>
      </w:r>
      <w:r w:rsidR="00610AE2" w:rsidRPr="005421B6">
        <w:rPr>
          <w:rFonts w:cs="Times New Roman"/>
          <w:bCs/>
          <w:szCs w:val="24"/>
          <w:lang w:val="en-GB"/>
        </w:rPr>
        <w:t>T</w:t>
      </w:r>
      <w:r w:rsidR="007E065A" w:rsidRPr="005421B6">
        <w:rPr>
          <w:rFonts w:cs="Times New Roman"/>
          <w:bCs/>
          <w:szCs w:val="24"/>
          <w:lang w:val="en-GB"/>
        </w:rPr>
        <w:t xml:space="preserve">he </w:t>
      </w:r>
      <w:r w:rsidR="00994703" w:rsidRPr="005421B6">
        <w:rPr>
          <w:rFonts w:cs="Times New Roman"/>
          <w:bCs/>
          <w:szCs w:val="24"/>
          <w:lang w:val="en-GB"/>
        </w:rPr>
        <w:t xml:space="preserve">slope of the </w:t>
      </w:r>
      <w:r w:rsidR="00B13F9E" w:rsidRPr="005421B6">
        <w:rPr>
          <w:rFonts w:cs="Times New Roman"/>
          <w:bCs/>
          <w:szCs w:val="24"/>
          <w:lang w:val="en-GB"/>
        </w:rPr>
        <w:t>regression of</w:t>
      </w:r>
      <w:r w:rsidR="007E065A" w:rsidRPr="005421B6">
        <w:rPr>
          <w:rFonts w:cs="Times New Roman"/>
          <w:bCs/>
          <w:szCs w:val="24"/>
          <w:lang w:val="en-GB"/>
        </w:rPr>
        <w:t xml:space="preserve"> FL </w:t>
      </w:r>
      <w:r w:rsidR="00994703" w:rsidRPr="005421B6">
        <w:rPr>
          <w:rFonts w:cs="Times New Roman"/>
          <w:bCs/>
          <w:szCs w:val="24"/>
          <w:lang w:val="en-GB"/>
        </w:rPr>
        <w:t xml:space="preserve">against </w:t>
      </w:r>
      <w:r w:rsidR="007E065A" w:rsidRPr="005421B6">
        <w:rPr>
          <w:rFonts w:cs="Times New Roman"/>
          <w:bCs/>
          <w:szCs w:val="24"/>
          <w:lang w:val="en-GB"/>
        </w:rPr>
        <w:t xml:space="preserve">SH </w:t>
      </w:r>
      <w:r w:rsidR="00EC1176" w:rsidRPr="005421B6">
        <w:rPr>
          <w:rFonts w:cs="Times New Roman"/>
          <w:bCs/>
          <w:szCs w:val="24"/>
          <w:lang w:val="en-GB"/>
        </w:rPr>
        <w:t xml:space="preserve">proportion </w:t>
      </w:r>
      <w:r w:rsidR="007E065A" w:rsidRPr="005421B6">
        <w:rPr>
          <w:rFonts w:cs="Times New Roman"/>
          <w:bCs/>
          <w:szCs w:val="24"/>
          <w:lang w:val="en-GB"/>
        </w:rPr>
        <w:t>differed</w:t>
      </w:r>
      <w:r w:rsidR="00D46683" w:rsidRPr="005421B6">
        <w:rPr>
          <w:rFonts w:cs="Times New Roman"/>
          <w:bCs/>
          <w:szCs w:val="24"/>
          <w:lang w:val="en-GB"/>
        </w:rPr>
        <w:t xml:space="preserve"> substantially</w:t>
      </w:r>
      <w:r w:rsidR="007E065A" w:rsidRPr="005421B6">
        <w:rPr>
          <w:rFonts w:cs="Times New Roman"/>
          <w:bCs/>
          <w:szCs w:val="24"/>
          <w:lang w:val="en-GB"/>
        </w:rPr>
        <w:t xml:space="preserve"> between above-dam and open-stream populations</w:t>
      </w:r>
      <w:r w:rsidR="008A3F78" w:rsidRPr="005421B6">
        <w:rPr>
          <w:rFonts w:cs="Times New Roman"/>
          <w:bCs/>
          <w:szCs w:val="24"/>
          <w:lang w:val="en-GB"/>
        </w:rPr>
        <w:t>.</w:t>
      </w:r>
      <w:r w:rsidR="007E065A" w:rsidRPr="005421B6">
        <w:rPr>
          <w:rFonts w:cs="Times New Roman"/>
          <w:bCs/>
          <w:szCs w:val="24"/>
          <w:lang w:val="en-GB"/>
        </w:rPr>
        <w:t xml:space="preserve"> </w:t>
      </w:r>
      <w:r w:rsidR="008A3F78" w:rsidRPr="005421B6">
        <w:rPr>
          <w:rFonts w:cs="Times New Roman"/>
          <w:bCs/>
          <w:szCs w:val="24"/>
          <w:lang w:val="en-GB"/>
        </w:rPr>
        <w:t>S</w:t>
      </w:r>
      <w:r w:rsidR="007E065A" w:rsidRPr="005421B6">
        <w:rPr>
          <w:rFonts w:cs="Times New Roman"/>
          <w:bCs/>
          <w:szCs w:val="24"/>
          <w:lang w:val="en-GB"/>
        </w:rPr>
        <w:t xml:space="preserve">mall </w:t>
      </w:r>
      <w:r w:rsidR="009755AE" w:rsidRPr="005421B6">
        <w:rPr>
          <w:rFonts w:cs="Times New Roman"/>
          <w:bCs/>
          <w:szCs w:val="24"/>
          <w:lang w:val="en-GB"/>
        </w:rPr>
        <w:t xml:space="preserve">fish </w:t>
      </w:r>
      <w:r w:rsidR="00551782" w:rsidRPr="005421B6">
        <w:rPr>
          <w:rFonts w:cs="Times New Roman"/>
          <w:bCs/>
          <w:szCs w:val="24"/>
          <w:lang w:val="en-GB"/>
        </w:rPr>
        <w:t>consistently</w:t>
      </w:r>
      <w:r w:rsidR="007E065A" w:rsidRPr="005421B6">
        <w:rPr>
          <w:rFonts w:cs="Times New Roman"/>
          <w:bCs/>
          <w:szCs w:val="24"/>
          <w:lang w:val="en-GB"/>
        </w:rPr>
        <w:t xml:space="preserve"> </w:t>
      </w:r>
      <w:r w:rsidR="002006F7" w:rsidRPr="005421B6">
        <w:rPr>
          <w:rFonts w:cs="Times New Roman"/>
          <w:bCs/>
          <w:szCs w:val="24"/>
          <w:lang w:val="en-GB"/>
        </w:rPr>
        <w:t xml:space="preserve">had </w:t>
      </w:r>
      <w:r w:rsidR="00610AE2" w:rsidRPr="005421B6">
        <w:rPr>
          <w:rFonts w:cs="Times New Roman"/>
          <w:bCs/>
          <w:szCs w:val="24"/>
          <w:lang w:val="en-GB"/>
        </w:rPr>
        <w:t>higher</w:t>
      </w:r>
      <w:r w:rsidR="007E065A" w:rsidRPr="005421B6">
        <w:rPr>
          <w:rFonts w:cs="Times New Roman"/>
          <w:bCs/>
          <w:szCs w:val="24"/>
          <w:lang w:val="en-GB"/>
        </w:rPr>
        <w:t xml:space="preserve"> </w:t>
      </w:r>
      <w:r w:rsidR="00224BD5" w:rsidRPr="005421B6">
        <w:rPr>
          <w:rFonts w:cs="Times New Roman"/>
          <w:lang w:val="en-GB"/>
        </w:rPr>
        <w:t>SH</w:t>
      </w:r>
      <w:r w:rsidR="002006F7" w:rsidRPr="005421B6">
        <w:rPr>
          <w:rFonts w:cs="Times New Roman"/>
          <w:lang w:val="en-GB"/>
        </w:rPr>
        <w:t xml:space="preserve"> proportion</w:t>
      </w:r>
      <w:r w:rsidR="008A3F78" w:rsidRPr="005421B6">
        <w:rPr>
          <w:rFonts w:cs="Times New Roman"/>
          <w:bCs/>
          <w:szCs w:val="24"/>
          <w:lang w:val="en-GB"/>
        </w:rPr>
        <w:t xml:space="preserve"> </w:t>
      </w:r>
      <w:r w:rsidR="009755AE" w:rsidRPr="005421B6">
        <w:rPr>
          <w:rFonts w:cs="Times New Roman"/>
          <w:bCs/>
          <w:szCs w:val="24"/>
          <w:lang w:val="en-GB"/>
        </w:rPr>
        <w:t xml:space="preserve">than large fish </w:t>
      </w:r>
      <w:r w:rsidR="00E63E34" w:rsidRPr="005421B6">
        <w:rPr>
          <w:rFonts w:cs="Times New Roman"/>
          <w:bCs/>
          <w:szCs w:val="24"/>
          <w:lang w:val="en-GB"/>
        </w:rPr>
        <w:t>in</w:t>
      </w:r>
      <w:r w:rsidR="008A3F78" w:rsidRPr="005421B6">
        <w:rPr>
          <w:rFonts w:cs="Times New Roman"/>
          <w:bCs/>
          <w:szCs w:val="24"/>
          <w:lang w:val="en-GB"/>
        </w:rPr>
        <w:t xml:space="preserve"> </w:t>
      </w:r>
      <w:r w:rsidR="00CA7BD9" w:rsidRPr="005421B6">
        <w:rPr>
          <w:rFonts w:cs="Times New Roman"/>
          <w:bCs/>
          <w:szCs w:val="24"/>
          <w:lang w:val="en-GB"/>
        </w:rPr>
        <w:t xml:space="preserve">the </w:t>
      </w:r>
      <w:r w:rsidR="008A3F78" w:rsidRPr="005421B6">
        <w:rPr>
          <w:rFonts w:cs="Times New Roman"/>
          <w:bCs/>
          <w:szCs w:val="24"/>
          <w:lang w:val="en-GB"/>
        </w:rPr>
        <w:t>above-dam populations</w:t>
      </w:r>
      <w:r w:rsidR="004467D2" w:rsidRPr="005421B6">
        <w:rPr>
          <w:rFonts w:cs="Times New Roman"/>
          <w:bCs/>
          <w:szCs w:val="24"/>
          <w:lang w:val="en-GB"/>
        </w:rPr>
        <w:t>;</w:t>
      </w:r>
      <w:r w:rsidR="008A3F78" w:rsidRPr="005421B6">
        <w:rPr>
          <w:rFonts w:cs="Times New Roman"/>
          <w:bCs/>
          <w:szCs w:val="24"/>
          <w:lang w:val="en-GB"/>
        </w:rPr>
        <w:t xml:space="preserve"> </w:t>
      </w:r>
      <w:r w:rsidR="004467D2" w:rsidRPr="005421B6">
        <w:rPr>
          <w:rFonts w:cs="Times New Roman"/>
          <w:bCs/>
          <w:szCs w:val="24"/>
          <w:lang w:val="en-GB"/>
        </w:rPr>
        <w:t>h</w:t>
      </w:r>
      <w:r w:rsidR="008A3F78" w:rsidRPr="005421B6">
        <w:rPr>
          <w:rFonts w:cs="Times New Roman"/>
          <w:bCs/>
          <w:szCs w:val="24"/>
          <w:lang w:val="en-GB"/>
        </w:rPr>
        <w:t>owever</w:t>
      </w:r>
      <w:r w:rsidR="007E065A" w:rsidRPr="005421B6">
        <w:rPr>
          <w:rFonts w:cs="Times New Roman"/>
          <w:bCs/>
          <w:szCs w:val="24"/>
          <w:lang w:val="en-GB"/>
        </w:rPr>
        <w:t>, th</w:t>
      </w:r>
      <w:r w:rsidR="00C3480D" w:rsidRPr="005421B6">
        <w:rPr>
          <w:rFonts w:cs="Times New Roman"/>
          <w:bCs/>
          <w:szCs w:val="24"/>
          <w:lang w:val="en-GB"/>
        </w:rPr>
        <w:t>is trend was in</w:t>
      </w:r>
      <w:r w:rsidR="0097251D" w:rsidRPr="005421B6">
        <w:rPr>
          <w:rFonts w:cs="Times New Roman"/>
          <w:bCs/>
          <w:szCs w:val="24"/>
          <w:lang w:val="en-GB"/>
        </w:rPr>
        <w:t xml:space="preserve">consistent </w:t>
      </w:r>
      <w:r w:rsidR="007E065A" w:rsidRPr="005421B6">
        <w:rPr>
          <w:rFonts w:cs="Times New Roman"/>
          <w:bCs/>
          <w:szCs w:val="24"/>
          <w:lang w:val="en-GB"/>
        </w:rPr>
        <w:t>in the open-stream populations.</w:t>
      </w:r>
      <w:r w:rsidR="00551782" w:rsidRPr="005421B6">
        <w:rPr>
          <w:rFonts w:cs="Times New Roman"/>
          <w:bCs/>
          <w:szCs w:val="24"/>
          <w:lang w:val="en-GB"/>
        </w:rPr>
        <w:t xml:space="preserve"> </w:t>
      </w:r>
      <w:r w:rsidR="00386D7F" w:rsidRPr="005421B6">
        <w:rPr>
          <w:rFonts w:cs="Times New Roman"/>
          <w:bCs/>
          <w:szCs w:val="24"/>
          <w:lang w:val="en-GB"/>
        </w:rPr>
        <w:t>S</w:t>
      </w:r>
      <w:r w:rsidR="00396EDF" w:rsidRPr="005421B6">
        <w:rPr>
          <w:rFonts w:cs="Times New Roman"/>
          <w:bCs/>
          <w:szCs w:val="24"/>
          <w:lang w:val="en-GB"/>
        </w:rPr>
        <w:t>mall fish</w:t>
      </w:r>
      <w:r w:rsidR="009C150D" w:rsidRPr="005421B6">
        <w:rPr>
          <w:rFonts w:cs="Times New Roman"/>
          <w:bCs/>
          <w:szCs w:val="24"/>
          <w:lang w:val="en-GB"/>
        </w:rPr>
        <w:t xml:space="preserve"> </w:t>
      </w:r>
      <w:r w:rsidR="00396EDF" w:rsidRPr="005421B6">
        <w:rPr>
          <w:rFonts w:cs="Times New Roman"/>
          <w:bCs/>
          <w:szCs w:val="24"/>
          <w:lang w:val="en-GB"/>
        </w:rPr>
        <w:t xml:space="preserve">are generally at high risk of downstream displacement </w:t>
      </w:r>
      <w:r w:rsidR="00793460" w:rsidRPr="005421B6">
        <w:rPr>
          <w:rFonts w:cs="Times New Roman"/>
          <w:bCs/>
          <w:szCs w:val="24"/>
          <w:lang w:val="en-GB"/>
        </w:rPr>
        <w:t>owing to</w:t>
      </w:r>
      <w:r w:rsidR="00396EDF" w:rsidRPr="005421B6">
        <w:rPr>
          <w:rFonts w:cs="Times New Roman"/>
          <w:bCs/>
          <w:szCs w:val="24"/>
          <w:lang w:val="en-GB"/>
        </w:rPr>
        <w:t xml:space="preserve"> their </w:t>
      </w:r>
      <w:r w:rsidR="00A028F8" w:rsidRPr="005421B6">
        <w:rPr>
          <w:rFonts w:cs="Times New Roman"/>
          <w:bCs/>
          <w:szCs w:val="24"/>
          <w:lang w:val="en-GB"/>
        </w:rPr>
        <w:t xml:space="preserve">poor </w:t>
      </w:r>
      <w:r w:rsidR="00396EDF" w:rsidRPr="005421B6">
        <w:rPr>
          <w:rFonts w:cs="Times New Roman"/>
          <w:bCs/>
          <w:szCs w:val="24"/>
          <w:lang w:val="en-GB"/>
        </w:rPr>
        <w:t>swimming ability (Jowett &amp; Richardson, 1989; Chapman &amp; Kramer, 1991; Blondel et al., 2021)</w:t>
      </w:r>
      <w:r w:rsidR="00224BD5" w:rsidRPr="005421B6">
        <w:rPr>
          <w:rFonts w:cs="Times New Roman"/>
          <w:bCs/>
          <w:szCs w:val="24"/>
          <w:lang w:val="en-GB"/>
        </w:rPr>
        <w:t>, thus</w:t>
      </w:r>
      <w:r w:rsidR="00396EDF" w:rsidRPr="005421B6">
        <w:rPr>
          <w:lang w:val="en-GB"/>
        </w:rPr>
        <w:t xml:space="preserve"> </w:t>
      </w:r>
      <w:r w:rsidR="00224BD5" w:rsidRPr="005421B6">
        <w:rPr>
          <w:lang w:val="en-GB"/>
        </w:rPr>
        <w:t>t</w:t>
      </w:r>
      <w:r w:rsidR="00396EDF" w:rsidRPr="005421B6">
        <w:rPr>
          <w:rFonts w:cs="Times New Roman"/>
          <w:bCs/>
          <w:szCs w:val="24"/>
          <w:lang w:val="en-GB"/>
        </w:rPr>
        <w:t>he</w:t>
      </w:r>
      <w:r w:rsidR="0097251D" w:rsidRPr="005421B6">
        <w:rPr>
          <w:rFonts w:cs="Times New Roman"/>
          <w:bCs/>
          <w:szCs w:val="24"/>
          <w:lang w:val="en-GB"/>
        </w:rPr>
        <w:t xml:space="preserve"> </w:t>
      </w:r>
      <w:r w:rsidR="00741E74" w:rsidRPr="005421B6">
        <w:rPr>
          <w:rFonts w:cs="Times New Roman"/>
          <w:bCs/>
          <w:szCs w:val="24"/>
          <w:lang w:val="en-GB"/>
        </w:rPr>
        <w:t>relationship observed in</w:t>
      </w:r>
      <w:r w:rsidR="00396EDF" w:rsidRPr="005421B6">
        <w:rPr>
          <w:rFonts w:cs="Times New Roman"/>
          <w:bCs/>
          <w:szCs w:val="24"/>
          <w:lang w:val="en-GB"/>
        </w:rPr>
        <w:t xml:space="preserve"> </w:t>
      </w:r>
      <w:r w:rsidR="00E63E34" w:rsidRPr="005421B6">
        <w:rPr>
          <w:rFonts w:cs="Times New Roman"/>
          <w:bCs/>
          <w:szCs w:val="24"/>
          <w:lang w:val="en-GB"/>
        </w:rPr>
        <w:t xml:space="preserve">the </w:t>
      </w:r>
      <w:r w:rsidR="00396EDF" w:rsidRPr="005421B6">
        <w:rPr>
          <w:rFonts w:cs="Times New Roman"/>
          <w:bCs/>
          <w:szCs w:val="24"/>
          <w:lang w:val="en-GB"/>
        </w:rPr>
        <w:t xml:space="preserve">above-dam populations </w:t>
      </w:r>
      <w:r w:rsidR="00FE252B" w:rsidRPr="005421B6">
        <w:rPr>
          <w:rFonts w:cs="Times New Roman"/>
          <w:bCs/>
          <w:szCs w:val="24"/>
          <w:lang w:val="en-GB"/>
        </w:rPr>
        <w:t xml:space="preserve">would </w:t>
      </w:r>
      <w:r w:rsidR="00741E74" w:rsidRPr="005421B6">
        <w:rPr>
          <w:rFonts w:cs="Times New Roman"/>
          <w:bCs/>
          <w:szCs w:val="24"/>
          <w:lang w:val="en-GB"/>
        </w:rPr>
        <w:t>more effectively reduce</w:t>
      </w:r>
      <w:r w:rsidR="00396EDF" w:rsidRPr="005421B6">
        <w:rPr>
          <w:rFonts w:cs="Times New Roman"/>
          <w:bCs/>
          <w:szCs w:val="24"/>
          <w:lang w:val="en-GB"/>
        </w:rPr>
        <w:t xml:space="preserve"> downstream displacement</w:t>
      </w:r>
      <w:r w:rsidR="00610AE2" w:rsidRPr="005421B6">
        <w:rPr>
          <w:rFonts w:cs="Times New Roman"/>
          <w:bCs/>
          <w:szCs w:val="24"/>
          <w:lang w:val="en-GB"/>
        </w:rPr>
        <w:t xml:space="preserve">. </w:t>
      </w:r>
      <w:r w:rsidR="003D3A21" w:rsidRPr="005421B6">
        <w:rPr>
          <w:rFonts w:cs="Times New Roman"/>
          <w:bCs/>
          <w:szCs w:val="24"/>
          <w:lang w:val="en-GB"/>
        </w:rPr>
        <w:t>Additionally</w:t>
      </w:r>
      <w:r w:rsidR="00610AE2" w:rsidRPr="005421B6">
        <w:rPr>
          <w:rFonts w:cs="Times New Roman"/>
          <w:bCs/>
          <w:szCs w:val="24"/>
          <w:lang w:val="en-GB"/>
        </w:rPr>
        <w:t>, the SH</w:t>
      </w:r>
      <w:r w:rsidR="00CF56B0" w:rsidRPr="005421B6">
        <w:rPr>
          <w:rFonts w:cs="Times New Roman"/>
          <w:bCs/>
          <w:szCs w:val="24"/>
          <w:lang w:val="en-GB"/>
        </w:rPr>
        <w:t xml:space="preserve"> proportion</w:t>
      </w:r>
      <w:r w:rsidR="006A03F7" w:rsidRPr="005421B6">
        <w:rPr>
          <w:rFonts w:cs="Times New Roman"/>
          <w:bCs/>
          <w:szCs w:val="24"/>
          <w:lang w:val="en-GB"/>
        </w:rPr>
        <w:t>s</w:t>
      </w:r>
      <w:r w:rsidR="00610AE2" w:rsidRPr="005421B6">
        <w:rPr>
          <w:rFonts w:cs="Times New Roman"/>
          <w:bCs/>
          <w:szCs w:val="24"/>
          <w:lang w:val="en-GB"/>
        </w:rPr>
        <w:t xml:space="preserve"> of above-dam populations were higher than those of open-stream populations </w:t>
      </w:r>
      <w:r w:rsidR="00F6224B" w:rsidRPr="005421B6">
        <w:rPr>
          <w:rFonts w:cs="Times New Roman"/>
          <w:bCs/>
          <w:szCs w:val="24"/>
          <w:lang w:val="en-GB"/>
        </w:rPr>
        <w:t xml:space="preserve">across </w:t>
      </w:r>
      <w:r w:rsidR="00610AE2" w:rsidRPr="005421B6">
        <w:rPr>
          <w:rFonts w:cs="Times New Roman"/>
          <w:bCs/>
          <w:szCs w:val="24"/>
          <w:lang w:val="en-GB"/>
        </w:rPr>
        <w:t xml:space="preserve">almost the entire estimated range of FLs. These </w:t>
      </w:r>
      <w:r w:rsidR="006F0FDA" w:rsidRPr="005421B6">
        <w:rPr>
          <w:rFonts w:cs="Times New Roman"/>
          <w:bCs/>
          <w:szCs w:val="24"/>
          <w:lang w:val="en-GB"/>
        </w:rPr>
        <w:t xml:space="preserve">results </w:t>
      </w:r>
      <w:r w:rsidR="00610AE2" w:rsidRPr="005421B6">
        <w:rPr>
          <w:rFonts w:cs="Times New Roman"/>
          <w:bCs/>
          <w:szCs w:val="24"/>
          <w:lang w:val="en-GB"/>
        </w:rPr>
        <w:t>support</w:t>
      </w:r>
      <w:r w:rsidR="007B3110" w:rsidRPr="005421B6">
        <w:rPr>
          <w:rFonts w:cs="Times New Roman"/>
          <w:bCs/>
          <w:szCs w:val="24"/>
          <w:lang w:val="en-GB"/>
        </w:rPr>
        <w:t xml:space="preserve"> our initial hypothesis that juveniles with higher propensities for SH can avoid downstream displacement and hence persist in above-dam habitats.</w:t>
      </w:r>
    </w:p>
    <w:p w14:paraId="0974BACE" w14:textId="10820363" w:rsidR="00A505B4" w:rsidRPr="005421B6" w:rsidRDefault="003F2B1C" w:rsidP="00032B51">
      <w:pPr>
        <w:spacing w:line="480" w:lineRule="auto"/>
        <w:ind w:firstLine="360"/>
        <w:jc w:val="left"/>
        <w:rPr>
          <w:rFonts w:cs="Times New Roman"/>
          <w:bCs/>
          <w:szCs w:val="24"/>
          <w:lang w:val="en-GB"/>
        </w:rPr>
      </w:pPr>
      <w:r w:rsidRPr="005421B6">
        <w:rPr>
          <w:rFonts w:cs="Times New Roman"/>
          <w:bCs/>
          <w:szCs w:val="24"/>
          <w:lang w:val="en-GB"/>
        </w:rPr>
        <w:t>Our r</w:t>
      </w:r>
      <w:r w:rsidR="009D5411" w:rsidRPr="005421B6">
        <w:rPr>
          <w:rFonts w:cs="Times New Roman"/>
          <w:bCs/>
          <w:szCs w:val="24"/>
          <w:lang w:val="en-GB"/>
        </w:rPr>
        <w:t xml:space="preserve">esults </w:t>
      </w:r>
      <w:r w:rsidR="002E7EAB" w:rsidRPr="005421B6">
        <w:rPr>
          <w:rFonts w:cs="Times New Roman"/>
          <w:bCs/>
          <w:szCs w:val="24"/>
          <w:lang w:val="en-GB"/>
        </w:rPr>
        <w:t>for</w:t>
      </w:r>
      <w:r w:rsidR="00126EB9" w:rsidRPr="005421B6">
        <w:rPr>
          <w:rFonts w:cs="Times New Roman"/>
          <w:bCs/>
          <w:szCs w:val="24"/>
          <w:lang w:val="en-GB"/>
        </w:rPr>
        <w:t xml:space="preserve"> </w:t>
      </w:r>
      <w:r w:rsidR="002E7EAB" w:rsidRPr="005421B6">
        <w:rPr>
          <w:rFonts w:cs="Times New Roman"/>
          <w:bCs/>
          <w:szCs w:val="24"/>
          <w:lang w:val="en-GB"/>
        </w:rPr>
        <w:t xml:space="preserve">SH </w:t>
      </w:r>
      <w:r w:rsidR="009D5411" w:rsidRPr="005421B6">
        <w:rPr>
          <w:rFonts w:cs="Times New Roman"/>
          <w:bCs/>
          <w:szCs w:val="24"/>
          <w:lang w:val="en-GB"/>
        </w:rPr>
        <w:t xml:space="preserve">are consistent with </w:t>
      </w:r>
      <w:r w:rsidR="00126EB9" w:rsidRPr="005421B6">
        <w:rPr>
          <w:rFonts w:cs="Times New Roman"/>
          <w:bCs/>
          <w:szCs w:val="24"/>
          <w:lang w:val="en-GB"/>
        </w:rPr>
        <w:t xml:space="preserve">the </w:t>
      </w:r>
      <w:r w:rsidR="009D5411" w:rsidRPr="005421B6">
        <w:rPr>
          <w:rFonts w:cs="Times New Roman"/>
          <w:bCs/>
          <w:szCs w:val="24"/>
          <w:lang w:val="en-GB"/>
        </w:rPr>
        <w:t>contention</w:t>
      </w:r>
      <w:r w:rsidR="00F171B3" w:rsidRPr="005421B6">
        <w:rPr>
          <w:rFonts w:cs="Times New Roman"/>
          <w:bCs/>
          <w:szCs w:val="24"/>
          <w:lang w:val="en-GB"/>
        </w:rPr>
        <w:t xml:space="preserve"> </w:t>
      </w:r>
      <w:r w:rsidR="00126EB9" w:rsidRPr="005421B6">
        <w:rPr>
          <w:rFonts w:cs="Times New Roman"/>
          <w:bCs/>
          <w:szCs w:val="24"/>
          <w:lang w:val="en-GB"/>
        </w:rPr>
        <w:t xml:space="preserve">of a previous study </w:t>
      </w:r>
      <w:r w:rsidR="00F171B3" w:rsidRPr="005421B6">
        <w:rPr>
          <w:rFonts w:cs="Times New Roman"/>
          <w:bCs/>
          <w:szCs w:val="24"/>
          <w:lang w:val="en-GB"/>
        </w:rPr>
        <w:t xml:space="preserve">that </w:t>
      </w:r>
      <w:r w:rsidR="001123FD" w:rsidRPr="005421B6">
        <w:rPr>
          <w:rFonts w:cs="Times New Roman"/>
          <w:i/>
          <w:kern w:val="0"/>
          <w:szCs w:val="24"/>
          <w:lang w:val="en-GB"/>
        </w:rPr>
        <w:t xml:space="preserve">S. </w:t>
      </w:r>
      <w:proofErr w:type="spellStart"/>
      <w:r w:rsidR="001123FD" w:rsidRPr="005421B6">
        <w:rPr>
          <w:rFonts w:cs="Times New Roman"/>
          <w:i/>
          <w:kern w:val="0"/>
          <w:szCs w:val="24"/>
          <w:lang w:val="en-GB"/>
        </w:rPr>
        <w:t>leucomaenis</w:t>
      </w:r>
      <w:proofErr w:type="spellEnd"/>
      <w:r w:rsidR="001123FD" w:rsidRPr="005421B6">
        <w:rPr>
          <w:rFonts w:cs="Times New Roman"/>
          <w:i/>
          <w:kern w:val="0"/>
          <w:szCs w:val="24"/>
          <w:lang w:val="en-GB"/>
        </w:rPr>
        <w:t xml:space="preserve"> </w:t>
      </w:r>
      <w:r w:rsidR="005F707D" w:rsidRPr="005421B6">
        <w:rPr>
          <w:rFonts w:cs="Times New Roman"/>
          <w:bCs/>
          <w:szCs w:val="24"/>
          <w:lang w:val="en-GB"/>
        </w:rPr>
        <w:t xml:space="preserve">juveniles </w:t>
      </w:r>
      <w:r w:rsidR="00F171B3" w:rsidRPr="005421B6">
        <w:rPr>
          <w:rFonts w:cs="Times New Roman"/>
          <w:bCs/>
          <w:szCs w:val="24"/>
          <w:lang w:val="en-GB"/>
        </w:rPr>
        <w:t>from above</w:t>
      </w:r>
      <w:r w:rsidR="00F21ED4" w:rsidRPr="005421B6">
        <w:rPr>
          <w:rFonts w:cs="Times New Roman"/>
          <w:bCs/>
          <w:szCs w:val="24"/>
          <w:lang w:val="en-GB"/>
        </w:rPr>
        <w:t xml:space="preserve">-dam </w:t>
      </w:r>
      <w:r w:rsidR="00F171B3" w:rsidRPr="005421B6">
        <w:rPr>
          <w:rFonts w:cs="Times New Roman"/>
          <w:bCs/>
          <w:szCs w:val="24"/>
          <w:lang w:val="en-GB"/>
        </w:rPr>
        <w:t xml:space="preserve">populations </w:t>
      </w:r>
      <w:r w:rsidR="00126EB9" w:rsidRPr="005421B6">
        <w:rPr>
          <w:rFonts w:cs="Times New Roman"/>
          <w:bCs/>
          <w:szCs w:val="24"/>
          <w:lang w:val="en-GB"/>
        </w:rPr>
        <w:t>are genetically less likely</w:t>
      </w:r>
      <w:r w:rsidR="00A52790" w:rsidRPr="005421B6">
        <w:rPr>
          <w:rFonts w:cs="Times New Roman"/>
          <w:bCs/>
          <w:szCs w:val="24"/>
          <w:lang w:val="en-GB"/>
        </w:rPr>
        <w:t xml:space="preserve"> </w:t>
      </w:r>
      <w:r w:rsidR="00B85AA3" w:rsidRPr="005421B6">
        <w:rPr>
          <w:rFonts w:cs="Times New Roman"/>
          <w:bCs/>
          <w:szCs w:val="24"/>
          <w:lang w:val="en-GB"/>
        </w:rPr>
        <w:t xml:space="preserve">to move downstream. </w:t>
      </w:r>
      <w:r w:rsidR="00391566" w:rsidRPr="005421B6">
        <w:rPr>
          <w:rFonts w:cs="Times New Roman"/>
          <w:bCs/>
          <w:szCs w:val="24"/>
          <w:lang w:val="en-GB"/>
        </w:rPr>
        <w:t xml:space="preserve">Morita and Yamamoto (2001) transplanted wild </w:t>
      </w:r>
      <w:r w:rsidR="001123FD" w:rsidRPr="005421B6">
        <w:rPr>
          <w:rFonts w:cs="Times New Roman"/>
          <w:i/>
          <w:kern w:val="0"/>
          <w:szCs w:val="24"/>
          <w:lang w:val="en-GB"/>
        </w:rPr>
        <w:t xml:space="preserve">S. </w:t>
      </w:r>
      <w:proofErr w:type="spellStart"/>
      <w:r w:rsidR="001123FD" w:rsidRPr="005421B6">
        <w:rPr>
          <w:rFonts w:cs="Times New Roman"/>
          <w:i/>
          <w:kern w:val="0"/>
          <w:szCs w:val="24"/>
          <w:lang w:val="en-GB"/>
        </w:rPr>
        <w:t>leucomaenis</w:t>
      </w:r>
      <w:proofErr w:type="spellEnd"/>
      <w:r w:rsidR="00B36A6B" w:rsidRPr="005421B6">
        <w:rPr>
          <w:rFonts w:cs="Times New Roman"/>
          <w:bCs/>
          <w:szCs w:val="24"/>
          <w:lang w:val="en-GB"/>
        </w:rPr>
        <w:t xml:space="preserve"> </w:t>
      </w:r>
      <w:r w:rsidR="00391566" w:rsidRPr="005421B6">
        <w:rPr>
          <w:rFonts w:cs="Times New Roman"/>
          <w:bCs/>
          <w:szCs w:val="24"/>
          <w:lang w:val="en-GB"/>
        </w:rPr>
        <w:t xml:space="preserve">juveniles collected above and below a dam to </w:t>
      </w:r>
      <w:r w:rsidR="00322FEC" w:rsidRPr="005421B6">
        <w:rPr>
          <w:rFonts w:cs="Times New Roman"/>
          <w:bCs/>
          <w:szCs w:val="24"/>
          <w:lang w:val="en-GB"/>
        </w:rPr>
        <w:t>an above-dam habitat</w:t>
      </w:r>
      <w:r w:rsidR="00661261" w:rsidRPr="005421B6">
        <w:rPr>
          <w:rFonts w:cs="Times New Roman"/>
          <w:bCs/>
          <w:szCs w:val="24"/>
          <w:lang w:val="en-GB"/>
        </w:rPr>
        <w:t xml:space="preserve"> </w:t>
      </w:r>
      <w:r w:rsidR="00391566" w:rsidRPr="005421B6">
        <w:rPr>
          <w:rFonts w:cs="Times New Roman"/>
          <w:bCs/>
          <w:szCs w:val="24"/>
          <w:lang w:val="en-GB"/>
        </w:rPr>
        <w:t>where fish were absent.</w:t>
      </w:r>
      <w:r w:rsidR="00FD7858" w:rsidRPr="005421B6">
        <w:rPr>
          <w:rFonts w:cs="Times New Roman"/>
          <w:bCs/>
          <w:szCs w:val="24"/>
          <w:lang w:val="en-GB"/>
        </w:rPr>
        <w:t xml:space="preserve"> T</w:t>
      </w:r>
      <w:r w:rsidR="00F21ED4" w:rsidRPr="005421B6">
        <w:rPr>
          <w:rFonts w:cs="Times New Roman"/>
          <w:bCs/>
          <w:szCs w:val="24"/>
          <w:lang w:val="en-GB"/>
        </w:rPr>
        <w:t>hey found that juveniles from above</w:t>
      </w:r>
      <w:r w:rsidR="005D24F6" w:rsidRPr="005421B6">
        <w:rPr>
          <w:rFonts w:cs="Times New Roman"/>
          <w:bCs/>
          <w:szCs w:val="24"/>
          <w:lang w:val="en-GB"/>
        </w:rPr>
        <w:t xml:space="preserve"> the </w:t>
      </w:r>
      <w:r w:rsidR="00F21ED4" w:rsidRPr="005421B6">
        <w:rPr>
          <w:rFonts w:cs="Times New Roman"/>
          <w:bCs/>
          <w:szCs w:val="24"/>
          <w:lang w:val="en-GB"/>
        </w:rPr>
        <w:t xml:space="preserve">dam moved </w:t>
      </w:r>
      <w:r w:rsidR="00582FF3" w:rsidRPr="005421B6">
        <w:rPr>
          <w:rFonts w:cs="Times New Roman"/>
          <w:bCs/>
          <w:szCs w:val="24"/>
          <w:lang w:val="en-GB"/>
        </w:rPr>
        <w:t xml:space="preserve">a shorter distance </w:t>
      </w:r>
      <w:r w:rsidR="00F21ED4" w:rsidRPr="005421B6">
        <w:rPr>
          <w:rFonts w:cs="Times New Roman"/>
          <w:bCs/>
          <w:szCs w:val="24"/>
          <w:lang w:val="en-GB"/>
        </w:rPr>
        <w:t xml:space="preserve">downstream than </w:t>
      </w:r>
      <w:r w:rsidR="00391566" w:rsidRPr="005421B6">
        <w:rPr>
          <w:rFonts w:cs="Times New Roman"/>
          <w:bCs/>
          <w:szCs w:val="24"/>
          <w:lang w:val="en-GB"/>
        </w:rPr>
        <w:t>those</w:t>
      </w:r>
      <w:r w:rsidR="00F21ED4" w:rsidRPr="005421B6">
        <w:rPr>
          <w:rFonts w:cs="Times New Roman"/>
          <w:bCs/>
          <w:szCs w:val="24"/>
          <w:lang w:val="en-GB"/>
        </w:rPr>
        <w:t xml:space="preserve"> from below</w:t>
      </w:r>
      <w:r w:rsidR="00BA18AE" w:rsidRPr="005421B6">
        <w:rPr>
          <w:rFonts w:cs="Times New Roman"/>
          <w:bCs/>
          <w:szCs w:val="24"/>
          <w:lang w:val="en-GB"/>
        </w:rPr>
        <w:t xml:space="preserve"> the </w:t>
      </w:r>
      <w:r w:rsidR="00F21ED4" w:rsidRPr="005421B6">
        <w:rPr>
          <w:rFonts w:cs="Times New Roman"/>
          <w:bCs/>
          <w:szCs w:val="24"/>
          <w:lang w:val="en-GB"/>
        </w:rPr>
        <w:t xml:space="preserve">dam, even under </w:t>
      </w:r>
      <w:r w:rsidR="00F81BBC" w:rsidRPr="005421B6">
        <w:rPr>
          <w:rFonts w:cs="Times New Roman"/>
          <w:bCs/>
          <w:szCs w:val="24"/>
          <w:lang w:val="en-GB"/>
        </w:rPr>
        <w:t xml:space="preserve">the same </w:t>
      </w:r>
      <w:r w:rsidR="00F21ED4" w:rsidRPr="005421B6">
        <w:rPr>
          <w:rFonts w:cs="Times New Roman"/>
          <w:bCs/>
          <w:szCs w:val="24"/>
          <w:lang w:val="en-GB"/>
        </w:rPr>
        <w:t>environmental conditions.</w:t>
      </w:r>
      <w:r w:rsidR="00FF3DF0" w:rsidRPr="005421B6">
        <w:rPr>
          <w:rFonts w:cs="Times New Roman"/>
          <w:bCs/>
          <w:szCs w:val="24"/>
          <w:lang w:val="en-GB"/>
        </w:rPr>
        <w:t xml:space="preserve"> In salmonid juveniles, freezing </w:t>
      </w:r>
      <w:r w:rsidR="007D36F0" w:rsidRPr="005421B6">
        <w:rPr>
          <w:rFonts w:cs="Times New Roman"/>
          <w:bCs/>
          <w:szCs w:val="24"/>
          <w:lang w:val="en-GB"/>
        </w:rPr>
        <w:t>behaviour</w:t>
      </w:r>
      <w:r w:rsidR="00844448" w:rsidRPr="005421B6">
        <w:rPr>
          <w:rFonts w:cs="Times New Roman"/>
          <w:bCs/>
          <w:szCs w:val="24"/>
          <w:lang w:val="en-GB"/>
        </w:rPr>
        <w:t xml:space="preserve"> (which </w:t>
      </w:r>
      <w:r w:rsidR="0002546B" w:rsidRPr="005421B6">
        <w:rPr>
          <w:rFonts w:cs="Times New Roman"/>
          <w:bCs/>
          <w:szCs w:val="24"/>
          <w:lang w:val="en-GB"/>
        </w:rPr>
        <w:t>resembles</w:t>
      </w:r>
      <w:r w:rsidR="00FF3DF0" w:rsidRPr="005421B6">
        <w:rPr>
          <w:rFonts w:cs="Times New Roman"/>
          <w:szCs w:val="24"/>
          <w:lang w:val="en-GB"/>
        </w:rPr>
        <w:t xml:space="preserve"> SH in that individuals remain immobile on the substrate</w:t>
      </w:r>
      <w:r w:rsidR="00844448" w:rsidRPr="005421B6">
        <w:rPr>
          <w:rFonts w:cs="Times New Roman"/>
          <w:bCs/>
          <w:szCs w:val="24"/>
          <w:lang w:val="en-GB"/>
        </w:rPr>
        <w:t xml:space="preserve">) </w:t>
      </w:r>
      <w:r w:rsidR="003F6D90" w:rsidRPr="005421B6">
        <w:rPr>
          <w:rFonts w:cs="Times New Roman"/>
          <w:bCs/>
          <w:szCs w:val="24"/>
          <w:lang w:val="en-GB"/>
        </w:rPr>
        <w:t xml:space="preserve">is </w:t>
      </w:r>
      <w:r w:rsidR="00FF3DF0" w:rsidRPr="005421B6">
        <w:rPr>
          <w:rFonts w:cs="Times New Roman"/>
          <w:bCs/>
          <w:szCs w:val="24"/>
          <w:lang w:val="en-GB"/>
        </w:rPr>
        <w:t>often suggested to have a genetic basis (</w:t>
      </w:r>
      <w:r w:rsidR="00A4037D" w:rsidRPr="005421B6">
        <w:rPr>
          <w:rFonts w:cs="Times New Roman"/>
          <w:bCs/>
          <w:szCs w:val="24"/>
          <w:lang w:val="en-GB"/>
        </w:rPr>
        <w:t xml:space="preserve">e.g., </w:t>
      </w:r>
      <w:proofErr w:type="spellStart"/>
      <w:r w:rsidR="00FF3DF0" w:rsidRPr="005421B6">
        <w:rPr>
          <w:rFonts w:cs="Times New Roman"/>
          <w:bCs/>
          <w:szCs w:val="24"/>
          <w:lang w:val="en-GB"/>
        </w:rPr>
        <w:t>Kortet</w:t>
      </w:r>
      <w:proofErr w:type="spellEnd"/>
      <w:r w:rsidR="00FF3DF0" w:rsidRPr="005421B6">
        <w:rPr>
          <w:rFonts w:cs="Times New Roman"/>
          <w:bCs/>
          <w:szCs w:val="24"/>
          <w:lang w:val="en-GB"/>
        </w:rPr>
        <w:t xml:space="preserve"> et al., 2014; </w:t>
      </w:r>
      <w:proofErr w:type="spellStart"/>
      <w:r w:rsidR="00FF3DF0" w:rsidRPr="005421B6">
        <w:rPr>
          <w:rFonts w:cs="Times New Roman"/>
          <w:szCs w:val="24"/>
          <w:shd w:val="clear" w:color="auto" w:fill="FFFFFF"/>
          <w:lang w:val="en-GB"/>
        </w:rPr>
        <w:t>Ågren</w:t>
      </w:r>
      <w:proofErr w:type="spellEnd"/>
      <w:r w:rsidR="00FF3DF0" w:rsidRPr="005421B6">
        <w:rPr>
          <w:rFonts w:cs="Times New Roman"/>
          <w:szCs w:val="24"/>
          <w:shd w:val="clear" w:color="auto" w:fill="FFFFFF"/>
          <w:lang w:val="en-GB"/>
        </w:rPr>
        <w:t xml:space="preserve"> et al., 2019</w:t>
      </w:r>
      <w:r w:rsidR="00FF3DF0" w:rsidRPr="005421B6">
        <w:rPr>
          <w:rFonts w:cs="Times New Roman"/>
          <w:bCs/>
          <w:szCs w:val="24"/>
          <w:lang w:val="en-GB"/>
        </w:rPr>
        <w:t xml:space="preserve">). </w:t>
      </w:r>
      <w:proofErr w:type="spellStart"/>
      <w:r w:rsidR="00FF3DF0" w:rsidRPr="005421B6">
        <w:rPr>
          <w:rFonts w:cs="Times New Roman"/>
          <w:szCs w:val="24"/>
          <w:shd w:val="clear" w:color="auto" w:fill="FFFFFF"/>
          <w:lang w:val="en-GB"/>
        </w:rPr>
        <w:t>Ågren</w:t>
      </w:r>
      <w:proofErr w:type="spellEnd"/>
      <w:r w:rsidR="00FF3DF0" w:rsidRPr="005421B6">
        <w:rPr>
          <w:rFonts w:cs="Times New Roman"/>
          <w:szCs w:val="24"/>
          <w:shd w:val="clear" w:color="auto" w:fill="FFFFFF"/>
          <w:lang w:val="en-GB"/>
        </w:rPr>
        <w:t xml:space="preserve"> et al. (2019</w:t>
      </w:r>
      <w:r w:rsidR="00FF3DF0" w:rsidRPr="005421B6">
        <w:rPr>
          <w:rFonts w:cs="Times New Roman"/>
          <w:bCs/>
          <w:szCs w:val="24"/>
          <w:lang w:val="en-GB"/>
        </w:rPr>
        <w:t xml:space="preserve">) examined the heredity of </w:t>
      </w:r>
      <w:r w:rsidR="007638DB" w:rsidRPr="005421B6">
        <w:rPr>
          <w:rFonts w:cs="Times New Roman"/>
          <w:bCs/>
          <w:szCs w:val="24"/>
          <w:lang w:val="en-GB"/>
        </w:rPr>
        <w:t>personality</w:t>
      </w:r>
      <w:r w:rsidR="00BE06A4" w:rsidRPr="005421B6">
        <w:rPr>
          <w:rFonts w:cs="Times New Roman"/>
          <w:bCs/>
          <w:szCs w:val="24"/>
          <w:lang w:val="en-GB"/>
        </w:rPr>
        <w:t xml:space="preserve"> </w:t>
      </w:r>
      <w:r w:rsidR="003F6D90" w:rsidRPr="005421B6">
        <w:rPr>
          <w:rFonts w:cs="Times New Roman"/>
          <w:bCs/>
          <w:szCs w:val="24"/>
          <w:lang w:val="en-GB"/>
        </w:rPr>
        <w:t>traits</w:t>
      </w:r>
      <w:r w:rsidR="00322FEC" w:rsidRPr="005421B6">
        <w:rPr>
          <w:rFonts w:cs="Times New Roman"/>
          <w:bCs/>
          <w:szCs w:val="24"/>
          <w:lang w:val="en-GB"/>
        </w:rPr>
        <w:t xml:space="preserve"> </w:t>
      </w:r>
      <w:r w:rsidR="00FF3DF0" w:rsidRPr="005421B6">
        <w:rPr>
          <w:rFonts w:cs="Times New Roman"/>
          <w:bCs/>
          <w:szCs w:val="24"/>
          <w:lang w:val="en-GB"/>
        </w:rPr>
        <w:t xml:space="preserve">in </w:t>
      </w:r>
      <w:r w:rsidR="00671665" w:rsidRPr="005421B6">
        <w:rPr>
          <w:rFonts w:cs="Times New Roman"/>
          <w:bCs/>
          <w:szCs w:val="24"/>
          <w:lang w:val="en-GB"/>
        </w:rPr>
        <w:t xml:space="preserve">the </w:t>
      </w:r>
      <w:r w:rsidR="00FF3DF0" w:rsidRPr="005421B6">
        <w:rPr>
          <w:rFonts w:cs="Times New Roman"/>
          <w:bCs/>
          <w:szCs w:val="24"/>
          <w:lang w:val="en-GB"/>
        </w:rPr>
        <w:t xml:space="preserve">juvenile brown trout </w:t>
      </w:r>
      <w:r w:rsidR="002D23FE" w:rsidRPr="005421B6">
        <w:rPr>
          <w:rFonts w:cs="Times New Roman"/>
          <w:bCs/>
          <w:i/>
          <w:iCs/>
          <w:szCs w:val="24"/>
          <w:lang w:val="en-GB"/>
        </w:rPr>
        <w:t>S</w:t>
      </w:r>
      <w:r w:rsidR="00671665" w:rsidRPr="005421B6">
        <w:rPr>
          <w:rFonts w:cs="Times New Roman"/>
          <w:bCs/>
          <w:i/>
          <w:iCs/>
          <w:szCs w:val="24"/>
          <w:lang w:val="en-GB"/>
        </w:rPr>
        <w:t>almo</w:t>
      </w:r>
      <w:r w:rsidR="002D23FE" w:rsidRPr="005421B6">
        <w:rPr>
          <w:rFonts w:cs="Times New Roman"/>
          <w:bCs/>
          <w:i/>
          <w:iCs/>
          <w:szCs w:val="24"/>
          <w:lang w:val="en-GB"/>
        </w:rPr>
        <w:t xml:space="preserve"> </w:t>
      </w:r>
      <w:r w:rsidR="00FF3DF0" w:rsidRPr="005421B6">
        <w:rPr>
          <w:rFonts w:cs="Times New Roman"/>
          <w:bCs/>
          <w:i/>
          <w:iCs/>
          <w:szCs w:val="24"/>
          <w:lang w:val="en-GB"/>
        </w:rPr>
        <w:t>trutta</w:t>
      </w:r>
      <w:r w:rsidR="002E165B" w:rsidRPr="005421B6">
        <w:rPr>
          <w:rFonts w:cs="Times New Roman"/>
          <w:bCs/>
          <w:i/>
          <w:iCs/>
          <w:szCs w:val="24"/>
          <w:lang w:val="en-GB"/>
        </w:rPr>
        <w:t xml:space="preserve"> </w:t>
      </w:r>
      <w:r w:rsidR="002E165B" w:rsidRPr="005421B6">
        <w:rPr>
          <w:rFonts w:cs="Times New Roman"/>
          <w:bCs/>
          <w:szCs w:val="24"/>
          <w:lang w:val="en-GB"/>
        </w:rPr>
        <w:t>(Linnaeus 1758)</w:t>
      </w:r>
      <w:r w:rsidR="00CC20CC" w:rsidRPr="005421B6">
        <w:rPr>
          <w:rFonts w:cs="Times New Roman"/>
          <w:bCs/>
          <w:szCs w:val="24"/>
          <w:lang w:val="en-GB"/>
        </w:rPr>
        <w:t xml:space="preserve"> </w:t>
      </w:r>
      <w:r w:rsidR="00FF3DF0" w:rsidRPr="005421B6">
        <w:rPr>
          <w:rFonts w:cs="Times New Roman"/>
          <w:bCs/>
          <w:szCs w:val="24"/>
          <w:lang w:val="en-GB"/>
        </w:rPr>
        <w:t xml:space="preserve">and concluded that the </w:t>
      </w:r>
      <w:r w:rsidR="007638DB" w:rsidRPr="005421B6">
        <w:rPr>
          <w:rFonts w:cs="Times New Roman"/>
          <w:bCs/>
          <w:szCs w:val="24"/>
          <w:lang w:val="en-GB"/>
        </w:rPr>
        <w:t xml:space="preserve">personality </w:t>
      </w:r>
      <w:r w:rsidR="00FF3DF0" w:rsidRPr="005421B6">
        <w:rPr>
          <w:rFonts w:cs="Times New Roman"/>
          <w:bCs/>
          <w:szCs w:val="24"/>
          <w:lang w:val="en-GB"/>
        </w:rPr>
        <w:t xml:space="preserve">axis represented by freezing </w:t>
      </w:r>
      <w:r w:rsidR="007D36F0" w:rsidRPr="005421B6">
        <w:rPr>
          <w:rFonts w:cs="Times New Roman"/>
          <w:bCs/>
          <w:szCs w:val="24"/>
          <w:lang w:val="en-GB"/>
        </w:rPr>
        <w:t>behaviour</w:t>
      </w:r>
      <w:r w:rsidR="00FF3DF0" w:rsidRPr="005421B6">
        <w:rPr>
          <w:rFonts w:cs="Times New Roman"/>
          <w:bCs/>
          <w:szCs w:val="24"/>
          <w:lang w:val="en-GB"/>
        </w:rPr>
        <w:t xml:space="preserve"> </w:t>
      </w:r>
      <w:r w:rsidR="003F6D90" w:rsidRPr="005421B6">
        <w:rPr>
          <w:rFonts w:cs="Times New Roman"/>
          <w:bCs/>
          <w:szCs w:val="24"/>
          <w:lang w:val="en-GB"/>
        </w:rPr>
        <w:t>has</w:t>
      </w:r>
      <w:r w:rsidR="00FF3DF0" w:rsidRPr="005421B6">
        <w:rPr>
          <w:rFonts w:cs="Times New Roman"/>
          <w:bCs/>
          <w:szCs w:val="24"/>
          <w:lang w:val="en-GB"/>
        </w:rPr>
        <w:t xml:space="preserve"> a genetic basis.</w:t>
      </w:r>
      <w:r w:rsidR="00F21ED4" w:rsidRPr="005421B6">
        <w:rPr>
          <w:rFonts w:cs="Times New Roman"/>
          <w:bCs/>
          <w:szCs w:val="24"/>
          <w:lang w:val="en-GB"/>
        </w:rPr>
        <w:t xml:space="preserve"> </w:t>
      </w:r>
      <w:r w:rsidR="00A505B4" w:rsidRPr="005421B6">
        <w:rPr>
          <w:rFonts w:cs="Times New Roman"/>
          <w:bCs/>
          <w:szCs w:val="24"/>
          <w:lang w:val="en-GB"/>
        </w:rPr>
        <w:t xml:space="preserve">Therefore, </w:t>
      </w:r>
      <w:r w:rsidR="00706369" w:rsidRPr="005421B6">
        <w:rPr>
          <w:rFonts w:cs="Times New Roman"/>
          <w:bCs/>
          <w:szCs w:val="24"/>
          <w:lang w:val="en-GB"/>
        </w:rPr>
        <w:t xml:space="preserve">the </w:t>
      </w:r>
      <w:r w:rsidR="00A505B4" w:rsidRPr="005421B6">
        <w:rPr>
          <w:rFonts w:cs="Times New Roman"/>
          <w:bCs/>
          <w:szCs w:val="24"/>
          <w:lang w:val="en-GB"/>
        </w:rPr>
        <w:t xml:space="preserve">higher SH </w:t>
      </w:r>
      <w:r w:rsidR="00D8213E" w:rsidRPr="005421B6">
        <w:rPr>
          <w:rFonts w:cs="Times New Roman"/>
          <w:bCs/>
          <w:szCs w:val="24"/>
          <w:lang w:val="en-GB"/>
        </w:rPr>
        <w:t xml:space="preserve">proportions </w:t>
      </w:r>
      <w:r w:rsidR="00706369" w:rsidRPr="005421B6">
        <w:rPr>
          <w:rFonts w:cs="Times New Roman"/>
          <w:bCs/>
          <w:szCs w:val="24"/>
          <w:lang w:val="en-GB"/>
        </w:rPr>
        <w:t>among</w:t>
      </w:r>
      <w:r w:rsidR="00A505B4" w:rsidRPr="005421B6">
        <w:rPr>
          <w:rFonts w:cs="Times New Roman"/>
          <w:bCs/>
          <w:szCs w:val="24"/>
          <w:lang w:val="en-GB"/>
        </w:rPr>
        <w:t xml:space="preserve"> above-dam juveniles observed in this study may </w:t>
      </w:r>
      <w:r w:rsidR="00710344" w:rsidRPr="005421B6">
        <w:rPr>
          <w:rFonts w:cs="Times New Roman"/>
          <w:bCs/>
          <w:szCs w:val="24"/>
          <w:lang w:val="en-GB"/>
        </w:rPr>
        <w:t>explain</w:t>
      </w:r>
      <w:r w:rsidR="00A505B4" w:rsidRPr="005421B6">
        <w:rPr>
          <w:rFonts w:cs="Times New Roman"/>
          <w:bCs/>
          <w:szCs w:val="24"/>
          <w:lang w:val="en-GB"/>
        </w:rPr>
        <w:t xml:space="preserve"> the low tendency</w:t>
      </w:r>
      <w:r w:rsidR="00710344" w:rsidRPr="005421B6">
        <w:rPr>
          <w:rFonts w:cs="Times New Roman"/>
          <w:bCs/>
          <w:szCs w:val="24"/>
          <w:lang w:val="en-GB"/>
        </w:rPr>
        <w:t xml:space="preserve"> of above-dam juveniles</w:t>
      </w:r>
      <w:r w:rsidR="00A505B4" w:rsidRPr="005421B6">
        <w:rPr>
          <w:rFonts w:cs="Times New Roman"/>
          <w:bCs/>
          <w:szCs w:val="24"/>
          <w:lang w:val="en-GB"/>
        </w:rPr>
        <w:t xml:space="preserve"> </w:t>
      </w:r>
      <w:r w:rsidR="00C10F6F" w:rsidRPr="005421B6">
        <w:rPr>
          <w:rFonts w:cs="Times New Roman"/>
          <w:bCs/>
          <w:szCs w:val="24"/>
          <w:lang w:val="en-GB"/>
        </w:rPr>
        <w:t xml:space="preserve">for </w:t>
      </w:r>
      <w:r w:rsidR="00A505B4" w:rsidRPr="005421B6">
        <w:rPr>
          <w:rFonts w:cs="Times New Roman"/>
          <w:bCs/>
          <w:szCs w:val="24"/>
          <w:lang w:val="en-GB"/>
        </w:rPr>
        <w:t>downstream</w:t>
      </w:r>
      <w:r w:rsidR="00C10F6F" w:rsidRPr="005421B6">
        <w:rPr>
          <w:rFonts w:cs="Times New Roman"/>
          <w:bCs/>
          <w:szCs w:val="24"/>
          <w:lang w:val="en-GB"/>
        </w:rPr>
        <w:t xml:space="preserve"> movement</w:t>
      </w:r>
      <w:r w:rsidR="00402E6B" w:rsidRPr="005421B6">
        <w:rPr>
          <w:rFonts w:cs="Times New Roman"/>
          <w:bCs/>
          <w:szCs w:val="24"/>
          <w:lang w:val="en-GB"/>
        </w:rPr>
        <w:t xml:space="preserve"> observed by Morita and Yamamoto (2001)</w:t>
      </w:r>
      <w:r w:rsidR="00A505B4" w:rsidRPr="005421B6">
        <w:rPr>
          <w:rFonts w:cs="Times New Roman"/>
          <w:bCs/>
          <w:szCs w:val="24"/>
          <w:lang w:val="en-GB"/>
        </w:rPr>
        <w:t>.</w:t>
      </w:r>
    </w:p>
    <w:p w14:paraId="07DB747E" w14:textId="36008BFF" w:rsidR="009D7439" w:rsidRPr="005421B6" w:rsidRDefault="00CA71AC" w:rsidP="00123ACF">
      <w:pPr>
        <w:spacing w:line="480" w:lineRule="auto"/>
        <w:ind w:firstLine="360"/>
        <w:jc w:val="left"/>
        <w:rPr>
          <w:rFonts w:cs="Times New Roman"/>
          <w:szCs w:val="24"/>
          <w:lang w:val="en-GB"/>
        </w:rPr>
      </w:pPr>
      <w:r w:rsidRPr="005421B6">
        <w:rPr>
          <w:rFonts w:cs="Times New Roman"/>
          <w:szCs w:val="24"/>
          <w:lang w:val="en-GB"/>
        </w:rPr>
        <w:t>Although</w:t>
      </w:r>
      <w:r w:rsidR="007D3062" w:rsidRPr="005421B6">
        <w:rPr>
          <w:rFonts w:cs="Times New Roman"/>
          <w:szCs w:val="24"/>
          <w:lang w:val="en-GB"/>
        </w:rPr>
        <w:t xml:space="preserve"> </w:t>
      </w:r>
      <w:r w:rsidR="005F7360" w:rsidRPr="005421B6">
        <w:rPr>
          <w:rFonts w:cs="Times New Roman"/>
          <w:szCs w:val="24"/>
          <w:lang w:val="en-GB"/>
        </w:rPr>
        <w:t xml:space="preserve">the </w:t>
      </w:r>
      <w:r w:rsidR="00994D14" w:rsidRPr="005421B6">
        <w:rPr>
          <w:rFonts w:cs="Times New Roman"/>
          <w:szCs w:val="24"/>
          <w:lang w:val="en-GB"/>
        </w:rPr>
        <w:t>interpopulation variation</w:t>
      </w:r>
      <w:r w:rsidR="008035C0" w:rsidRPr="005421B6">
        <w:rPr>
          <w:rFonts w:cs="Times New Roman"/>
          <w:szCs w:val="24"/>
          <w:lang w:val="en-GB"/>
        </w:rPr>
        <w:t>s</w:t>
      </w:r>
      <w:r w:rsidR="00994D14" w:rsidRPr="005421B6">
        <w:rPr>
          <w:rFonts w:cs="Times New Roman"/>
          <w:szCs w:val="24"/>
          <w:lang w:val="en-GB"/>
        </w:rPr>
        <w:t xml:space="preserve"> in SH </w:t>
      </w:r>
      <w:r w:rsidR="00D624D5" w:rsidRPr="005421B6">
        <w:rPr>
          <w:rFonts w:cs="Times New Roman"/>
          <w:szCs w:val="24"/>
          <w:lang w:val="en-GB"/>
        </w:rPr>
        <w:t xml:space="preserve">proportion </w:t>
      </w:r>
      <w:r w:rsidR="000E484C" w:rsidRPr="005421B6">
        <w:rPr>
          <w:rFonts w:cs="Times New Roman"/>
          <w:szCs w:val="24"/>
          <w:lang w:val="en-GB"/>
        </w:rPr>
        <w:t xml:space="preserve">observed in our study </w:t>
      </w:r>
      <w:r w:rsidR="00361A74" w:rsidRPr="005421B6">
        <w:rPr>
          <w:rFonts w:cs="Times New Roman"/>
          <w:szCs w:val="24"/>
          <w:lang w:val="en-GB"/>
        </w:rPr>
        <w:t>are</w:t>
      </w:r>
      <w:r w:rsidR="008035C0" w:rsidRPr="005421B6">
        <w:rPr>
          <w:rFonts w:cs="Times New Roman"/>
          <w:szCs w:val="24"/>
          <w:lang w:val="en-GB"/>
        </w:rPr>
        <w:t xml:space="preserve"> consistent </w:t>
      </w:r>
      <w:r w:rsidR="00071A64" w:rsidRPr="005421B6">
        <w:rPr>
          <w:rFonts w:cs="Times New Roman"/>
          <w:szCs w:val="24"/>
          <w:lang w:val="en-GB"/>
        </w:rPr>
        <w:t xml:space="preserve">with our evolutionary hypothesis, </w:t>
      </w:r>
      <w:r w:rsidR="000767A8" w:rsidRPr="005421B6">
        <w:rPr>
          <w:rFonts w:cs="Times New Roman"/>
          <w:szCs w:val="24"/>
          <w:lang w:val="en-GB"/>
        </w:rPr>
        <w:t>we are unable to rule out</w:t>
      </w:r>
      <w:r w:rsidR="00071A64" w:rsidRPr="005421B6">
        <w:rPr>
          <w:rFonts w:cs="Times New Roman"/>
          <w:szCs w:val="24"/>
          <w:lang w:val="en-GB"/>
        </w:rPr>
        <w:t xml:space="preserve"> other ecological mechanisms</w:t>
      </w:r>
      <w:r w:rsidRPr="005421B6">
        <w:rPr>
          <w:rFonts w:cs="Times New Roman"/>
          <w:szCs w:val="24"/>
          <w:lang w:val="en-GB"/>
        </w:rPr>
        <w:t>.</w:t>
      </w:r>
      <w:r w:rsidR="00A06C81" w:rsidRPr="005421B6">
        <w:rPr>
          <w:lang w:val="en-GB"/>
        </w:rPr>
        <w:t xml:space="preserve"> </w:t>
      </w:r>
      <w:r w:rsidR="00A06C81" w:rsidRPr="005421B6">
        <w:rPr>
          <w:rFonts w:cs="Times New Roman"/>
          <w:szCs w:val="24"/>
          <w:lang w:val="en-GB"/>
        </w:rPr>
        <w:t>For example,</w:t>
      </w:r>
      <w:r w:rsidRPr="005421B6">
        <w:rPr>
          <w:rFonts w:cs="Times New Roman"/>
          <w:szCs w:val="24"/>
          <w:lang w:val="en-GB"/>
        </w:rPr>
        <w:t xml:space="preserve"> </w:t>
      </w:r>
      <w:r w:rsidR="002261A6" w:rsidRPr="005421B6">
        <w:rPr>
          <w:rFonts w:cs="Times New Roman"/>
          <w:szCs w:val="24"/>
          <w:lang w:val="en-GB"/>
        </w:rPr>
        <w:t xml:space="preserve">for </w:t>
      </w:r>
      <w:r w:rsidR="001A175A" w:rsidRPr="005421B6">
        <w:rPr>
          <w:rFonts w:cs="Times New Roman"/>
          <w:i/>
          <w:kern w:val="0"/>
          <w:szCs w:val="24"/>
          <w:lang w:val="en-GB"/>
        </w:rPr>
        <w:t xml:space="preserve">S. </w:t>
      </w:r>
      <w:proofErr w:type="spellStart"/>
      <w:r w:rsidR="001A175A" w:rsidRPr="005421B6">
        <w:rPr>
          <w:rFonts w:cs="Times New Roman"/>
          <w:i/>
          <w:kern w:val="0"/>
          <w:szCs w:val="24"/>
          <w:lang w:val="en-GB"/>
        </w:rPr>
        <w:t>leucomaenis</w:t>
      </w:r>
      <w:proofErr w:type="spellEnd"/>
      <w:r w:rsidR="001A175A" w:rsidRPr="005421B6">
        <w:rPr>
          <w:rFonts w:cs="Times New Roman"/>
          <w:i/>
          <w:kern w:val="0"/>
          <w:szCs w:val="24"/>
          <w:lang w:val="en-GB"/>
        </w:rPr>
        <w:t xml:space="preserve"> </w:t>
      </w:r>
      <w:r w:rsidRPr="005421B6">
        <w:rPr>
          <w:rFonts w:cs="Times New Roman"/>
          <w:szCs w:val="24"/>
          <w:lang w:val="en-GB"/>
        </w:rPr>
        <w:t xml:space="preserve">inhabiting our study region, </w:t>
      </w:r>
      <w:r w:rsidR="00A06C81" w:rsidRPr="005421B6">
        <w:rPr>
          <w:rFonts w:cs="Times New Roman"/>
          <w:szCs w:val="24"/>
          <w:lang w:val="en-GB"/>
        </w:rPr>
        <w:t>juvenile densities are several times higher in open-stream populations, in which anadromous individuals produce a large number of offspring, than in above-dam populations</w:t>
      </w:r>
      <w:r w:rsidR="00C84637" w:rsidRPr="005421B6">
        <w:rPr>
          <w:rFonts w:cs="Times New Roman"/>
          <w:szCs w:val="24"/>
          <w:lang w:val="en-GB"/>
        </w:rPr>
        <w:t xml:space="preserve"> consisting </w:t>
      </w:r>
      <w:r w:rsidRPr="005421B6">
        <w:rPr>
          <w:rFonts w:cs="Times New Roman"/>
          <w:szCs w:val="24"/>
          <w:lang w:val="en-GB"/>
        </w:rPr>
        <w:t xml:space="preserve">solely </w:t>
      </w:r>
      <w:r w:rsidR="00C84637" w:rsidRPr="005421B6">
        <w:rPr>
          <w:rFonts w:cs="Times New Roman"/>
          <w:szCs w:val="24"/>
          <w:lang w:val="en-GB"/>
        </w:rPr>
        <w:t>of resident individuals</w:t>
      </w:r>
      <w:r w:rsidRPr="005421B6">
        <w:rPr>
          <w:rFonts w:cs="Times New Roman"/>
          <w:szCs w:val="24"/>
          <w:lang w:val="en-GB"/>
        </w:rPr>
        <w:t xml:space="preserve"> </w:t>
      </w:r>
      <w:r w:rsidR="00A06C81" w:rsidRPr="005421B6">
        <w:rPr>
          <w:rFonts w:cs="Times New Roman"/>
          <w:szCs w:val="24"/>
          <w:lang w:val="en-GB"/>
        </w:rPr>
        <w:t>(Morita et al., 2000</w:t>
      </w:r>
      <w:r w:rsidR="009946B1" w:rsidRPr="005421B6">
        <w:rPr>
          <w:rFonts w:cs="Times New Roman"/>
          <w:szCs w:val="24"/>
          <w:lang w:val="en-GB"/>
        </w:rPr>
        <w:t>, 2009</w:t>
      </w:r>
      <w:r w:rsidR="00A06C81" w:rsidRPr="005421B6">
        <w:rPr>
          <w:rFonts w:cs="Times New Roman"/>
          <w:szCs w:val="24"/>
          <w:lang w:val="en-GB"/>
        </w:rPr>
        <w:t>).</w:t>
      </w:r>
      <w:r w:rsidRPr="005421B6">
        <w:rPr>
          <w:rFonts w:cs="Times New Roman"/>
          <w:szCs w:val="24"/>
          <w:lang w:val="en-GB"/>
        </w:rPr>
        <w:t xml:space="preserve"> </w:t>
      </w:r>
      <w:r w:rsidR="00597181" w:rsidRPr="005421B6">
        <w:rPr>
          <w:rFonts w:cs="Times New Roman"/>
          <w:szCs w:val="24"/>
          <w:lang w:val="en-GB"/>
        </w:rPr>
        <w:t xml:space="preserve">The </w:t>
      </w:r>
      <w:r w:rsidR="00C056B2" w:rsidRPr="005421B6">
        <w:rPr>
          <w:rFonts w:cs="Times New Roman"/>
          <w:szCs w:val="24"/>
          <w:lang w:val="en-GB"/>
        </w:rPr>
        <w:t>lower</w:t>
      </w:r>
      <w:r w:rsidR="00EB2F1F" w:rsidRPr="005421B6">
        <w:rPr>
          <w:rFonts w:cs="Times New Roman"/>
          <w:szCs w:val="24"/>
          <w:lang w:val="en-GB"/>
        </w:rPr>
        <w:t xml:space="preserve"> </w:t>
      </w:r>
      <w:r w:rsidR="00597181" w:rsidRPr="005421B6">
        <w:rPr>
          <w:rFonts w:cs="Times New Roman"/>
          <w:szCs w:val="24"/>
          <w:lang w:val="en-GB"/>
        </w:rPr>
        <w:t xml:space="preserve">SH </w:t>
      </w:r>
      <w:r w:rsidR="00036DFB" w:rsidRPr="005421B6">
        <w:rPr>
          <w:rFonts w:cs="Times New Roman"/>
          <w:szCs w:val="24"/>
          <w:lang w:val="en-GB"/>
        </w:rPr>
        <w:t xml:space="preserve">proportions </w:t>
      </w:r>
      <w:r w:rsidR="009078C0" w:rsidRPr="005421B6">
        <w:rPr>
          <w:rFonts w:cs="Times New Roman"/>
          <w:szCs w:val="24"/>
          <w:lang w:val="en-GB"/>
        </w:rPr>
        <w:t xml:space="preserve">observed among </w:t>
      </w:r>
      <w:r w:rsidR="00597181" w:rsidRPr="005421B6">
        <w:rPr>
          <w:rFonts w:cs="Times New Roman"/>
          <w:szCs w:val="24"/>
          <w:lang w:val="en-GB"/>
        </w:rPr>
        <w:t xml:space="preserve">open-stream juveniles </w:t>
      </w:r>
      <w:r w:rsidR="00E43A54" w:rsidRPr="005421B6">
        <w:rPr>
          <w:rFonts w:cs="Times New Roman"/>
          <w:szCs w:val="24"/>
          <w:lang w:val="en-GB"/>
        </w:rPr>
        <w:t xml:space="preserve">could </w:t>
      </w:r>
      <w:r w:rsidR="00597181" w:rsidRPr="005421B6">
        <w:rPr>
          <w:rFonts w:cs="Times New Roman"/>
          <w:szCs w:val="24"/>
          <w:lang w:val="en-GB"/>
        </w:rPr>
        <w:t xml:space="preserve">reflect </w:t>
      </w:r>
      <w:r w:rsidR="00E43A54" w:rsidRPr="005421B6">
        <w:rPr>
          <w:rFonts w:cs="Times New Roman"/>
          <w:szCs w:val="24"/>
          <w:lang w:val="en-GB"/>
        </w:rPr>
        <w:t xml:space="preserve">increased intraspecific competition in these high-density populations, which might necessitate an increase in growth-related </w:t>
      </w:r>
      <w:r w:rsidR="00597181" w:rsidRPr="005421B6">
        <w:rPr>
          <w:rFonts w:cs="Times New Roman"/>
          <w:szCs w:val="24"/>
          <w:lang w:val="en-GB"/>
        </w:rPr>
        <w:t>behavioural activity.</w:t>
      </w:r>
      <w:r w:rsidR="00F7533B" w:rsidRPr="005421B6">
        <w:rPr>
          <w:rFonts w:cs="Times New Roman"/>
          <w:szCs w:val="24"/>
          <w:lang w:val="en-GB"/>
        </w:rPr>
        <w:t xml:space="preserve"> This explanation is consistent with </w:t>
      </w:r>
      <w:r w:rsidR="00654E4D" w:rsidRPr="005421B6">
        <w:rPr>
          <w:rFonts w:cs="Times New Roman"/>
          <w:szCs w:val="24"/>
          <w:lang w:val="en-GB"/>
        </w:rPr>
        <w:t>the</w:t>
      </w:r>
      <w:r w:rsidR="00F7533B" w:rsidRPr="005421B6">
        <w:rPr>
          <w:rFonts w:cs="Times New Roman"/>
          <w:szCs w:val="24"/>
          <w:lang w:val="en-GB"/>
        </w:rPr>
        <w:t xml:space="preserve"> result that small open-stream juveniles were as active as</w:t>
      </w:r>
      <w:r w:rsidR="0096533E" w:rsidRPr="005421B6">
        <w:rPr>
          <w:rFonts w:cs="Times New Roman"/>
          <w:szCs w:val="24"/>
          <w:lang w:val="en-GB"/>
        </w:rPr>
        <w:t xml:space="preserve"> (Stn. 2)</w:t>
      </w:r>
      <w:r w:rsidR="0066371C" w:rsidRPr="005421B6">
        <w:rPr>
          <w:rFonts w:cs="Times New Roman"/>
          <w:szCs w:val="24"/>
          <w:lang w:val="en-GB"/>
        </w:rPr>
        <w:t xml:space="preserve"> </w:t>
      </w:r>
      <w:r w:rsidR="00F7533B" w:rsidRPr="005421B6">
        <w:rPr>
          <w:rFonts w:cs="Times New Roman"/>
          <w:szCs w:val="24"/>
          <w:lang w:val="en-GB"/>
        </w:rPr>
        <w:t>or more active</w:t>
      </w:r>
      <w:r w:rsidR="0096533E" w:rsidRPr="005421B6">
        <w:rPr>
          <w:rFonts w:cs="Times New Roman"/>
          <w:szCs w:val="24"/>
          <w:lang w:val="en-GB"/>
        </w:rPr>
        <w:t xml:space="preserve"> </w:t>
      </w:r>
      <w:r w:rsidR="00827322" w:rsidRPr="005421B6">
        <w:rPr>
          <w:rFonts w:cs="Times New Roman"/>
          <w:szCs w:val="24"/>
          <w:lang w:val="en-GB"/>
        </w:rPr>
        <w:t xml:space="preserve">than </w:t>
      </w:r>
      <w:r w:rsidR="0096533E" w:rsidRPr="005421B6">
        <w:rPr>
          <w:rFonts w:cs="Times New Roman"/>
          <w:szCs w:val="24"/>
          <w:lang w:val="en-GB"/>
        </w:rPr>
        <w:t>(Stn. 4)</w:t>
      </w:r>
      <w:r w:rsidR="00F7533B" w:rsidRPr="005421B6">
        <w:rPr>
          <w:rFonts w:cs="Times New Roman"/>
          <w:szCs w:val="24"/>
          <w:lang w:val="en-GB"/>
        </w:rPr>
        <w:t xml:space="preserve"> </w:t>
      </w:r>
      <w:r w:rsidR="00827322" w:rsidRPr="005421B6">
        <w:rPr>
          <w:rFonts w:cs="Times New Roman"/>
          <w:szCs w:val="24"/>
          <w:lang w:val="en-GB"/>
        </w:rPr>
        <w:t xml:space="preserve">large </w:t>
      </w:r>
      <w:r w:rsidR="00F7533B" w:rsidRPr="005421B6">
        <w:rPr>
          <w:rFonts w:cs="Times New Roman"/>
          <w:szCs w:val="24"/>
          <w:lang w:val="en-GB"/>
        </w:rPr>
        <w:t>sympatric juveniles</w:t>
      </w:r>
      <w:r w:rsidR="003A2495" w:rsidRPr="005421B6">
        <w:rPr>
          <w:rFonts w:cs="Times New Roman"/>
          <w:szCs w:val="24"/>
          <w:lang w:val="en-GB"/>
        </w:rPr>
        <w:t xml:space="preserve"> </w:t>
      </w:r>
      <w:r w:rsidR="00F7533B" w:rsidRPr="005421B6">
        <w:rPr>
          <w:rFonts w:cs="Times New Roman"/>
          <w:szCs w:val="24"/>
          <w:lang w:val="en-GB"/>
        </w:rPr>
        <w:t xml:space="preserve">because the high activity of small juveniles </w:t>
      </w:r>
      <w:r w:rsidR="004B0FC7" w:rsidRPr="005421B6">
        <w:rPr>
          <w:rFonts w:cs="Times New Roman"/>
          <w:szCs w:val="24"/>
          <w:lang w:val="en-GB"/>
        </w:rPr>
        <w:t>would be</w:t>
      </w:r>
      <w:r w:rsidR="00994BA9" w:rsidRPr="005421B6">
        <w:rPr>
          <w:rFonts w:cs="Times New Roman"/>
          <w:szCs w:val="24"/>
          <w:lang w:val="en-GB"/>
        </w:rPr>
        <w:t xml:space="preserve"> indicative of a need</w:t>
      </w:r>
      <w:r w:rsidR="00F7533B" w:rsidRPr="005421B6">
        <w:rPr>
          <w:rFonts w:cs="Times New Roman"/>
          <w:szCs w:val="24"/>
          <w:lang w:val="en-GB"/>
        </w:rPr>
        <w:t xml:space="preserve"> for compensatory growth.</w:t>
      </w:r>
      <w:r w:rsidR="00032B51" w:rsidRPr="005421B6">
        <w:rPr>
          <w:rFonts w:cs="Times New Roman"/>
          <w:szCs w:val="24"/>
          <w:lang w:val="en-GB"/>
        </w:rPr>
        <w:t xml:space="preserve"> </w:t>
      </w:r>
      <w:r w:rsidR="00597181" w:rsidRPr="005421B6">
        <w:rPr>
          <w:rFonts w:cs="Times New Roman"/>
          <w:szCs w:val="24"/>
          <w:lang w:val="en-GB"/>
        </w:rPr>
        <w:t>Overall, c</w:t>
      </w:r>
      <w:r w:rsidR="006818E8" w:rsidRPr="005421B6">
        <w:rPr>
          <w:rFonts w:cs="Times New Roman"/>
          <w:szCs w:val="24"/>
          <w:lang w:val="en-GB"/>
        </w:rPr>
        <w:t>aution</w:t>
      </w:r>
      <w:r w:rsidR="00D2631C" w:rsidRPr="005421B6">
        <w:rPr>
          <w:rFonts w:cs="Times New Roman"/>
          <w:szCs w:val="24"/>
          <w:lang w:val="en-GB"/>
        </w:rPr>
        <w:t xml:space="preserve"> should be exercised in interpreting our results.</w:t>
      </w:r>
    </w:p>
    <w:p w14:paraId="3A2B7C02" w14:textId="08ACF159" w:rsidR="00B36C8D" w:rsidRPr="005421B6" w:rsidRDefault="00CE50A4" w:rsidP="00BD11D4">
      <w:pPr>
        <w:spacing w:line="480" w:lineRule="auto"/>
        <w:ind w:firstLine="360"/>
        <w:jc w:val="left"/>
        <w:rPr>
          <w:rFonts w:cs="Times New Roman"/>
          <w:szCs w:val="24"/>
          <w:lang w:val="en-GB"/>
        </w:rPr>
      </w:pPr>
      <w:r w:rsidRPr="005421B6">
        <w:rPr>
          <w:rFonts w:cs="Times New Roman"/>
          <w:bCs/>
          <w:szCs w:val="24"/>
          <w:lang w:val="en-GB"/>
        </w:rPr>
        <w:t xml:space="preserve">Unfortunately, our results are insufficient </w:t>
      </w:r>
      <w:r w:rsidR="00EF1C25" w:rsidRPr="005421B6">
        <w:rPr>
          <w:rFonts w:cs="Times New Roman"/>
          <w:bCs/>
          <w:szCs w:val="24"/>
          <w:lang w:val="en-GB"/>
        </w:rPr>
        <w:t xml:space="preserve">to </w:t>
      </w:r>
      <w:r w:rsidR="00FC0F51" w:rsidRPr="005421B6">
        <w:rPr>
          <w:rFonts w:cs="Times New Roman"/>
          <w:bCs/>
          <w:szCs w:val="24"/>
          <w:lang w:val="en-GB"/>
        </w:rPr>
        <w:t xml:space="preserve">accept </w:t>
      </w:r>
      <w:r w:rsidR="00EF1C25" w:rsidRPr="005421B6">
        <w:rPr>
          <w:rFonts w:cs="Times New Roman"/>
          <w:bCs/>
          <w:szCs w:val="24"/>
          <w:lang w:val="en-GB"/>
        </w:rPr>
        <w:t>our evolutionary hypothesis because of the many unmeasured environmental factors that could</w:t>
      </w:r>
      <w:r w:rsidR="00CF7C95" w:rsidRPr="005421B6">
        <w:rPr>
          <w:rFonts w:cs="Times New Roman"/>
          <w:bCs/>
          <w:szCs w:val="24"/>
          <w:lang w:val="en-GB"/>
        </w:rPr>
        <w:t xml:space="preserve"> have</w:t>
      </w:r>
      <w:r w:rsidR="00EF1C25" w:rsidRPr="005421B6">
        <w:rPr>
          <w:rFonts w:cs="Times New Roman"/>
          <w:bCs/>
          <w:szCs w:val="24"/>
          <w:lang w:val="en-GB"/>
        </w:rPr>
        <w:t xml:space="preserve"> cause</w:t>
      </w:r>
      <w:r w:rsidR="00CF7C95" w:rsidRPr="005421B6">
        <w:rPr>
          <w:rFonts w:cs="Times New Roman"/>
          <w:bCs/>
          <w:szCs w:val="24"/>
          <w:lang w:val="en-GB"/>
        </w:rPr>
        <w:t>d the observed</w:t>
      </w:r>
      <w:r w:rsidR="00EF1C25" w:rsidRPr="005421B6">
        <w:rPr>
          <w:rFonts w:cs="Times New Roman"/>
          <w:bCs/>
          <w:szCs w:val="24"/>
          <w:lang w:val="en-GB"/>
        </w:rPr>
        <w:t xml:space="preserve"> interpopulation variation</w:t>
      </w:r>
      <w:r w:rsidR="005E5F93" w:rsidRPr="005421B6">
        <w:rPr>
          <w:rFonts w:cs="Times New Roman"/>
          <w:bCs/>
          <w:szCs w:val="24"/>
          <w:lang w:val="en-GB"/>
        </w:rPr>
        <w:t>s</w:t>
      </w:r>
      <w:r w:rsidR="00EF1C25" w:rsidRPr="005421B6">
        <w:rPr>
          <w:rFonts w:cs="Times New Roman"/>
          <w:bCs/>
          <w:szCs w:val="24"/>
          <w:lang w:val="en-GB"/>
        </w:rPr>
        <w:t xml:space="preserve">. </w:t>
      </w:r>
      <w:r w:rsidR="003B6073" w:rsidRPr="005421B6">
        <w:rPr>
          <w:rFonts w:cs="Times New Roman"/>
          <w:bCs/>
          <w:szCs w:val="24"/>
          <w:lang w:val="en-GB"/>
        </w:rPr>
        <w:t xml:space="preserve">However, given the recent global focus on the evolutionary </w:t>
      </w:r>
      <w:r w:rsidR="00AE0925" w:rsidRPr="005421B6">
        <w:rPr>
          <w:rFonts w:cs="Times New Roman"/>
          <w:bCs/>
          <w:szCs w:val="24"/>
          <w:lang w:val="en-GB"/>
        </w:rPr>
        <w:t>pressures exerted on</w:t>
      </w:r>
      <w:r w:rsidR="003B6073" w:rsidRPr="005421B6">
        <w:rPr>
          <w:rFonts w:cs="Times New Roman"/>
          <w:bCs/>
          <w:szCs w:val="24"/>
          <w:lang w:val="en-GB"/>
        </w:rPr>
        <w:t xml:space="preserve"> above-barrier fish populations (</w:t>
      </w:r>
      <w:proofErr w:type="spellStart"/>
      <w:r w:rsidR="003B6073" w:rsidRPr="005421B6">
        <w:rPr>
          <w:rFonts w:cs="Times New Roman"/>
          <w:bCs/>
          <w:szCs w:val="24"/>
          <w:lang w:val="en-GB"/>
        </w:rPr>
        <w:t>Zarri</w:t>
      </w:r>
      <w:proofErr w:type="spellEnd"/>
      <w:r w:rsidR="003B6073" w:rsidRPr="005421B6">
        <w:rPr>
          <w:rFonts w:cs="Times New Roman"/>
          <w:bCs/>
          <w:szCs w:val="24"/>
          <w:lang w:val="en-GB"/>
        </w:rPr>
        <w:t xml:space="preserve"> et al., 2022) and </w:t>
      </w:r>
      <w:r w:rsidR="00D463A0" w:rsidRPr="005421B6">
        <w:rPr>
          <w:rFonts w:cs="Times New Roman"/>
          <w:bCs/>
          <w:szCs w:val="24"/>
          <w:lang w:val="en-GB"/>
        </w:rPr>
        <w:t xml:space="preserve">on </w:t>
      </w:r>
      <w:r w:rsidR="003B6073" w:rsidRPr="005421B6">
        <w:rPr>
          <w:rFonts w:cs="Times New Roman"/>
          <w:bCs/>
          <w:szCs w:val="24"/>
          <w:lang w:val="en-GB"/>
        </w:rPr>
        <w:t>evolutionary mechanisms</w:t>
      </w:r>
      <w:r w:rsidR="000C387C" w:rsidRPr="005421B6">
        <w:rPr>
          <w:rFonts w:cs="Times New Roman"/>
          <w:bCs/>
          <w:szCs w:val="24"/>
          <w:lang w:val="en-GB"/>
        </w:rPr>
        <w:t xml:space="preserve"> </w:t>
      </w:r>
      <w:r w:rsidR="00361FCF" w:rsidRPr="005421B6">
        <w:rPr>
          <w:rFonts w:cs="Times New Roman"/>
          <w:bCs/>
          <w:szCs w:val="24"/>
          <w:lang w:val="en-GB"/>
        </w:rPr>
        <w:t xml:space="preserve">associated with </w:t>
      </w:r>
      <w:r w:rsidR="003B6073" w:rsidRPr="005421B6">
        <w:rPr>
          <w:rFonts w:cs="Times New Roman"/>
          <w:bCs/>
          <w:szCs w:val="24"/>
          <w:lang w:val="en-GB"/>
        </w:rPr>
        <w:t xml:space="preserve">phenotype-dependent dispersal (Davis &amp; Stamps, 2004; </w:t>
      </w:r>
      <w:proofErr w:type="spellStart"/>
      <w:r w:rsidR="003B6073" w:rsidRPr="005421B6">
        <w:rPr>
          <w:rFonts w:cs="Times New Roman"/>
          <w:bCs/>
          <w:szCs w:val="24"/>
          <w:lang w:val="en-GB"/>
        </w:rPr>
        <w:t>Edelaar</w:t>
      </w:r>
      <w:proofErr w:type="spellEnd"/>
      <w:r w:rsidR="003B6073" w:rsidRPr="005421B6">
        <w:rPr>
          <w:rFonts w:cs="Times New Roman"/>
          <w:bCs/>
          <w:szCs w:val="24"/>
          <w:lang w:val="en-GB"/>
        </w:rPr>
        <w:t xml:space="preserve"> et al., 2008; Shine et al., 2011; </w:t>
      </w:r>
      <w:proofErr w:type="spellStart"/>
      <w:r w:rsidR="003B6073" w:rsidRPr="005421B6">
        <w:rPr>
          <w:rFonts w:cs="Times New Roman"/>
          <w:bCs/>
          <w:szCs w:val="24"/>
          <w:lang w:val="en-GB"/>
        </w:rPr>
        <w:t>Edelaar</w:t>
      </w:r>
      <w:proofErr w:type="spellEnd"/>
      <w:r w:rsidR="003B6073" w:rsidRPr="005421B6">
        <w:rPr>
          <w:rFonts w:cs="Times New Roman"/>
          <w:bCs/>
          <w:szCs w:val="24"/>
          <w:lang w:val="en-GB"/>
        </w:rPr>
        <w:t xml:space="preserve"> &amp; </w:t>
      </w:r>
      <w:proofErr w:type="spellStart"/>
      <w:r w:rsidR="003B6073" w:rsidRPr="005421B6">
        <w:rPr>
          <w:rFonts w:cs="Times New Roman"/>
          <w:bCs/>
          <w:szCs w:val="24"/>
          <w:lang w:val="en-GB"/>
        </w:rPr>
        <w:t>Bolni</w:t>
      </w:r>
      <w:r w:rsidR="00696D82" w:rsidRPr="005421B6">
        <w:rPr>
          <w:rFonts w:cs="Times New Roman"/>
          <w:bCs/>
          <w:szCs w:val="24"/>
          <w:lang w:val="en-GB"/>
        </w:rPr>
        <w:t>c</w:t>
      </w:r>
      <w:r w:rsidR="003B6073" w:rsidRPr="005421B6">
        <w:rPr>
          <w:rFonts w:cs="Times New Roman"/>
          <w:bCs/>
          <w:szCs w:val="24"/>
          <w:lang w:val="en-GB"/>
        </w:rPr>
        <w:t>k</w:t>
      </w:r>
      <w:proofErr w:type="spellEnd"/>
      <w:r w:rsidR="003B6073" w:rsidRPr="005421B6">
        <w:rPr>
          <w:rFonts w:cs="Times New Roman"/>
          <w:bCs/>
          <w:szCs w:val="24"/>
          <w:lang w:val="en-GB"/>
        </w:rPr>
        <w:t xml:space="preserve">, 2012), we believe that further examination of </w:t>
      </w:r>
      <w:r w:rsidR="0061681F" w:rsidRPr="005421B6">
        <w:rPr>
          <w:rFonts w:cs="Times New Roman"/>
          <w:bCs/>
          <w:szCs w:val="24"/>
          <w:lang w:val="en-GB"/>
        </w:rPr>
        <w:t xml:space="preserve">our </w:t>
      </w:r>
      <w:r w:rsidR="003B6073" w:rsidRPr="005421B6">
        <w:rPr>
          <w:rFonts w:cs="Times New Roman"/>
          <w:bCs/>
          <w:szCs w:val="24"/>
          <w:lang w:val="en-GB"/>
        </w:rPr>
        <w:t xml:space="preserve">hypotheses </w:t>
      </w:r>
      <w:r w:rsidR="00CE1E67" w:rsidRPr="005421B6">
        <w:rPr>
          <w:rFonts w:cs="Times New Roman"/>
          <w:bCs/>
          <w:szCs w:val="24"/>
          <w:lang w:val="en-GB"/>
        </w:rPr>
        <w:t>is</w:t>
      </w:r>
      <w:r w:rsidR="003B6073" w:rsidRPr="005421B6">
        <w:rPr>
          <w:rFonts w:cs="Times New Roman"/>
          <w:bCs/>
          <w:szCs w:val="24"/>
          <w:lang w:val="en-GB"/>
        </w:rPr>
        <w:t xml:space="preserve"> worthwhile. </w:t>
      </w:r>
      <w:r w:rsidR="00E15244" w:rsidRPr="005421B6">
        <w:rPr>
          <w:rFonts w:cs="Times New Roman"/>
          <w:szCs w:val="24"/>
          <w:lang w:val="en-GB"/>
        </w:rPr>
        <w:t xml:space="preserve">Additional </w:t>
      </w:r>
      <w:r w:rsidR="00BA78CA" w:rsidRPr="005421B6">
        <w:rPr>
          <w:rFonts w:cs="Times New Roman"/>
          <w:szCs w:val="24"/>
          <w:lang w:val="en-GB"/>
        </w:rPr>
        <w:t>work</w:t>
      </w:r>
      <w:r w:rsidR="00CA5692" w:rsidRPr="005421B6">
        <w:rPr>
          <w:rFonts w:cs="Times New Roman"/>
          <w:szCs w:val="24"/>
          <w:lang w:val="en-GB"/>
        </w:rPr>
        <w:t xml:space="preserve"> </w:t>
      </w:r>
      <w:r w:rsidR="00B300E7" w:rsidRPr="005421B6">
        <w:rPr>
          <w:rFonts w:cs="Times New Roman"/>
          <w:szCs w:val="24"/>
          <w:lang w:val="en-GB"/>
        </w:rPr>
        <w:t xml:space="preserve">is </w:t>
      </w:r>
      <w:r w:rsidR="00CA5692" w:rsidRPr="005421B6">
        <w:rPr>
          <w:rFonts w:cs="Times New Roman"/>
          <w:szCs w:val="24"/>
          <w:lang w:val="en-GB"/>
        </w:rPr>
        <w:t xml:space="preserve">needed to </w:t>
      </w:r>
      <w:r w:rsidR="00842D79" w:rsidRPr="005421B6">
        <w:rPr>
          <w:rFonts w:cs="Times New Roman"/>
          <w:szCs w:val="24"/>
          <w:lang w:val="en-GB"/>
        </w:rPr>
        <w:t>quantify</w:t>
      </w:r>
      <w:r w:rsidR="00CA5692" w:rsidRPr="005421B6">
        <w:rPr>
          <w:rFonts w:cs="Times New Roman"/>
          <w:szCs w:val="24"/>
          <w:lang w:val="en-GB"/>
        </w:rPr>
        <w:t xml:space="preserve"> the </w:t>
      </w:r>
      <w:r w:rsidR="00842D79" w:rsidRPr="005421B6">
        <w:rPr>
          <w:rFonts w:cs="Times New Roman"/>
          <w:szCs w:val="24"/>
          <w:lang w:val="en-GB"/>
        </w:rPr>
        <w:t>importance of</w:t>
      </w:r>
      <w:r w:rsidR="00CA5692" w:rsidRPr="005421B6">
        <w:rPr>
          <w:rFonts w:cs="Times New Roman"/>
          <w:szCs w:val="24"/>
          <w:lang w:val="en-GB"/>
        </w:rPr>
        <w:t xml:space="preserve"> evolutionary pressure</w:t>
      </w:r>
      <w:r w:rsidR="00414F6B" w:rsidRPr="005421B6">
        <w:rPr>
          <w:rFonts w:cs="Times New Roman"/>
          <w:szCs w:val="24"/>
          <w:lang w:val="en-GB"/>
        </w:rPr>
        <w:t>s</w:t>
      </w:r>
      <w:r w:rsidR="00CA5692" w:rsidRPr="005421B6">
        <w:rPr>
          <w:rFonts w:cs="Times New Roman"/>
          <w:szCs w:val="24"/>
          <w:lang w:val="en-GB"/>
        </w:rPr>
        <w:t xml:space="preserve"> </w:t>
      </w:r>
      <w:r w:rsidR="00EE74C6" w:rsidRPr="005421B6">
        <w:rPr>
          <w:rFonts w:cs="Times New Roman"/>
          <w:szCs w:val="24"/>
          <w:lang w:val="en-GB"/>
        </w:rPr>
        <w:t>from</w:t>
      </w:r>
      <w:r w:rsidR="00CA5692" w:rsidRPr="005421B6">
        <w:rPr>
          <w:rFonts w:cs="Times New Roman"/>
          <w:szCs w:val="24"/>
          <w:lang w:val="en-GB"/>
        </w:rPr>
        <w:t xml:space="preserve"> downstream displacement.</w:t>
      </w:r>
      <w:bookmarkEnd w:id="0"/>
    </w:p>
    <w:p w14:paraId="4603D14A" w14:textId="77777777" w:rsidR="0056763F" w:rsidRPr="005421B6" w:rsidRDefault="0056763F" w:rsidP="00000D48">
      <w:pPr>
        <w:widowControl/>
        <w:spacing w:line="480" w:lineRule="auto"/>
        <w:jc w:val="left"/>
        <w:rPr>
          <w:rFonts w:cs="Times New Roman"/>
          <w:b/>
          <w:bCs/>
          <w:szCs w:val="24"/>
          <w:lang w:val="en-GB"/>
        </w:rPr>
      </w:pPr>
    </w:p>
    <w:p w14:paraId="40D9D176" w14:textId="0431D405" w:rsidR="00B36C8D" w:rsidRPr="005421B6" w:rsidRDefault="006818E8" w:rsidP="00000D48">
      <w:pPr>
        <w:widowControl/>
        <w:spacing w:line="480" w:lineRule="auto"/>
        <w:jc w:val="left"/>
        <w:rPr>
          <w:rFonts w:cs="Times New Roman"/>
          <w:b/>
          <w:bCs/>
          <w:szCs w:val="24"/>
          <w:lang w:val="en-GB"/>
        </w:rPr>
      </w:pPr>
      <w:r w:rsidRPr="005421B6">
        <w:rPr>
          <w:rFonts w:cs="Times New Roman"/>
          <w:b/>
          <w:bCs/>
          <w:szCs w:val="24"/>
          <w:lang w:val="en-GB"/>
        </w:rPr>
        <w:t>Acknowledgments</w:t>
      </w:r>
    </w:p>
    <w:p w14:paraId="7F14A100" w14:textId="4D7A6834" w:rsidR="00725362" w:rsidRPr="005421B6" w:rsidRDefault="00725362" w:rsidP="00000D48">
      <w:pPr>
        <w:spacing w:line="480" w:lineRule="auto"/>
        <w:jc w:val="left"/>
        <w:rPr>
          <w:rFonts w:cs="Times New Roman"/>
          <w:kern w:val="0"/>
          <w:szCs w:val="24"/>
          <w:lang w:val="en-GB"/>
        </w:rPr>
      </w:pPr>
      <w:r w:rsidRPr="005421B6">
        <w:rPr>
          <w:rFonts w:cs="Times New Roman"/>
          <w:bCs/>
          <w:kern w:val="0"/>
          <w:szCs w:val="24"/>
          <w:lang w:val="en-GB"/>
        </w:rPr>
        <w:t xml:space="preserve">We thank the members of the Laboratory of Animal Ecology, Graduate School of Fisheries Sciences, Hokkaido University, for </w:t>
      </w:r>
      <w:r w:rsidR="006818E8" w:rsidRPr="005421B6">
        <w:rPr>
          <w:rFonts w:cs="Times New Roman"/>
          <w:bCs/>
          <w:kern w:val="0"/>
          <w:szCs w:val="24"/>
          <w:lang w:val="en-GB"/>
        </w:rPr>
        <w:t>their</w:t>
      </w:r>
      <w:r w:rsidR="00B924AE" w:rsidRPr="005421B6">
        <w:rPr>
          <w:rFonts w:cs="Times New Roman"/>
          <w:bCs/>
          <w:kern w:val="0"/>
          <w:szCs w:val="24"/>
          <w:lang w:val="en-GB"/>
        </w:rPr>
        <w:t xml:space="preserve"> valuable</w:t>
      </w:r>
      <w:r w:rsidR="006818E8" w:rsidRPr="005421B6">
        <w:rPr>
          <w:rFonts w:cs="Times New Roman"/>
          <w:bCs/>
          <w:kern w:val="0"/>
          <w:szCs w:val="24"/>
          <w:lang w:val="en-GB"/>
        </w:rPr>
        <w:t xml:space="preserve"> </w:t>
      </w:r>
      <w:r w:rsidRPr="005421B6">
        <w:rPr>
          <w:rFonts w:cs="Times New Roman"/>
          <w:bCs/>
          <w:kern w:val="0"/>
          <w:szCs w:val="24"/>
          <w:lang w:val="en-GB"/>
        </w:rPr>
        <w:t>discussion</w:t>
      </w:r>
      <w:r w:rsidR="00B924AE" w:rsidRPr="005421B6">
        <w:rPr>
          <w:rFonts w:cs="Times New Roman"/>
          <w:bCs/>
          <w:kern w:val="0"/>
          <w:szCs w:val="24"/>
          <w:lang w:val="en-GB"/>
        </w:rPr>
        <w:t>s</w:t>
      </w:r>
      <w:r w:rsidRPr="005421B6">
        <w:rPr>
          <w:rFonts w:cs="Times New Roman"/>
          <w:bCs/>
          <w:kern w:val="0"/>
          <w:szCs w:val="24"/>
          <w:lang w:val="en-GB"/>
        </w:rPr>
        <w:t xml:space="preserve"> </w:t>
      </w:r>
      <w:r w:rsidR="00B924AE" w:rsidRPr="005421B6">
        <w:rPr>
          <w:rFonts w:cs="Times New Roman"/>
          <w:bCs/>
          <w:kern w:val="0"/>
          <w:szCs w:val="24"/>
          <w:lang w:val="en-GB"/>
        </w:rPr>
        <w:t xml:space="preserve">that shaped </w:t>
      </w:r>
      <w:r w:rsidRPr="005421B6">
        <w:rPr>
          <w:rFonts w:cs="Times New Roman"/>
          <w:bCs/>
          <w:kern w:val="0"/>
          <w:szCs w:val="24"/>
          <w:lang w:val="en-GB"/>
        </w:rPr>
        <w:t xml:space="preserve">this study and their cooperation </w:t>
      </w:r>
      <w:r w:rsidR="00D37289" w:rsidRPr="005421B6">
        <w:rPr>
          <w:rFonts w:cs="Times New Roman"/>
          <w:bCs/>
          <w:kern w:val="0"/>
          <w:szCs w:val="24"/>
          <w:lang w:val="en-GB"/>
        </w:rPr>
        <w:t>during</w:t>
      </w:r>
      <w:r w:rsidRPr="005421B6">
        <w:rPr>
          <w:rFonts w:cs="Times New Roman"/>
          <w:bCs/>
          <w:kern w:val="0"/>
          <w:szCs w:val="24"/>
          <w:lang w:val="en-GB"/>
        </w:rPr>
        <w:t xml:space="preserve"> sampling. </w:t>
      </w:r>
      <w:r w:rsidRPr="005421B6">
        <w:rPr>
          <w:rFonts w:cs="Times New Roman"/>
          <w:szCs w:val="24"/>
          <w:lang w:val="en-GB"/>
        </w:rPr>
        <w:t xml:space="preserve">This study was supported by a Grant-in-Aid for </w:t>
      </w:r>
      <w:r w:rsidR="00ED4F24" w:rsidRPr="005421B6">
        <w:rPr>
          <w:rFonts w:cs="Times New Roman"/>
          <w:szCs w:val="24"/>
          <w:lang w:val="en-GB"/>
        </w:rPr>
        <w:t xml:space="preserve">H. Y., </w:t>
      </w:r>
      <w:r w:rsidRPr="005421B6">
        <w:rPr>
          <w:rFonts w:cs="Times New Roman"/>
          <w:szCs w:val="24"/>
          <w:lang w:val="en-GB"/>
        </w:rPr>
        <w:t>a Japan Society for the Promotion of Science (JSPS) Research Fellow (JSPS KAKENHI grant number JP 20J20820).</w:t>
      </w:r>
    </w:p>
    <w:p w14:paraId="2EE286A1" w14:textId="77777777" w:rsidR="00640E21" w:rsidRPr="005421B6" w:rsidRDefault="00640E21" w:rsidP="00000D48">
      <w:pPr>
        <w:widowControl/>
        <w:spacing w:line="480" w:lineRule="auto"/>
        <w:jc w:val="left"/>
        <w:rPr>
          <w:rFonts w:cs="Times New Roman"/>
          <w:b/>
          <w:bCs/>
          <w:szCs w:val="24"/>
          <w:lang w:val="en-GB"/>
        </w:rPr>
      </w:pPr>
    </w:p>
    <w:p w14:paraId="00B289B0" w14:textId="7A29430C" w:rsidR="00B36C8D" w:rsidRPr="005421B6" w:rsidRDefault="00B36C8D" w:rsidP="00000D48">
      <w:pPr>
        <w:widowControl/>
        <w:spacing w:line="480" w:lineRule="auto"/>
        <w:jc w:val="left"/>
        <w:rPr>
          <w:rFonts w:cs="Times New Roman"/>
          <w:b/>
          <w:bCs/>
          <w:szCs w:val="24"/>
          <w:lang w:val="en-GB"/>
        </w:rPr>
      </w:pPr>
      <w:r w:rsidRPr="005421B6">
        <w:rPr>
          <w:rFonts w:cs="Times New Roman"/>
          <w:b/>
          <w:bCs/>
          <w:szCs w:val="24"/>
          <w:lang w:val="en-GB"/>
        </w:rPr>
        <w:t>Data availability</w:t>
      </w:r>
    </w:p>
    <w:p w14:paraId="71E6C03B" w14:textId="77777777" w:rsidR="000A5789" w:rsidRPr="005421B6" w:rsidRDefault="000A5789" w:rsidP="00000D48">
      <w:pPr>
        <w:spacing w:line="480" w:lineRule="auto"/>
        <w:jc w:val="left"/>
        <w:rPr>
          <w:rFonts w:cs="Times New Roman"/>
          <w:bCs/>
          <w:szCs w:val="24"/>
          <w:lang w:val="en-GB"/>
        </w:rPr>
      </w:pPr>
      <w:bookmarkStart w:id="3" w:name="_Hlk113719803"/>
      <w:r w:rsidRPr="005421B6">
        <w:rPr>
          <w:rFonts w:cs="Times New Roman"/>
          <w:bCs/>
          <w:szCs w:val="24"/>
          <w:lang w:val="en-GB"/>
        </w:rPr>
        <w:t>Data are available from the authors upon reasonable request.</w:t>
      </w:r>
    </w:p>
    <w:p w14:paraId="70D6B215" w14:textId="77777777" w:rsidR="000A5789" w:rsidRPr="005421B6" w:rsidRDefault="000A5789" w:rsidP="00000D48">
      <w:pPr>
        <w:autoSpaceDE w:val="0"/>
        <w:autoSpaceDN w:val="0"/>
        <w:adjustRightInd w:val="0"/>
        <w:spacing w:line="480" w:lineRule="auto"/>
        <w:jc w:val="left"/>
        <w:rPr>
          <w:rFonts w:cs="Times New Roman"/>
          <w:b/>
          <w:szCs w:val="24"/>
          <w:lang w:val="en-GB"/>
        </w:rPr>
      </w:pPr>
      <w:bookmarkStart w:id="4" w:name="_Hlk111924451"/>
      <w:bookmarkEnd w:id="3"/>
    </w:p>
    <w:p w14:paraId="7F1F964F" w14:textId="453A8395" w:rsidR="000A5789" w:rsidRPr="005421B6" w:rsidRDefault="000A5789" w:rsidP="00000D48">
      <w:pPr>
        <w:autoSpaceDE w:val="0"/>
        <w:autoSpaceDN w:val="0"/>
        <w:adjustRightInd w:val="0"/>
        <w:spacing w:line="480" w:lineRule="auto"/>
        <w:jc w:val="left"/>
        <w:rPr>
          <w:rFonts w:cs="Times New Roman"/>
          <w:b/>
          <w:szCs w:val="24"/>
          <w:lang w:val="en-GB"/>
        </w:rPr>
      </w:pPr>
      <w:r w:rsidRPr="005421B6">
        <w:rPr>
          <w:rFonts w:cs="Times New Roman"/>
          <w:b/>
          <w:szCs w:val="24"/>
          <w:lang w:val="en-GB"/>
        </w:rPr>
        <w:t>Conflict of interest</w:t>
      </w:r>
    </w:p>
    <w:p w14:paraId="79D653B3" w14:textId="77777777" w:rsidR="000A5789" w:rsidRPr="005421B6" w:rsidRDefault="000A5789" w:rsidP="00000D48">
      <w:pPr>
        <w:autoSpaceDE w:val="0"/>
        <w:autoSpaceDN w:val="0"/>
        <w:adjustRightInd w:val="0"/>
        <w:spacing w:line="480" w:lineRule="auto"/>
        <w:jc w:val="left"/>
        <w:rPr>
          <w:rFonts w:cs="Times New Roman"/>
          <w:bCs/>
          <w:szCs w:val="24"/>
          <w:lang w:val="en-GB"/>
        </w:rPr>
      </w:pPr>
      <w:bookmarkStart w:id="5" w:name="_Hlk113719794"/>
      <w:r w:rsidRPr="005421B6">
        <w:rPr>
          <w:rFonts w:cs="Times New Roman"/>
          <w:bCs/>
          <w:szCs w:val="24"/>
          <w:lang w:val="en-GB"/>
        </w:rPr>
        <w:t>The authors declare that they have no conflicts of interest.</w:t>
      </w:r>
    </w:p>
    <w:bookmarkEnd w:id="4"/>
    <w:bookmarkEnd w:id="5"/>
    <w:p w14:paraId="22B2D4AC" w14:textId="414E0591" w:rsidR="009F1D84" w:rsidRPr="005421B6" w:rsidRDefault="009F1D84" w:rsidP="00000D48">
      <w:pPr>
        <w:spacing w:line="480" w:lineRule="auto"/>
        <w:ind w:firstLine="840"/>
        <w:jc w:val="left"/>
        <w:rPr>
          <w:rFonts w:cs="Times New Roman"/>
          <w:b/>
          <w:szCs w:val="24"/>
          <w:lang w:val="en-GB"/>
        </w:rPr>
      </w:pPr>
      <w:r w:rsidRPr="005421B6">
        <w:rPr>
          <w:rFonts w:cs="Times New Roman"/>
          <w:b/>
          <w:szCs w:val="24"/>
          <w:lang w:val="en-GB"/>
        </w:rPr>
        <w:br w:type="page"/>
      </w:r>
    </w:p>
    <w:p w14:paraId="1F59B1A1" w14:textId="0EB07630" w:rsidR="00766D25" w:rsidRPr="005421B6" w:rsidRDefault="00766D25" w:rsidP="00000D48">
      <w:pPr>
        <w:spacing w:line="480" w:lineRule="auto"/>
        <w:jc w:val="left"/>
        <w:rPr>
          <w:rFonts w:cs="Times New Roman"/>
          <w:b/>
          <w:szCs w:val="24"/>
          <w:lang w:val="en-GB"/>
        </w:rPr>
      </w:pPr>
      <w:bookmarkStart w:id="6" w:name="_Hlk119091671"/>
      <w:r w:rsidRPr="005421B6">
        <w:rPr>
          <w:rFonts w:cs="Times New Roman"/>
          <w:b/>
          <w:szCs w:val="24"/>
          <w:lang w:val="en-GB"/>
        </w:rPr>
        <w:t>References</w:t>
      </w:r>
    </w:p>
    <w:p w14:paraId="57FAF211" w14:textId="61D23B2C" w:rsidR="0086251C" w:rsidRPr="005421B6" w:rsidRDefault="0086251C" w:rsidP="006F02C1">
      <w:pPr>
        <w:pStyle w:val="a9"/>
        <w:spacing w:line="480" w:lineRule="auto"/>
        <w:ind w:left="360" w:hangingChars="150" w:hanging="360"/>
        <w:rPr>
          <w:rFonts w:cs="Times New Roman"/>
          <w:szCs w:val="24"/>
          <w:lang w:val="en-GB"/>
        </w:rPr>
      </w:pPr>
      <w:proofErr w:type="spellStart"/>
      <w:r w:rsidRPr="005421B6">
        <w:rPr>
          <w:rFonts w:cs="Times New Roman"/>
          <w:szCs w:val="24"/>
          <w:shd w:val="clear" w:color="auto" w:fill="FFFFFF"/>
          <w:lang w:val="en-GB"/>
        </w:rPr>
        <w:t>Ågren</w:t>
      </w:r>
      <w:proofErr w:type="spellEnd"/>
      <w:r w:rsidRPr="005421B6">
        <w:rPr>
          <w:rFonts w:cs="Times New Roman"/>
          <w:szCs w:val="24"/>
          <w:shd w:val="clear" w:color="auto" w:fill="FFFFFF"/>
          <w:lang w:val="en-GB"/>
        </w:rPr>
        <w:t xml:space="preserve">, A., </w:t>
      </w:r>
      <w:proofErr w:type="spellStart"/>
      <w:r w:rsidRPr="005421B6">
        <w:rPr>
          <w:rFonts w:cs="Times New Roman"/>
          <w:szCs w:val="24"/>
          <w:shd w:val="clear" w:color="auto" w:fill="FFFFFF"/>
          <w:lang w:val="en-GB"/>
        </w:rPr>
        <w:t>Vainikka</w:t>
      </w:r>
      <w:proofErr w:type="spellEnd"/>
      <w:r w:rsidRPr="005421B6">
        <w:rPr>
          <w:rFonts w:cs="Times New Roman"/>
          <w:szCs w:val="24"/>
          <w:shd w:val="clear" w:color="auto" w:fill="FFFFFF"/>
          <w:lang w:val="en-GB"/>
        </w:rPr>
        <w:t xml:space="preserve">, A., </w:t>
      </w:r>
      <w:proofErr w:type="spellStart"/>
      <w:r w:rsidRPr="005421B6">
        <w:rPr>
          <w:rFonts w:cs="Times New Roman"/>
          <w:szCs w:val="24"/>
          <w:shd w:val="clear" w:color="auto" w:fill="FFFFFF"/>
          <w:lang w:val="en-GB"/>
        </w:rPr>
        <w:t>Janhunen</w:t>
      </w:r>
      <w:proofErr w:type="spellEnd"/>
      <w:r w:rsidRPr="005421B6">
        <w:rPr>
          <w:rFonts w:cs="Times New Roman"/>
          <w:szCs w:val="24"/>
          <w:shd w:val="clear" w:color="auto" w:fill="FFFFFF"/>
          <w:lang w:val="en-GB"/>
        </w:rPr>
        <w:t xml:space="preserve">, M., </w:t>
      </w:r>
      <w:proofErr w:type="spellStart"/>
      <w:r w:rsidRPr="005421B6">
        <w:rPr>
          <w:rFonts w:cs="Times New Roman"/>
          <w:szCs w:val="24"/>
          <w:shd w:val="clear" w:color="auto" w:fill="FFFFFF"/>
          <w:lang w:val="en-GB"/>
        </w:rPr>
        <w:t>Hyvärinen</w:t>
      </w:r>
      <w:proofErr w:type="spellEnd"/>
      <w:r w:rsidRPr="005421B6">
        <w:rPr>
          <w:rFonts w:cs="Times New Roman"/>
          <w:szCs w:val="24"/>
          <w:shd w:val="clear" w:color="auto" w:fill="FFFFFF"/>
          <w:lang w:val="en-GB"/>
        </w:rPr>
        <w:t xml:space="preserve">, P., </w:t>
      </w:r>
      <w:proofErr w:type="spellStart"/>
      <w:r w:rsidRPr="005421B6">
        <w:rPr>
          <w:rFonts w:cs="Times New Roman"/>
          <w:szCs w:val="24"/>
          <w:shd w:val="clear" w:color="auto" w:fill="FFFFFF"/>
          <w:lang w:val="en-GB"/>
        </w:rPr>
        <w:t>Piironen</w:t>
      </w:r>
      <w:proofErr w:type="spellEnd"/>
      <w:r w:rsidRPr="005421B6">
        <w:rPr>
          <w:rFonts w:cs="Times New Roman"/>
          <w:szCs w:val="24"/>
          <w:shd w:val="clear" w:color="auto" w:fill="FFFFFF"/>
          <w:lang w:val="en-GB"/>
        </w:rPr>
        <w:t xml:space="preserve">, J., &amp; </w:t>
      </w:r>
      <w:proofErr w:type="spellStart"/>
      <w:r w:rsidRPr="005421B6">
        <w:rPr>
          <w:rFonts w:cs="Times New Roman"/>
          <w:szCs w:val="24"/>
          <w:shd w:val="clear" w:color="auto" w:fill="FFFFFF"/>
          <w:lang w:val="en-GB"/>
        </w:rPr>
        <w:t>Kortet</w:t>
      </w:r>
      <w:proofErr w:type="spellEnd"/>
      <w:r w:rsidRPr="005421B6">
        <w:rPr>
          <w:rFonts w:cs="Times New Roman"/>
          <w:szCs w:val="24"/>
          <w:shd w:val="clear" w:color="auto" w:fill="FFFFFF"/>
          <w:lang w:val="en-GB"/>
        </w:rPr>
        <w:t>, R. (2019). Experimental crossbreeding reveals strain-specific variation in mortality, growth and personality in the brown trout (</w:t>
      </w:r>
      <w:r w:rsidRPr="005421B6">
        <w:rPr>
          <w:rFonts w:cs="Times New Roman"/>
          <w:i/>
          <w:iCs/>
          <w:szCs w:val="24"/>
          <w:shd w:val="clear" w:color="auto" w:fill="FFFFFF"/>
          <w:lang w:val="en-GB"/>
        </w:rPr>
        <w:t>Salmo trutta</w:t>
      </w:r>
      <w:r w:rsidRPr="005421B6">
        <w:rPr>
          <w:rFonts w:cs="Times New Roman"/>
          <w:szCs w:val="24"/>
          <w:shd w:val="clear" w:color="auto" w:fill="FFFFFF"/>
          <w:lang w:val="en-GB"/>
        </w:rPr>
        <w:t xml:space="preserve">). </w:t>
      </w:r>
      <w:r w:rsidRPr="005421B6">
        <w:rPr>
          <w:rFonts w:cs="Times New Roman"/>
          <w:i/>
          <w:iCs/>
          <w:szCs w:val="24"/>
          <w:shd w:val="clear" w:color="auto" w:fill="FFFFFF"/>
          <w:lang w:val="en-GB"/>
        </w:rPr>
        <w:t>Scientific Reports</w:t>
      </w:r>
      <w:r w:rsidRPr="005421B6">
        <w:rPr>
          <w:rFonts w:cs="Times New Roman"/>
          <w:szCs w:val="24"/>
          <w:shd w:val="clear" w:color="auto" w:fill="FFFFFF"/>
          <w:lang w:val="en-GB"/>
        </w:rPr>
        <w:t xml:space="preserve">, </w:t>
      </w:r>
      <w:r w:rsidRPr="005421B6">
        <w:rPr>
          <w:rFonts w:cs="Times New Roman"/>
          <w:b/>
          <w:bCs/>
          <w:szCs w:val="24"/>
          <w:shd w:val="clear" w:color="auto" w:fill="FFFFFF"/>
          <w:lang w:val="en-GB"/>
        </w:rPr>
        <w:t>9(1)</w:t>
      </w:r>
      <w:r w:rsidRPr="005421B6">
        <w:rPr>
          <w:rFonts w:cs="Times New Roman"/>
          <w:szCs w:val="24"/>
          <w:shd w:val="clear" w:color="auto" w:fill="FFFFFF"/>
          <w:lang w:val="en-GB"/>
        </w:rPr>
        <w:t>, 1</w:t>
      </w:r>
      <w:r w:rsidRPr="005421B6">
        <w:rPr>
          <w:rFonts w:cs="Times New Roman"/>
          <w:szCs w:val="24"/>
          <w:lang w:val="en-GB"/>
        </w:rPr>
        <w:t>–</w:t>
      </w:r>
      <w:r w:rsidRPr="005421B6">
        <w:rPr>
          <w:rFonts w:cs="Times New Roman"/>
          <w:szCs w:val="24"/>
          <w:shd w:val="clear" w:color="auto" w:fill="FFFFFF"/>
          <w:lang w:val="en-GB"/>
        </w:rPr>
        <w:t>11. DOI: https://doi.org/10.1038/s41598-018-35794-6</w:t>
      </w:r>
    </w:p>
    <w:p w14:paraId="51255B2E" w14:textId="77777777" w:rsidR="0086251C"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shd w:val="clear" w:color="auto" w:fill="FFFFFF"/>
          <w:lang w:val="en-GB"/>
        </w:rPr>
        <w:t xml:space="preserve">Biro, P. A., &amp; Ridgway, M. S. (2008). Repeatability of foraging tactics in young brook trout, </w:t>
      </w:r>
      <w:r w:rsidRPr="005421B6">
        <w:rPr>
          <w:rFonts w:cs="Times New Roman"/>
          <w:i/>
          <w:iCs/>
          <w:szCs w:val="24"/>
          <w:shd w:val="clear" w:color="auto" w:fill="FFFFFF"/>
          <w:lang w:val="en-GB"/>
        </w:rPr>
        <w:t>Salvelinus fontinalis</w:t>
      </w:r>
      <w:r w:rsidRPr="005421B6">
        <w:rPr>
          <w:rFonts w:cs="Times New Roman"/>
          <w:szCs w:val="24"/>
          <w:shd w:val="clear" w:color="auto" w:fill="FFFFFF"/>
          <w:lang w:val="en-GB"/>
        </w:rPr>
        <w:t xml:space="preserve">. </w:t>
      </w:r>
      <w:r w:rsidRPr="005421B6">
        <w:rPr>
          <w:rFonts w:cs="Times New Roman"/>
          <w:i/>
          <w:iCs/>
          <w:szCs w:val="24"/>
          <w:shd w:val="clear" w:color="auto" w:fill="FFFFFF"/>
          <w:lang w:val="en-GB"/>
        </w:rPr>
        <w:t>The Canadian field-naturalist</w:t>
      </w:r>
      <w:r w:rsidRPr="005421B6">
        <w:rPr>
          <w:rFonts w:cs="Times New Roman"/>
          <w:szCs w:val="24"/>
          <w:shd w:val="clear" w:color="auto" w:fill="FFFFFF"/>
          <w:lang w:val="en-GB"/>
        </w:rPr>
        <w:t xml:space="preserve">, </w:t>
      </w:r>
      <w:r w:rsidRPr="005421B6">
        <w:rPr>
          <w:rFonts w:cs="Times New Roman"/>
          <w:b/>
          <w:bCs/>
          <w:szCs w:val="24"/>
          <w:shd w:val="clear" w:color="auto" w:fill="FFFFFF"/>
          <w:lang w:val="en-GB"/>
        </w:rPr>
        <w:t>122(1)</w:t>
      </w:r>
      <w:r w:rsidRPr="005421B6">
        <w:rPr>
          <w:rFonts w:cs="Times New Roman"/>
          <w:szCs w:val="24"/>
          <w:shd w:val="clear" w:color="auto" w:fill="FFFFFF"/>
          <w:lang w:val="en-GB"/>
        </w:rPr>
        <w:t>, 40</w:t>
      </w:r>
      <w:r w:rsidRPr="005421B6">
        <w:rPr>
          <w:rFonts w:cs="Times New Roman"/>
          <w:szCs w:val="24"/>
          <w:lang w:val="en-GB"/>
        </w:rPr>
        <w:t>–</w:t>
      </w:r>
      <w:r w:rsidRPr="005421B6">
        <w:rPr>
          <w:rFonts w:cs="Times New Roman"/>
          <w:szCs w:val="24"/>
          <w:shd w:val="clear" w:color="auto" w:fill="FFFFFF"/>
          <w:lang w:val="en-GB"/>
        </w:rPr>
        <w:t>44. DOI: https://doi.org/10.22621/cfn.v122i1.541</w:t>
      </w:r>
    </w:p>
    <w:p w14:paraId="2127C7DC" w14:textId="77777777" w:rsidR="0086251C"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Blondel, L., </w:t>
      </w:r>
      <w:proofErr w:type="spellStart"/>
      <w:r w:rsidRPr="005421B6">
        <w:rPr>
          <w:rFonts w:cs="Times New Roman"/>
          <w:szCs w:val="24"/>
          <w:lang w:val="en-GB"/>
        </w:rPr>
        <w:t>Klemet-N’Guessan</w:t>
      </w:r>
      <w:proofErr w:type="spellEnd"/>
      <w:r w:rsidRPr="005421B6">
        <w:rPr>
          <w:rFonts w:cs="Times New Roman"/>
          <w:szCs w:val="24"/>
          <w:lang w:val="en-GB"/>
        </w:rPr>
        <w:t xml:space="preserve">, S., Scott, M. E., &amp; Hendry, A. P. (2020). Asymmetric isolation and the evolution of </w:t>
      </w:r>
      <w:proofErr w:type="spellStart"/>
      <w:r w:rsidRPr="005421B6">
        <w:rPr>
          <w:rFonts w:cs="Times New Roman"/>
          <w:szCs w:val="24"/>
          <w:lang w:val="en-GB"/>
        </w:rPr>
        <w:t>behaviors</w:t>
      </w:r>
      <w:proofErr w:type="spellEnd"/>
      <w:r w:rsidRPr="005421B6">
        <w:rPr>
          <w:rFonts w:cs="Times New Roman"/>
          <w:szCs w:val="24"/>
          <w:lang w:val="en-GB"/>
        </w:rPr>
        <w:t xml:space="preserve"> influencing dispersal: </w:t>
      </w:r>
      <w:proofErr w:type="spellStart"/>
      <w:r w:rsidRPr="005421B6">
        <w:rPr>
          <w:rFonts w:cs="Times New Roman"/>
          <w:szCs w:val="24"/>
          <w:lang w:val="en-GB"/>
        </w:rPr>
        <w:t>rheotaxis</w:t>
      </w:r>
      <w:proofErr w:type="spellEnd"/>
      <w:r w:rsidRPr="005421B6">
        <w:rPr>
          <w:rFonts w:cs="Times New Roman"/>
          <w:szCs w:val="24"/>
          <w:lang w:val="en-GB"/>
        </w:rPr>
        <w:t xml:space="preserve"> of guppies above waterfalls. </w:t>
      </w:r>
      <w:r w:rsidRPr="005421B6">
        <w:rPr>
          <w:rFonts w:cs="Times New Roman"/>
          <w:i/>
          <w:iCs/>
          <w:szCs w:val="24"/>
          <w:lang w:val="en-GB"/>
        </w:rPr>
        <w:t>Genes</w:t>
      </w:r>
      <w:r w:rsidRPr="005421B6">
        <w:rPr>
          <w:rFonts w:cs="Times New Roman"/>
          <w:szCs w:val="24"/>
          <w:lang w:val="en-GB"/>
        </w:rPr>
        <w:t xml:space="preserve">, </w:t>
      </w:r>
      <w:r w:rsidRPr="005421B6">
        <w:rPr>
          <w:rFonts w:cs="Times New Roman"/>
          <w:b/>
          <w:bCs/>
          <w:szCs w:val="24"/>
          <w:lang w:val="en-GB"/>
        </w:rPr>
        <w:t>11(2)</w:t>
      </w:r>
      <w:r w:rsidRPr="005421B6">
        <w:rPr>
          <w:rFonts w:cs="Times New Roman"/>
          <w:szCs w:val="24"/>
          <w:lang w:val="en-GB"/>
        </w:rPr>
        <w:t>, 180. DOI: https://doi.org/10.3390/genes11020180</w:t>
      </w:r>
    </w:p>
    <w:p w14:paraId="0E2AF5BA" w14:textId="77777777" w:rsidR="0086251C"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shd w:val="clear" w:color="auto" w:fill="FFFFFF"/>
          <w:lang w:val="en-GB"/>
        </w:rPr>
        <w:t xml:space="preserve">Blondel, L., Paterson, I. G., </w:t>
      </w:r>
      <w:proofErr w:type="spellStart"/>
      <w:r w:rsidRPr="005421B6">
        <w:rPr>
          <w:rFonts w:cs="Times New Roman"/>
          <w:szCs w:val="24"/>
          <w:shd w:val="clear" w:color="auto" w:fill="FFFFFF"/>
          <w:lang w:val="en-GB"/>
        </w:rPr>
        <w:t>Bentzen</w:t>
      </w:r>
      <w:proofErr w:type="spellEnd"/>
      <w:r w:rsidRPr="005421B6">
        <w:rPr>
          <w:rFonts w:cs="Times New Roman"/>
          <w:szCs w:val="24"/>
          <w:shd w:val="clear" w:color="auto" w:fill="FFFFFF"/>
          <w:lang w:val="en-GB"/>
        </w:rPr>
        <w:t xml:space="preserve">, P., &amp; Hendry, A. P. (2021). Resistance and resilience of genetic and phenotypic diversity to “black swan” flood events: a retrospective analysis with historical samples of guppies. </w:t>
      </w:r>
      <w:r w:rsidRPr="005421B6">
        <w:rPr>
          <w:rFonts w:cs="Times New Roman"/>
          <w:i/>
          <w:iCs/>
          <w:szCs w:val="24"/>
          <w:shd w:val="clear" w:color="auto" w:fill="FFFFFF"/>
          <w:lang w:val="en-GB"/>
        </w:rPr>
        <w:t>Molecular Ecology</w:t>
      </w:r>
      <w:r w:rsidRPr="005421B6">
        <w:rPr>
          <w:rFonts w:cs="Times New Roman"/>
          <w:szCs w:val="24"/>
          <w:shd w:val="clear" w:color="auto" w:fill="FFFFFF"/>
          <w:lang w:val="en-GB"/>
        </w:rPr>
        <w:t xml:space="preserve">, </w:t>
      </w:r>
      <w:r w:rsidRPr="005421B6">
        <w:rPr>
          <w:rFonts w:cs="Times New Roman"/>
          <w:b/>
          <w:bCs/>
          <w:szCs w:val="24"/>
          <w:shd w:val="clear" w:color="auto" w:fill="FFFFFF"/>
          <w:lang w:val="en-GB"/>
        </w:rPr>
        <w:t>30(4)</w:t>
      </w:r>
      <w:r w:rsidRPr="005421B6">
        <w:rPr>
          <w:rFonts w:cs="Times New Roman"/>
          <w:szCs w:val="24"/>
          <w:shd w:val="clear" w:color="auto" w:fill="FFFFFF"/>
          <w:lang w:val="en-GB"/>
        </w:rPr>
        <w:t>, 1017</w:t>
      </w:r>
      <w:r w:rsidRPr="005421B6">
        <w:rPr>
          <w:rFonts w:cs="Times New Roman"/>
          <w:szCs w:val="24"/>
          <w:lang w:val="en-GB"/>
        </w:rPr>
        <w:t>–</w:t>
      </w:r>
      <w:r w:rsidRPr="005421B6">
        <w:rPr>
          <w:rFonts w:cs="Times New Roman"/>
          <w:szCs w:val="24"/>
          <w:shd w:val="clear" w:color="auto" w:fill="FFFFFF"/>
          <w:lang w:val="en-GB"/>
        </w:rPr>
        <w:t>1028. DOI: https://doi.org/10.1111/mec.15782</w:t>
      </w:r>
    </w:p>
    <w:p w14:paraId="212199E5" w14:textId="77777777" w:rsidR="0086251C" w:rsidRPr="005421B6" w:rsidRDefault="0086251C" w:rsidP="0086251C">
      <w:pPr>
        <w:pStyle w:val="a9"/>
        <w:spacing w:line="480" w:lineRule="auto"/>
        <w:ind w:left="360" w:hangingChars="150" w:hanging="360"/>
        <w:rPr>
          <w:rFonts w:cs="Times New Roman"/>
          <w:szCs w:val="24"/>
          <w:shd w:val="clear" w:color="auto" w:fill="FFFFFF"/>
          <w:lang w:val="en-GB"/>
        </w:rPr>
      </w:pPr>
      <w:proofErr w:type="spellStart"/>
      <w:r w:rsidRPr="005421B6">
        <w:rPr>
          <w:rFonts w:cs="Times New Roman"/>
          <w:szCs w:val="24"/>
          <w:shd w:val="clear" w:color="auto" w:fill="FFFFFF"/>
          <w:lang w:val="en-GB"/>
        </w:rPr>
        <w:t>Bolnick</w:t>
      </w:r>
      <w:proofErr w:type="spellEnd"/>
      <w:r w:rsidRPr="005421B6">
        <w:rPr>
          <w:rFonts w:cs="Times New Roman"/>
          <w:szCs w:val="24"/>
          <w:shd w:val="clear" w:color="auto" w:fill="FFFFFF"/>
          <w:lang w:val="en-GB"/>
        </w:rPr>
        <w:t xml:space="preserve">, D. I., </w:t>
      </w:r>
      <w:proofErr w:type="spellStart"/>
      <w:r w:rsidRPr="005421B6">
        <w:rPr>
          <w:rFonts w:cs="Times New Roman"/>
          <w:szCs w:val="24"/>
          <w:shd w:val="clear" w:color="auto" w:fill="FFFFFF"/>
          <w:lang w:val="en-GB"/>
        </w:rPr>
        <w:t>Snowberg</w:t>
      </w:r>
      <w:proofErr w:type="spellEnd"/>
      <w:r w:rsidRPr="005421B6">
        <w:rPr>
          <w:rFonts w:cs="Times New Roman"/>
          <w:szCs w:val="24"/>
          <w:shd w:val="clear" w:color="auto" w:fill="FFFFFF"/>
          <w:lang w:val="en-GB"/>
        </w:rPr>
        <w:t xml:space="preserve">, L. K., </w:t>
      </w:r>
      <w:proofErr w:type="spellStart"/>
      <w:r w:rsidRPr="005421B6">
        <w:rPr>
          <w:rFonts w:cs="Times New Roman"/>
          <w:szCs w:val="24"/>
          <w:shd w:val="clear" w:color="auto" w:fill="FFFFFF"/>
          <w:lang w:val="en-GB"/>
        </w:rPr>
        <w:t>Patenia</w:t>
      </w:r>
      <w:proofErr w:type="spellEnd"/>
      <w:r w:rsidRPr="005421B6">
        <w:rPr>
          <w:rFonts w:cs="Times New Roman"/>
          <w:szCs w:val="24"/>
          <w:shd w:val="clear" w:color="auto" w:fill="FFFFFF"/>
          <w:lang w:val="en-GB"/>
        </w:rPr>
        <w:t xml:space="preserve">, C., Stutz, W. E., Ingram, T., &amp; Lau, O. L. (2009). Phenotype-dependent native habitat preference facilitates divergence between </w:t>
      </w:r>
      <w:proofErr w:type="spellStart"/>
      <w:r w:rsidRPr="005421B6">
        <w:rPr>
          <w:rFonts w:cs="Times New Roman"/>
          <w:szCs w:val="24"/>
          <w:shd w:val="clear" w:color="auto" w:fill="FFFFFF"/>
          <w:lang w:val="en-GB"/>
        </w:rPr>
        <w:t>parapatric</w:t>
      </w:r>
      <w:proofErr w:type="spellEnd"/>
      <w:r w:rsidRPr="005421B6">
        <w:rPr>
          <w:rFonts w:cs="Times New Roman"/>
          <w:szCs w:val="24"/>
          <w:shd w:val="clear" w:color="auto" w:fill="FFFFFF"/>
          <w:lang w:val="en-GB"/>
        </w:rPr>
        <w:t xml:space="preserve"> lake and stream stickleback. </w:t>
      </w:r>
      <w:r w:rsidRPr="005421B6">
        <w:rPr>
          <w:rFonts w:cs="Times New Roman"/>
          <w:i/>
          <w:iCs/>
          <w:szCs w:val="24"/>
          <w:shd w:val="clear" w:color="auto" w:fill="FFFFFF"/>
          <w:lang w:val="en-GB"/>
        </w:rPr>
        <w:t>Evolution</w:t>
      </w:r>
      <w:r w:rsidRPr="005421B6">
        <w:rPr>
          <w:rFonts w:cs="Times New Roman"/>
          <w:szCs w:val="24"/>
          <w:shd w:val="clear" w:color="auto" w:fill="FFFFFF"/>
          <w:lang w:val="en-GB"/>
        </w:rPr>
        <w:t xml:space="preserve">, </w:t>
      </w:r>
      <w:r w:rsidRPr="005421B6">
        <w:rPr>
          <w:rFonts w:cs="Times New Roman"/>
          <w:b/>
          <w:bCs/>
          <w:szCs w:val="24"/>
          <w:shd w:val="clear" w:color="auto" w:fill="FFFFFF"/>
          <w:lang w:val="en-GB"/>
        </w:rPr>
        <w:t>63(8)</w:t>
      </w:r>
      <w:r w:rsidRPr="005421B6">
        <w:rPr>
          <w:rFonts w:cs="Times New Roman"/>
          <w:szCs w:val="24"/>
          <w:shd w:val="clear" w:color="auto" w:fill="FFFFFF"/>
          <w:lang w:val="en-GB"/>
        </w:rPr>
        <w:t>, 2004</w:t>
      </w:r>
      <w:r w:rsidRPr="005421B6">
        <w:rPr>
          <w:rFonts w:cs="Times New Roman"/>
          <w:szCs w:val="24"/>
          <w:lang w:val="en-GB"/>
        </w:rPr>
        <w:t>–</w:t>
      </w:r>
      <w:r w:rsidRPr="005421B6">
        <w:rPr>
          <w:rFonts w:cs="Times New Roman"/>
          <w:szCs w:val="24"/>
          <w:shd w:val="clear" w:color="auto" w:fill="FFFFFF"/>
          <w:lang w:val="en-GB"/>
        </w:rPr>
        <w:t>2016. DOI: https://doi.org/10.1111/j.1558-5646.2009.00699.x</w:t>
      </w:r>
    </w:p>
    <w:p w14:paraId="6DE6E9C4" w14:textId="77777777" w:rsidR="0086251C" w:rsidRPr="005421B6" w:rsidRDefault="0086251C" w:rsidP="0086251C">
      <w:pPr>
        <w:pStyle w:val="a9"/>
        <w:spacing w:line="480" w:lineRule="auto"/>
        <w:ind w:left="360" w:hangingChars="150" w:hanging="360"/>
        <w:rPr>
          <w:rFonts w:cs="Times New Roman"/>
          <w:szCs w:val="24"/>
          <w:shd w:val="clear" w:color="auto" w:fill="FFFFFF"/>
          <w:lang w:val="en-GB"/>
        </w:rPr>
      </w:pPr>
      <w:proofErr w:type="spellStart"/>
      <w:r w:rsidRPr="005421B6">
        <w:rPr>
          <w:rFonts w:cs="Times New Roman"/>
          <w:szCs w:val="24"/>
          <w:shd w:val="clear" w:color="auto" w:fill="FFFFFF"/>
          <w:lang w:val="en-GB"/>
        </w:rPr>
        <w:t>Brittain</w:t>
      </w:r>
      <w:proofErr w:type="spellEnd"/>
      <w:r w:rsidRPr="005421B6">
        <w:rPr>
          <w:rFonts w:cs="Times New Roman"/>
          <w:szCs w:val="24"/>
          <w:shd w:val="clear" w:color="auto" w:fill="FFFFFF"/>
          <w:lang w:val="en-GB"/>
        </w:rPr>
        <w:t xml:space="preserve">, J. E., &amp; </w:t>
      </w:r>
      <w:proofErr w:type="spellStart"/>
      <w:r w:rsidRPr="005421B6">
        <w:rPr>
          <w:rFonts w:cs="Times New Roman"/>
          <w:szCs w:val="24"/>
          <w:shd w:val="clear" w:color="auto" w:fill="FFFFFF"/>
          <w:lang w:val="en-GB"/>
        </w:rPr>
        <w:t>Eikeland</w:t>
      </w:r>
      <w:proofErr w:type="spellEnd"/>
      <w:r w:rsidRPr="005421B6">
        <w:rPr>
          <w:rFonts w:cs="Times New Roman"/>
          <w:szCs w:val="24"/>
          <w:shd w:val="clear" w:color="auto" w:fill="FFFFFF"/>
          <w:lang w:val="en-GB"/>
        </w:rPr>
        <w:t xml:space="preserve">, T. J. (1988). Invertebrate drift — a review. </w:t>
      </w:r>
      <w:proofErr w:type="spellStart"/>
      <w:r w:rsidRPr="005421B6">
        <w:rPr>
          <w:rFonts w:cs="Times New Roman"/>
          <w:i/>
          <w:iCs/>
          <w:szCs w:val="24"/>
          <w:shd w:val="clear" w:color="auto" w:fill="FFFFFF"/>
          <w:lang w:val="en-GB"/>
        </w:rPr>
        <w:t>Hydrobiologia</w:t>
      </w:r>
      <w:proofErr w:type="spellEnd"/>
      <w:r w:rsidRPr="005421B6">
        <w:rPr>
          <w:rFonts w:cs="Times New Roman"/>
          <w:szCs w:val="24"/>
          <w:shd w:val="clear" w:color="auto" w:fill="FFFFFF"/>
          <w:lang w:val="en-GB"/>
        </w:rPr>
        <w:t xml:space="preserve">, </w:t>
      </w:r>
      <w:r w:rsidRPr="005421B6">
        <w:rPr>
          <w:rFonts w:cs="Times New Roman"/>
          <w:b/>
          <w:bCs/>
          <w:szCs w:val="24"/>
          <w:shd w:val="clear" w:color="auto" w:fill="FFFFFF"/>
          <w:lang w:val="en-GB"/>
        </w:rPr>
        <w:t>166(1)</w:t>
      </w:r>
      <w:r w:rsidRPr="005421B6">
        <w:rPr>
          <w:rFonts w:cs="Times New Roman"/>
          <w:szCs w:val="24"/>
          <w:shd w:val="clear" w:color="auto" w:fill="FFFFFF"/>
          <w:lang w:val="en-GB"/>
        </w:rPr>
        <w:t>, 77–93. DOI: https://doi.org/10.1007/BF00017485</w:t>
      </w:r>
    </w:p>
    <w:p w14:paraId="09FCD49E" w14:textId="77777777" w:rsidR="00262EB3" w:rsidRPr="005421B6" w:rsidRDefault="0086251C" w:rsidP="0086251C">
      <w:pPr>
        <w:pStyle w:val="a9"/>
        <w:spacing w:line="480" w:lineRule="auto"/>
        <w:ind w:left="360" w:hangingChars="150" w:hanging="360"/>
        <w:rPr>
          <w:lang w:val="en-GB"/>
        </w:rPr>
      </w:pPr>
      <w:r w:rsidRPr="005421B6">
        <w:rPr>
          <w:rFonts w:cs="Times New Roman"/>
          <w:szCs w:val="24"/>
          <w:shd w:val="clear" w:color="auto" w:fill="FFFFFF"/>
          <w:lang w:val="en-GB"/>
        </w:rPr>
        <w:t xml:space="preserve">Chapman, L. J., &amp; Kramer, D. L. (1991). The consequences of flooding for the dispersal and fate of </w:t>
      </w:r>
      <w:proofErr w:type="spellStart"/>
      <w:r w:rsidRPr="005421B6">
        <w:rPr>
          <w:rFonts w:cs="Times New Roman"/>
          <w:szCs w:val="24"/>
          <w:shd w:val="clear" w:color="auto" w:fill="FFFFFF"/>
          <w:lang w:val="en-GB"/>
        </w:rPr>
        <w:t>poeciliid</w:t>
      </w:r>
      <w:proofErr w:type="spellEnd"/>
      <w:r w:rsidRPr="005421B6">
        <w:rPr>
          <w:rFonts w:cs="Times New Roman"/>
          <w:szCs w:val="24"/>
          <w:shd w:val="clear" w:color="auto" w:fill="FFFFFF"/>
          <w:lang w:val="en-GB"/>
        </w:rPr>
        <w:t xml:space="preserve"> fish in an intermittent tropical stream. </w:t>
      </w:r>
      <w:proofErr w:type="spellStart"/>
      <w:r w:rsidRPr="005421B6">
        <w:rPr>
          <w:rFonts w:cs="Times New Roman"/>
          <w:i/>
          <w:iCs/>
          <w:szCs w:val="24"/>
          <w:shd w:val="clear" w:color="auto" w:fill="FFFFFF"/>
          <w:lang w:val="en-GB"/>
        </w:rPr>
        <w:t>Oecologia</w:t>
      </w:r>
      <w:proofErr w:type="spellEnd"/>
      <w:r w:rsidRPr="005421B6">
        <w:rPr>
          <w:rFonts w:cs="Times New Roman"/>
          <w:szCs w:val="24"/>
          <w:shd w:val="clear" w:color="auto" w:fill="FFFFFF"/>
          <w:lang w:val="en-GB"/>
        </w:rPr>
        <w:t xml:space="preserve">, </w:t>
      </w:r>
      <w:r w:rsidRPr="005421B6">
        <w:rPr>
          <w:rFonts w:cs="Times New Roman"/>
          <w:b/>
          <w:bCs/>
          <w:szCs w:val="24"/>
          <w:shd w:val="clear" w:color="auto" w:fill="FFFFFF"/>
          <w:lang w:val="en-GB"/>
        </w:rPr>
        <w:t>87(2)</w:t>
      </w:r>
      <w:r w:rsidRPr="005421B6">
        <w:rPr>
          <w:rFonts w:cs="Times New Roman"/>
          <w:szCs w:val="24"/>
          <w:shd w:val="clear" w:color="auto" w:fill="FFFFFF"/>
          <w:lang w:val="en-GB"/>
        </w:rPr>
        <w:t>, 299</w:t>
      </w:r>
      <w:r w:rsidRPr="005421B6">
        <w:rPr>
          <w:rFonts w:cs="Times New Roman"/>
          <w:szCs w:val="24"/>
          <w:lang w:val="en-GB"/>
        </w:rPr>
        <w:t>–</w:t>
      </w:r>
      <w:r w:rsidRPr="005421B6">
        <w:rPr>
          <w:rFonts w:cs="Times New Roman"/>
          <w:szCs w:val="24"/>
          <w:shd w:val="clear" w:color="auto" w:fill="FFFFFF"/>
          <w:lang w:val="en-GB"/>
        </w:rPr>
        <w:t>306. DOI: https://doi.org/10.1007/BF00325270</w:t>
      </w:r>
    </w:p>
    <w:p w14:paraId="47DCCC33" w14:textId="77777777" w:rsidR="00750A9D"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Davis, J. M., &amp; Stamps, J. A. (2004). The effect of natal experience on habitat preferences. </w:t>
      </w:r>
      <w:r w:rsidRPr="005421B6">
        <w:rPr>
          <w:rFonts w:cs="Times New Roman"/>
          <w:i/>
          <w:iCs/>
          <w:szCs w:val="24"/>
          <w:lang w:val="en-GB"/>
        </w:rPr>
        <w:t>Trends in Ecology and Evolution</w:t>
      </w:r>
      <w:r w:rsidRPr="005421B6">
        <w:rPr>
          <w:rFonts w:cs="Times New Roman"/>
          <w:szCs w:val="24"/>
          <w:lang w:val="en-GB"/>
        </w:rPr>
        <w:t xml:space="preserve">, </w:t>
      </w:r>
      <w:r w:rsidRPr="005421B6">
        <w:rPr>
          <w:rFonts w:cs="Times New Roman"/>
          <w:b/>
          <w:bCs/>
          <w:szCs w:val="24"/>
          <w:lang w:val="en-GB"/>
        </w:rPr>
        <w:t>19(8)</w:t>
      </w:r>
      <w:r w:rsidRPr="005421B6">
        <w:rPr>
          <w:rFonts w:cs="Times New Roman"/>
          <w:szCs w:val="24"/>
          <w:lang w:val="en-GB"/>
        </w:rPr>
        <w:t>, 411–416. DOI: https://doi.org/10.1016/j.tree.2004.04.006</w:t>
      </w:r>
    </w:p>
    <w:p w14:paraId="6D80F68E" w14:textId="3FCC645E" w:rsidR="0086251C" w:rsidRPr="005421B6" w:rsidRDefault="00750A9D"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Domenici, P., </w:t>
      </w:r>
      <w:proofErr w:type="spellStart"/>
      <w:r w:rsidRPr="005421B6">
        <w:rPr>
          <w:rFonts w:cs="Times New Roman"/>
          <w:szCs w:val="24"/>
          <w:lang w:val="en-GB"/>
        </w:rPr>
        <w:t>Turesson</w:t>
      </w:r>
      <w:proofErr w:type="spellEnd"/>
      <w:r w:rsidRPr="005421B6">
        <w:rPr>
          <w:rFonts w:cs="Times New Roman"/>
          <w:szCs w:val="24"/>
          <w:lang w:val="en-GB"/>
        </w:rPr>
        <w:t xml:space="preserve">, H., </w:t>
      </w:r>
      <w:proofErr w:type="spellStart"/>
      <w:r w:rsidRPr="005421B6">
        <w:rPr>
          <w:rFonts w:cs="Times New Roman"/>
          <w:szCs w:val="24"/>
          <w:lang w:val="en-GB"/>
        </w:rPr>
        <w:t>Brodersen</w:t>
      </w:r>
      <w:proofErr w:type="spellEnd"/>
      <w:r w:rsidRPr="005421B6">
        <w:rPr>
          <w:rFonts w:cs="Times New Roman"/>
          <w:szCs w:val="24"/>
          <w:lang w:val="en-GB"/>
        </w:rPr>
        <w:t xml:space="preserve">, J., &amp; </w:t>
      </w:r>
      <w:proofErr w:type="spellStart"/>
      <w:r w:rsidRPr="005421B6">
        <w:rPr>
          <w:rFonts w:cs="Times New Roman"/>
          <w:szCs w:val="24"/>
          <w:lang w:val="en-GB"/>
        </w:rPr>
        <w:t>Brönmark</w:t>
      </w:r>
      <w:proofErr w:type="spellEnd"/>
      <w:r w:rsidRPr="005421B6">
        <w:rPr>
          <w:rFonts w:cs="Times New Roman"/>
          <w:szCs w:val="24"/>
          <w:lang w:val="en-GB"/>
        </w:rPr>
        <w:t xml:space="preserve">, C. (2008). Predator-induced morphology enhances escape locomotion in crucian carp. </w:t>
      </w:r>
      <w:r w:rsidRPr="005421B6">
        <w:rPr>
          <w:rFonts w:cs="Times New Roman"/>
          <w:i/>
          <w:iCs/>
          <w:szCs w:val="24"/>
          <w:lang w:val="en-GB"/>
        </w:rPr>
        <w:t>Proceedings of the Royal Society B: Biological Sciences</w:t>
      </w:r>
      <w:r w:rsidRPr="005421B6">
        <w:rPr>
          <w:rFonts w:cs="Times New Roman"/>
          <w:szCs w:val="24"/>
          <w:lang w:val="en-GB"/>
        </w:rPr>
        <w:t xml:space="preserve">, </w:t>
      </w:r>
      <w:r w:rsidRPr="005421B6">
        <w:rPr>
          <w:rFonts w:cs="Times New Roman"/>
          <w:b/>
          <w:bCs/>
          <w:szCs w:val="24"/>
          <w:lang w:val="en-GB"/>
        </w:rPr>
        <w:t>275(1631)</w:t>
      </w:r>
      <w:r w:rsidRPr="005421B6">
        <w:rPr>
          <w:rFonts w:cs="Times New Roman"/>
          <w:szCs w:val="24"/>
          <w:lang w:val="en-GB"/>
        </w:rPr>
        <w:t>, 195–201. DOI: https://doi.org/10.1098/rspb.2007.1088</w:t>
      </w:r>
    </w:p>
    <w:p w14:paraId="077F9D40" w14:textId="77777777" w:rsidR="0086251C" w:rsidRPr="005421B6" w:rsidRDefault="0086251C" w:rsidP="0086251C">
      <w:pPr>
        <w:pStyle w:val="a9"/>
        <w:spacing w:line="480" w:lineRule="auto"/>
        <w:ind w:left="360" w:hangingChars="150" w:hanging="360"/>
        <w:rPr>
          <w:rFonts w:cs="Times New Roman"/>
          <w:szCs w:val="24"/>
          <w:lang w:val="en-GB"/>
        </w:rPr>
      </w:pPr>
      <w:proofErr w:type="spellStart"/>
      <w:r w:rsidRPr="005421B6">
        <w:rPr>
          <w:rFonts w:cs="Times New Roman"/>
          <w:szCs w:val="24"/>
          <w:lang w:val="en-GB"/>
        </w:rPr>
        <w:t>Edelaar</w:t>
      </w:r>
      <w:proofErr w:type="spellEnd"/>
      <w:r w:rsidRPr="005421B6">
        <w:rPr>
          <w:rFonts w:cs="Times New Roman"/>
          <w:szCs w:val="24"/>
          <w:lang w:val="en-GB"/>
        </w:rPr>
        <w:t xml:space="preserve">, P., &amp; </w:t>
      </w:r>
      <w:proofErr w:type="spellStart"/>
      <w:r w:rsidRPr="005421B6">
        <w:rPr>
          <w:rFonts w:cs="Times New Roman"/>
          <w:szCs w:val="24"/>
          <w:lang w:val="en-GB"/>
        </w:rPr>
        <w:t>Bolnick</w:t>
      </w:r>
      <w:proofErr w:type="spellEnd"/>
      <w:r w:rsidRPr="005421B6">
        <w:rPr>
          <w:rFonts w:cs="Times New Roman"/>
          <w:szCs w:val="24"/>
          <w:lang w:val="en-GB"/>
        </w:rPr>
        <w:t xml:space="preserve">, D. I. (2012). Non-random gene flow: an underappreciated force in evolution and ecology. </w:t>
      </w:r>
      <w:r w:rsidRPr="005421B6">
        <w:rPr>
          <w:rFonts w:cs="Times New Roman"/>
          <w:i/>
          <w:iCs/>
          <w:szCs w:val="24"/>
          <w:lang w:val="en-GB"/>
        </w:rPr>
        <w:t>Trends in Ecology and Evolution</w:t>
      </w:r>
      <w:r w:rsidRPr="005421B6">
        <w:rPr>
          <w:rFonts w:cs="Times New Roman"/>
          <w:szCs w:val="24"/>
          <w:lang w:val="en-GB"/>
        </w:rPr>
        <w:t xml:space="preserve">, </w:t>
      </w:r>
      <w:r w:rsidRPr="005421B6">
        <w:rPr>
          <w:rFonts w:cs="Times New Roman"/>
          <w:b/>
          <w:bCs/>
          <w:szCs w:val="24"/>
          <w:lang w:val="en-GB"/>
        </w:rPr>
        <w:t>27(12)</w:t>
      </w:r>
      <w:r w:rsidRPr="005421B6">
        <w:rPr>
          <w:rFonts w:cs="Times New Roman"/>
          <w:szCs w:val="24"/>
          <w:lang w:val="en-GB"/>
        </w:rPr>
        <w:t>, 659–665. DOI: https://doi.org/10.1016/j.tree.2012.07.009</w:t>
      </w:r>
    </w:p>
    <w:p w14:paraId="45C056DF" w14:textId="77777777" w:rsidR="0086251C" w:rsidRPr="005421B6" w:rsidRDefault="0086251C" w:rsidP="0086251C">
      <w:pPr>
        <w:pStyle w:val="a9"/>
        <w:spacing w:line="480" w:lineRule="auto"/>
        <w:ind w:left="360" w:hangingChars="150" w:hanging="360"/>
        <w:rPr>
          <w:rFonts w:cs="Times New Roman"/>
          <w:szCs w:val="24"/>
          <w:lang w:val="en-GB"/>
        </w:rPr>
      </w:pPr>
      <w:proofErr w:type="spellStart"/>
      <w:r w:rsidRPr="005421B6">
        <w:rPr>
          <w:rFonts w:cs="Times New Roman"/>
          <w:szCs w:val="24"/>
          <w:lang w:val="en-GB"/>
        </w:rPr>
        <w:t>Edelaar</w:t>
      </w:r>
      <w:proofErr w:type="spellEnd"/>
      <w:r w:rsidRPr="005421B6">
        <w:rPr>
          <w:rFonts w:cs="Times New Roman"/>
          <w:szCs w:val="24"/>
          <w:lang w:val="en-GB"/>
        </w:rPr>
        <w:t xml:space="preserve">, P., </w:t>
      </w:r>
      <w:proofErr w:type="spellStart"/>
      <w:r w:rsidRPr="005421B6">
        <w:rPr>
          <w:rFonts w:cs="Times New Roman"/>
          <w:szCs w:val="24"/>
          <w:lang w:val="en-GB"/>
        </w:rPr>
        <w:t>Siepielski</w:t>
      </w:r>
      <w:proofErr w:type="spellEnd"/>
      <w:r w:rsidRPr="005421B6">
        <w:rPr>
          <w:rFonts w:cs="Times New Roman"/>
          <w:szCs w:val="24"/>
          <w:lang w:val="en-GB"/>
        </w:rPr>
        <w:t xml:space="preserve">, A. M., &amp; </w:t>
      </w:r>
      <w:proofErr w:type="spellStart"/>
      <w:r w:rsidRPr="005421B6">
        <w:rPr>
          <w:rFonts w:cs="Times New Roman"/>
          <w:szCs w:val="24"/>
          <w:lang w:val="en-GB"/>
        </w:rPr>
        <w:t>Clobert</w:t>
      </w:r>
      <w:proofErr w:type="spellEnd"/>
      <w:r w:rsidRPr="005421B6">
        <w:rPr>
          <w:rFonts w:cs="Times New Roman"/>
          <w:szCs w:val="24"/>
          <w:lang w:val="en-GB"/>
        </w:rPr>
        <w:t xml:space="preserve">, J. (2008). Matching habitat choice causes directed gene flow: a neglected dimension in evolution and ecology. </w:t>
      </w:r>
      <w:r w:rsidRPr="005421B6">
        <w:rPr>
          <w:rFonts w:cs="Times New Roman"/>
          <w:i/>
          <w:iCs/>
          <w:szCs w:val="24"/>
          <w:lang w:val="en-GB"/>
        </w:rPr>
        <w:t>Evolution</w:t>
      </w:r>
      <w:r w:rsidRPr="005421B6">
        <w:rPr>
          <w:rFonts w:cs="Times New Roman"/>
          <w:szCs w:val="24"/>
          <w:lang w:val="en-GB"/>
        </w:rPr>
        <w:t xml:space="preserve">, </w:t>
      </w:r>
      <w:r w:rsidRPr="005421B6">
        <w:rPr>
          <w:rFonts w:cs="Times New Roman"/>
          <w:b/>
          <w:bCs/>
          <w:szCs w:val="24"/>
          <w:lang w:val="en-GB"/>
        </w:rPr>
        <w:t>62(10)</w:t>
      </w:r>
      <w:r w:rsidRPr="005421B6">
        <w:rPr>
          <w:rFonts w:cs="Times New Roman"/>
          <w:szCs w:val="24"/>
          <w:lang w:val="en-GB"/>
        </w:rPr>
        <w:t>, 2462–2472. DOI: https://doi.org/10.1111/j.1558-5646.2008.00459.x</w:t>
      </w:r>
    </w:p>
    <w:p w14:paraId="662E0DE8" w14:textId="77777777" w:rsidR="001333F5"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Finstad, A. G., &amp; Jonsson, B. (2012). Effect of incubation temperature on growth performance in Atlantic salmon. </w:t>
      </w:r>
      <w:r w:rsidRPr="005421B6">
        <w:rPr>
          <w:rFonts w:cs="Times New Roman"/>
          <w:i/>
          <w:iCs/>
          <w:szCs w:val="24"/>
          <w:lang w:val="en-GB"/>
        </w:rPr>
        <w:t>Marine Ecology Progress Series</w:t>
      </w:r>
      <w:r w:rsidRPr="005421B6">
        <w:rPr>
          <w:rFonts w:cs="Times New Roman"/>
          <w:szCs w:val="24"/>
          <w:lang w:val="en-GB"/>
        </w:rPr>
        <w:t xml:space="preserve">, </w:t>
      </w:r>
      <w:r w:rsidRPr="005421B6">
        <w:rPr>
          <w:rFonts w:cs="Times New Roman"/>
          <w:b/>
          <w:bCs/>
          <w:szCs w:val="24"/>
          <w:lang w:val="en-GB"/>
        </w:rPr>
        <w:t>454</w:t>
      </w:r>
      <w:r w:rsidRPr="005421B6">
        <w:rPr>
          <w:rFonts w:cs="Times New Roman"/>
          <w:szCs w:val="24"/>
          <w:lang w:val="en-GB"/>
        </w:rPr>
        <w:t>, 75–82. DOI: https://doi.org/10.3354/meps09643</w:t>
      </w:r>
    </w:p>
    <w:p w14:paraId="7ED192CF" w14:textId="1FCDFCC2" w:rsidR="0086251C" w:rsidRPr="005421B6" w:rsidRDefault="001333F5"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Fox, J., </w:t>
      </w:r>
      <w:r w:rsidR="006F02C1" w:rsidRPr="005421B6">
        <w:rPr>
          <w:rFonts w:cs="Times New Roman"/>
          <w:szCs w:val="24"/>
          <w:lang w:val="en-GB"/>
        </w:rPr>
        <w:t>&amp;</w:t>
      </w:r>
      <w:r w:rsidRPr="005421B6">
        <w:rPr>
          <w:rFonts w:cs="Times New Roman"/>
          <w:szCs w:val="24"/>
          <w:lang w:val="en-GB"/>
        </w:rPr>
        <w:t xml:space="preserve"> Weisberg</w:t>
      </w:r>
      <w:r w:rsidR="006F02C1" w:rsidRPr="005421B6">
        <w:rPr>
          <w:rFonts w:cs="Times New Roman"/>
          <w:szCs w:val="24"/>
          <w:lang w:val="en-GB"/>
        </w:rPr>
        <w:t>, S.</w:t>
      </w:r>
      <w:r w:rsidRPr="005421B6">
        <w:rPr>
          <w:rFonts w:cs="Times New Roman"/>
          <w:szCs w:val="24"/>
          <w:lang w:val="en-GB"/>
        </w:rPr>
        <w:t xml:space="preserve"> (2019). An {R} companion to applied regression. 3rd ed. Thousand Oaks, CA: Sage. Available via https://socialsciences.mcmaster.ca/jfox/Books/ Companion/</w:t>
      </w:r>
    </w:p>
    <w:p w14:paraId="48F9FB52" w14:textId="77777777" w:rsidR="0086251C"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Good, S. P., Dodson, J. J., </w:t>
      </w:r>
      <w:proofErr w:type="spellStart"/>
      <w:r w:rsidRPr="005421B6">
        <w:rPr>
          <w:rFonts w:cs="Times New Roman"/>
          <w:szCs w:val="24"/>
          <w:lang w:val="en-GB"/>
        </w:rPr>
        <w:t>Meekan</w:t>
      </w:r>
      <w:proofErr w:type="spellEnd"/>
      <w:r w:rsidRPr="005421B6">
        <w:rPr>
          <w:rFonts w:cs="Times New Roman"/>
          <w:szCs w:val="24"/>
          <w:lang w:val="en-GB"/>
        </w:rPr>
        <w:t>, M. G., &amp; Ryan, D. A. (2001). Annual variation in size-selective mortality of Atlantic salmon (</w:t>
      </w:r>
      <w:r w:rsidRPr="005421B6">
        <w:rPr>
          <w:rFonts w:cs="Times New Roman"/>
          <w:i/>
          <w:iCs/>
          <w:szCs w:val="24"/>
          <w:lang w:val="en-GB"/>
        </w:rPr>
        <w:t xml:space="preserve">Salmo </w:t>
      </w:r>
      <w:proofErr w:type="spellStart"/>
      <w:r w:rsidRPr="005421B6">
        <w:rPr>
          <w:rFonts w:cs="Times New Roman"/>
          <w:i/>
          <w:iCs/>
          <w:szCs w:val="24"/>
          <w:lang w:val="en-GB"/>
        </w:rPr>
        <w:t>salar</w:t>
      </w:r>
      <w:proofErr w:type="spellEnd"/>
      <w:r w:rsidRPr="005421B6">
        <w:rPr>
          <w:rFonts w:cs="Times New Roman"/>
          <w:szCs w:val="24"/>
          <w:lang w:val="en-GB"/>
        </w:rPr>
        <w:t xml:space="preserve">) fry. </w:t>
      </w:r>
      <w:r w:rsidRPr="005421B6">
        <w:rPr>
          <w:rFonts w:cs="Times New Roman"/>
          <w:i/>
          <w:iCs/>
          <w:szCs w:val="24"/>
          <w:lang w:val="en-GB"/>
        </w:rPr>
        <w:t>Canadian Journal of Fisheries and Aquatic Sciences</w:t>
      </w:r>
      <w:r w:rsidRPr="005421B6">
        <w:rPr>
          <w:rFonts w:cs="Times New Roman"/>
          <w:szCs w:val="24"/>
          <w:lang w:val="en-GB"/>
        </w:rPr>
        <w:t xml:space="preserve">, </w:t>
      </w:r>
      <w:r w:rsidRPr="005421B6">
        <w:rPr>
          <w:rFonts w:cs="Times New Roman"/>
          <w:b/>
          <w:bCs/>
          <w:szCs w:val="24"/>
          <w:lang w:val="en-GB"/>
        </w:rPr>
        <w:t>58(6)</w:t>
      </w:r>
      <w:r w:rsidRPr="005421B6">
        <w:rPr>
          <w:rFonts w:cs="Times New Roman"/>
          <w:szCs w:val="24"/>
          <w:lang w:val="en-GB"/>
        </w:rPr>
        <w:t>, 1187–1195. DOI: https://doi.org/10.1139/f01-069</w:t>
      </w:r>
    </w:p>
    <w:p w14:paraId="7FC96A10" w14:textId="77777777" w:rsidR="00C047B9" w:rsidRPr="005421B6" w:rsidRDefault="0086251C" w:rsidP="001C7526">
      <w:pPr>
        <w:pStyle w:val="a9"/>
        <w:spacing w:line="480" w:lineRule="auto"/>
        <w:ind w:left="360" w:hangingChars="150" w:hanging="360"/>
        <w:rPr>
          <w:rFonts w:cs="Times New Roman"/>
          <w:szCs w:val="24"/>
          <w:lang w:val="en-GB"/>
        </w:rPr>
      </w:pPr>
      <w:r w:rsidRPr="005421B6">
        <w:rPr>
          <w:rFonts w:cs="Times New Roman"/>
          <w:szCs w:val="24"/>
          <w:lang w:val="en-GB"/>
        </w:rPr>
        <w:t xml:space="preserve">Hasegawa, R., Yamada, H., Yasuda, C., &amp; Wada, S. (2020). Inter-habitat variation in the personality of juvenile white-spotted char. </w:t>
      </w:r>
      <w:proofErr w:type="spellStart"/>
      <w:r w:rsidRPr="005421B6">
        <w:rPr>
          <w:rFonts w:cs="Times New Roman"/>
          <w:i/>
          <w:iCs/>
          <w:szCs w:val="24"/>
          <w:lang w:val="en-GB"/>
        </w:rPr>
        <w:t>Gyoruigaku</w:t>
      </w:r>
      <w:proofErr w:type="spellEnd"/>
      <w:r w:rsidRPr="005421B6">
        <w:rPr>
          <w:rFonts w:cs="Times New Roman"/>
          <w:i/>
          <w:iCs/>
          <w:szCs w:val="24"/>
          <w:lang w:val="en-GB"/>
        </w:rPr>
        <w:t xml:space="preserve"> </w:t>
      </w:r>
      <w:proofErr w:type="spellStart"/>
      <w:r w:rsidRPr="005421B6">
        <w:rPr>
          <w:rFonts w:cs="Times New Roman"/>
          <w:i/>
          <w:iCs/>
          <w:szCs w:val="24"/>
          <w:lang w:val="en-GB"/>
        </w:rPr>
        <w:t>Zasshi</w:t>
      </w:r>
      <w:proofErr w:type="spellEnd"/>
      <w:r w:rsidRPr="005421B6">
        <w:rPr>
          <w:rFonts w:cs="Times New Roman"/>
          <w:szCs w:val="24"/>
          <w:lang w:val="en-GB"/>
        </w:rPr>
        <w:t xml:space="preserve"> (Japanese National Journal of the Ichthyological Society of Japan), </w:t>
      </w:r>
      <w:r w:rsidRPr="005421B6">
        <w:rPr>
          <w:rFonts w:cs="Times New Roman"/>
          <w:b/>
          <w:bCs/>
          <w:szCs w:val="24"/>
          <w:lang w:val="en-GB"/>
        </w:rPr>
        <w:t>67(1)</w:t>
      </w:r>
      <w:r w:rsidRPr="005421B6">
        <w:rPr>
          <w:rFonts w:cs="Times New Roman"/>
          <w:szCs w:val="24"/>
          <w:lang w:val="en-GB"/>
        </w:rPr>
        <w:t>, 11–24. (</w:t>
      </w:r>
      <w:proofErr w:type="gramStart"/>
      <w:r w:rsidRPr="005421B6">
        <w:rPr>
          <w:rFonts w:cs="Times New Roman"/>
          <w:szCs w:val="24"/>
          <w:lang w:val="en-GB"/>
        </w:rPr>
        <w:t>in</w:t>
      </w:r>
      <w:proofErr w:type="gramEnd"/>
      <w:r w:rsidRPr="005421B6">
        <w:rPr>
          <w:rFonts w:cs="Times New Roman"/>
          <w:szCs w:val="24"/>
          <w:lang w:val="en-GB"/>
        </w:rPr>
        <w:t xml:space="preserve"> Japanese with English summary). DOI: https://doi.org/10.11369/jji.19-021</w:t>
      </w:r>
    </w:p>
    <w:p w14:paraId="4EAEB4EB" w14:textId="447962A0" w:rsidR="0086251C" w:rsidRPr="005421B6" w:rsidRDefault="00C047B9" w:rsidP="001C7526">
      <w:pPr>
        <w:pStyle w:val="a9"/>
        <w:spacing w:line="480" w:lineRule="auto"/>
        <w:ind w:left="360" w:hangingChars="150" w:hanging="360"/>
        <w:rPr>
          <w:rFonts w:cs="Times New Roman"/>
          <w:szCs w:val="24"/>
          <w:lang w:val="en-GB"/>
        </w:rPr>
      </w:pPr>
      <w:r w:rsidRPr="005421B6">
        <w:rPr>
          <w:rFonts w:cs="Times New Roman"/>
          <w:szCs w:val="24"/>
          <w:lang w:val="en-GB"/>
        </w:rPr>
        <w:t xml:space="preserve">Jiang, Y., Torrance, L., </w:t>
      </w:r>
      <w:proofErr w:type="spellStart"/>
      <w:r w:rsidRPr="005421B6">
        <w:rPr>
          <w:rFonts w:cs="Times New Roman"/>
          <w:szCs w:val="24"/>
          <w:lang w:val="en-GB"/>
        </w:rPr>
        <w:t>Peichel</w:t>
      </w:r>
      <w:proofErr w:type="spellEnd"/>
      <w:r w:rsidRPr="005421B6">
        <w:rPr>
          <w:rFonts w:cs="Times New Roman"/>
          <w:szCs w:val="24"/>
          <w:lang w:val="en-GB"/>
        </w:rPr>
        <w:t xml:space="preserve">, C. L., &amp; </w:t>
      </w:r>
      <w:proofErr w:type="spellStart"/>
      <w:r w:rsidRPr="005421B6">
        <w:rPr>
          <w:rFonts w:cs="Times New Roman"/>
          <w:szCs w:val="24"/>
          <w:lang w:val="en-GB"/>
        </w:rPr>
        <w:t>Bolnick</w:t>
      </w:r>
      <w:proofErr w:type="spellEnd"/>
      <w:r w:rsidRPr="005421B6">
        <w:rPr>
          <w:rFonts w:cs="Times New Roman"/>
          <w:szCs w:val="24"/>
          <w:lang w:val="en-GB"/>
        </w:rPr>
        <w:t xml:space="preserve">, D. I. (2015). Differences in rheotactic responses contribute to divergent habitat use between </w:t>
      </w:r>
      <w:proofErr w:type="spellStart"/>
      <w:r w:rsidRPr="005421B6">
        <w:rPr>
          <w:rFonts w:cs="Times New Roman"/>
          <w:szCs w:val="24"/>
          <w:lang w:val="en-GB"/>
        </w:rPr>
        <w:t>parapatric</w:t>
      </w:r>
      <w:proofErr w:type="spellEnd"/>
      <w:r w:rsidRPr="005421B6">
        <w:rPr>
          <w:rFonts w:cs="Times New Roman"/>
          <w:szCs w:val="24"/>
          <w:lang w:val="en-GB"/>
        </w:rPr>
        <w:t xml:space="preserve"> lake and stream </w:t>
      </w:r>
      <w:proofErr w:type="spellStart"/>
      <w:r w:rsidRPr="005421B6">
        <w:rPr>
          <w:rFonts w:cs="Times New Roman"/>
          <w:szCs w:val="24"/>
          <w:lang w:val="en-GB"/>
        </w:rPr>
        <w:t>threespine</w:t>
      </w:r>
      <w:proofErr w:type="spellEnd"/>
      <w:r w:rsidRPr="005421B6">
        <w:rPr>
          <w:rFonts w:cs="Times New Roman"/>
          <w:szCs w:val="24"/>
          <w:lang w:val="en-GB"/>
        </w:rPr>
        <w:t xml:space="preserve"> stickleback. </w:t>
      </w:r>
      <w:r w:rsidRPr="005421B6">
        <w:rPr>
          <w:rFonts w:cs="Times New Roman"/>
          <w:i/>
          <w:iCs/>
          <w:szCs w:val="24"/>
          <w:lang w:val="en-GB"/>
        </w:rPr>
        <w:t>Evolution</w:t>
      </w:r>
      <w:r w:rsidRPr="005421B6">
        <w:rPr>
          <w:rFonts w:cs="Times New Roman"/>
          <w:szCs w:val="24"/>
          <w:lang w:val="en-GB"/>
        </w:rPr>
        <w:t xml:space="preserve">, </w:t>
      </w:r>
      <w:r w:rsidRPr="005421B6">
        <w:rPr>
          <w:rFonts w:cs="Times New Roman"/>
          <w:b/>
          <w:bCs/>
          <w:szCs w:val="24"/>
          <w:lang w:val="en-GB"/>
        </w:rPr>
        <w:t>69(9)</w:t>
      </w:r>
      <w:r w:rsidRPr="005421B6">
        <w:rPr>
          <w:rFonts w:cs="Times New Roman"/>
          <w:szCs w:val="24"/>
          <w:lang w:val="en-GB"/>
        </w:rPr>
        <w:t>, 2517–2524. DOI: https://doi.org/10.1111/evo.12740</w:t>
      </w:r>
    </w:p>
    <w:p w14:paraId="7AA27332" w14:textId="77777777" w:rsidR="004154C4" w:rsidRPr="005421B6" w:rsidRDefault="00122A1C" w:rsidP="0086251C">
      <w:pPr>
        <w:pStyle w:val="a9"/>
        <w:spacing w:line="480" w:lineRule="auto"/>
        <w:ind w:left="360" w:hangingChars="150" w:hanging="360"/>
        <w:rPr>
          <w:lang w:val="en-GB"/>
        </w:rPr>
      </w:pPr>
      <w:r w:rsidRPr="005421B6">
        <w:rPr>
          <w:rFonts w:cs="Times New Roman"/>
          <w:szCs w:val="24"/>
          <w:lang w:val="en-GB"/>
        </w:rPr>
        <w:t xml:space="preserve">Jonsson, N., &amp; Jonsson, B. (1999). Trade-off between egg mass and egg number in brown trout. </w:t>
      </w:r>
      <w:r w:rsidRPr="005421B6">
        <w:rPr>
          <w:rFonts w:cs="Times New Roman"/>
          <w:i/>
          <w:iCs/>
          <w:szCs w:val="24"/>
          <w:lang w:val="en-GB"/>
        </w:rPr>
        <w:t>Journal of Fish Biology</w:t>
      </w:r>
      <w:r w:rsidRPr="005421B6">
        <w:rPr>
          <w:rFonts w:cs="Times New Roman"/>
          <w:szCs w:val="24"/>
          <w:lang w:val="en-GB"/>
        </w:rPr>
        <w:t xml:space="preserve">, </w:t>
      </w:r>
      <w:r w:rsidRPr="005421B6">
        <w:rPr>
          <w:rFonts w:cs="Times New Roman"/>
          <w:b/>
          <w:bCs/>
          <w:szCs w:val="24"/>
          <w:lang w:val="en-GB"/>
        </w:rPr>
        <w:t>55(4)</w:t>
      </w:r>
      <w:r w:rsidRPr="005421B6">
        <w:rPr>
          <w:rFonts w:cs="Times New Roman"/>
          <w:szCs w:val="24"/>
          <w:lang w:val="en-GB"/>
        </w:rPr>
        <w:t>, 767–783. DOI: https://doi.org/10.1111/j.1095-8649.1999.tb00716.x</w:t>
      </w:r>
    </w:p>
    <w:p w14:paraId="6C76594E" w14:textId="78D617DE" w:rsidR="009B4F21" w:rsidRPr="005421B6" w:rsidRDefault="004154C4" w:rsidP="004154C4">
      <w:pPr>
        <w:pStyle w:val="a9"/>
        <w:spacing w:line="480" w:lineRule="auto"/>
        <w:ind w:left="360" w:hangingChars="150" w:hanging="360"/>
        <w:rPr>
          <w:rFonts w:cs="Times New Roman"/>
          <w:szCs w:val="24"/>
          <w:lang w:val="en-GB"/>
        </w:rPr>
      </w:pPr>
      <w:r w:rsidRPr="005421B6">
        <w:rPr>
          <w:rFonts w:cs="Times New Roman"/>
          <w:szCs w:val="24"/>
          <w:lang w:val="en-GB"/>
        </w:rPr>
        <w:t>Jonsson, N., Jonsson, B., &amp; Hansen, L. P. (2005). Does climate during embryonic development influence parr growth and age of seaward migration in Atlantic salmon (</w:t>
      </w:r>
      <w:r w:rsidRPr="005421B6">
        <w:rPr>
          <w:rFonts w:cs="Times New Roman"/>
          <w:i/>
          <w:iCs/>
          <w:szCs w:val="24"/>
          <w:lang w:val="en-GB"/>
        </w:rPr>
        <w:t xml:space="preserve">Salmo </w:t>
      </w:r>
      <w:proofErr w:type="spellStart"/>
      <w:r w:rsidRPr="005421B6">
        <w:rPr>
          <w:rFonts w:cs="Times New Roman"/>
          <w:i/>
          <w:iCs/>
          <w:szCs w:val="24"/>
          <w:lang w:val="en-GB"/>
        </w:rPr>
        <w:t>salar</w:t>
      </w:r>
      <w:proofErr w:type="spellEnd"/>
      <w:r w:rsidRPr="005421B6">
        <w:rPr>
          <w:rFonts w:cs="Times New Roman"/>
          <w:szCs w:val="24"/>
          <w:lang w:val="en-GB"/>
        </w:rPr>
        <w:t xml:space="preserve">)? </w:t>
      </w:r>
      <w:r w:rsidRPr="005421B6">
        <w:rPr>
          <w:rFonts w:cs="Times New Roman"/>
          <w:i/>
          <w:iCs/>
          <w:szCs w:val="24"/>
          <w:lang w:val="en-GB"/>
        </w:rPr>
        <w:t>Canadian Journal of Fisheries and Aquatic Sciences,</w:t>
      </w:r>
      <w:r w:rsidRPr="005421B6">
        <w:rPr>
          <w:rFonts w:cs="Times New Roman"/>
          <w:szCs w:val="24"/>
          <w:lang w:val="en-GB"/>
        </w:rPr>
        <w:t xml:space="preserve"> </w:t>
      </w:r>
      <w:r w:rsidRPr="005421B6">
        <w:rPr>
          <w:rFonts w:cs="Times New Roman"/>
          <w:b/>
          <w:bCs/>
          <w:szCs w:val="24"/>
          <w:lang w:val="en-GB"/>
        </w:rPr>
        <w:t>62(11)</w:t>
      </w:r>
      <w:r w:rsidRPr="005421B6">
        <w:rPr>
          <w:rFonts w:cs="Times New Roman"/>
          <w:szCs w:val="24"/>
          <w:lang w:val="en-GB"/>
        </w:rPr>
        <w:t>, 2502−2508. DOI: https://doi.org/10.1139/f05-154</w:t>
      </w:r>
    </w:p>
    <w:p w14:paraId="369423D6" w14:textId="05072F11" w:rsidR="004D18BC" w:rsidRPr="005421B6" w:rsidRDefault="004D18BC"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Jowett, I. G., &amp; Richardson, J. (1989). Effects of a severe flood on instream habitat and trout populations in seven New Zealand rivers. </w:t>
      </w:r>
      <w:r w:rsidRPr="005421B6">
        <w:rPr>
          <w:rFonts w:cs="Times New Roman"/>
          <w:i/>
          <w:iCs/>
          <w:szCs w:val="24"/>
          <w:lang w:val="en-GB"/>
        </w:rPr>
        <w:t>New Zealand journal of marine and freshwater research</w:t>
      </w:r>
      <w:r w:rsidRPr="005421B6">
        <w:rPr>
          <w:rFonts w:cs="Times New Roman"/>
          <w:szCs w:val="24"/>
          <w:lang w:val="en-GB"/>
        </w:rPr>
        <w:t xml:space="preserve">, </w:t>
      </w:r>
      <w:r w:rsidRPr="005421B6">
        <w:rPr>
          <w:rFonts w:cs="Times New Roman"/>
          <w:b/>
          <w:bCs/>
          <w:szCs w:val="24"/>
          <w:lang w:val="en-GB"/>
        </w:rPr>
        <w:t>23(1)</w:t>
      </w:r>
      <w:r w:rsidRPr="005421B6">
        <w:rPr>
          <w:rFonts w:cs="Times New Roman"/>
          <w:szCs w:val="24"/>
          <w:lang w:val="en-GB"/>
        </w:rPr>
        <w:t>, 11−17. DOI: https://doi.org/10.1080/00288330.1989.9516335</w:t>
      </w:r>
    </w:p>
    <w:p w14:paraId="1A5FF29F" w14:textId="5DE85F12" w:rsidR="0086251C"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Kennedy, B. M., Peterson, D. P., &amp; </w:t>
      </w:r>
      <w:proofErr w:type="spellStart"/>
      <w:r w:rsidRPr="005421B6">
        <w:rPr>
          <w:rFonts w:cs="Times New Roman"/>
          <w:szCs w:val="24"/>
          <w:lang w:val="en-GB"/>
        </w:rPr>
        <w:t>Fausch</w:t>
      </w:r>
      <w:proofErr w:type="spellEnd"/>
      <w:r w:rsidRPr="005421B6">
        <w:rPr>
          <w:rFonts w:cs="Times New Roman"/>
          <w:szCs w:val="24"/>
          <w:lang w:val="en-GB"/>
        </w:rPr>
        <w:t xml:space="preserve">, K. D. (2003). Different life histories of brook trout populations invading mid-elevation and high-elevation cutthroat trout streams in Colorado. </w:t>
      </w:r>
      <w:r w:rsidRPr="005421B6">
        <w:rPr>
          <w:rFonts w:cs="Times New Roman"/>
          <w:i/>
          <w:iCs/>
          <w:szCs w:val="24"/>
          <w:lang w:val="en-GB"/>
        </w:rPr>
        <w:t>Western North American Naturalist</w:t>
      </w:r>
      <w:r w:rsidRPr="005421B6">
        <w:rPr>
          <w:rFonts w:cs="Times New Roman"/>
          <w:szCs w:val="24"/>
          <w:lang w:val="en-GB"/>
        </w:rPr>
        <w:t xml:space="preserve">, </w:t>
      </w:r>
      <w:r w:rsidRPr="005421B6">
        <w:rPr>
          <w:rFonts w:cs="Times New Roman"/>
          <w:b/>
          <w:bCs/>
          <w:szCs w:val="24"/>
          <w:lang w:val="en-GB"/>
        </w:rPr>
        <w:t>63(2)</w:t>
      </w:r>
      <w:r w:rsidRPr="005421B6">
        <w:rPr>
          <w:rFonts w:cs="Times New Roman"/>
          <w:szCs w:val="24"/>
          <w:lang w:val="en-GB"/>
        </w:rPr>
        <w:t>, 215–223. DOI: https://www.jstor.org/stable/41717284</w:t>
      </w:r>
    </w:p>
    <w:p w14:paraId="6DEB7761" w14:textId="77777777" w:rsidR="0086251C" w:rsidRPr="005421B6" w:rsidRDefault="0086251C" w:rsidP="0086251C">
      <w:pPr>
        <w:pStyle w:val="a9"/>
        <w:spacing w:line="480" w:lineRule="auto"/>
        <w:ind w:left="360" w:hangingChars="150" w:hanging="360"/>
        <w:rPr>
          <w:rFonts w:cs="Times New Roman"/>
          <w:szCs w:val="24"/>
          <w:lang w:val="en-GB"/>
        </w:rPr>
      </w:pPr>
      <w:proofErr w:type="spellStart"/>
      <w:r w:rsidRPr="005421B6">
        <w:rPr>
          <w:rFonts w:cs="Times New Roman"/>
          <w:szCs w:val="24"/>
          <w:lang w:val="en-GB"/>
        </w:rPr>
        <w:t>Kortet</w:t>
      </w:r>
      <w:proofErr w:type="spellEnd"/>
      <w:r w:rsidRPr="005421B6">
        <w:rPr>
          <w:rFonts w:cs="Times New Roman"/>
          <w:szCs w:val="24"/>
          <w:lang w:val="en-GB"/>
        </w:rPr>
        <w:t xml:space="preserve">, R., </w:t>
      </w:r>
      <w:proofErr w:type="spellStart"/>
      <w:r w:rsidRPr="005421B6">
        <w:rPr>
          <w:rFonts w:cs="Times New Roman"/>
          <w:szCs w:val="24"/>
          <w:lang w:val="en-GB"/>
        </w:rPr>
        <w:t>Vainikka</w:t>
      </w:r>
      <w:proofErr w:type="spellEnd"/>
      <w:r w:rsidRPr="005421B6">
        <w:rPr>
          <w:rFonts w:cs="Times New Roman"/>
          <w:szCs w:val="24"/>
          <w:lang w:val="en-GB"/>
        </w:rPr>
        <w:t xml:space="preserve">, A., </w:t>
      </w:r>
      <w:proofErr w:type="spellStart"/>
      <w:r w:rsidRPr="005421B6">
        <w:rPr>
          <w:rFonts w:cs="Times New Roman"/>
          <w:szCs w:val="24"/>
          <w:lang w:val="en-GB"/>
        </w:rPr>
        <w:t>Janhunen</w:t>
      </w:r>
      <w:proofErr w:type="spellEnd"/>
      <w:r w:rsidRPr="005421B6">
        <w:rPr>
          <w:rFonts w:cs="Times New Roman"/>
          <w:szCs w:val="24"/>
          <w:lang w:val="en-GB"/>
        </w:rPr>
        <w:t xml:space="preserve">, M., </w:t>
      </w:r>
      <w:proofErr w:type="spellStart"/>
      <w:r w:rsidRPr="005421B6">
        <w:rPr>
          <w:rFonts w:cs="Times New Roman"/>
          <w:szCs w:val="24"/>
          <w:lang w:val="en-GB"/>
        </w:rPr>
        <w:t>Piironen</w:t>
      </w:r>
      <w:proofErr w:type="spellEnd"/>
      <w:r w:rsidRPr="005421B6">
        <w:rPr>
          <w:rFonts w:cs="Times New Roman"/>
          <w:szCs w:val="24"/>
          <w:lang w:val="en-GB"/>
        </w:rPr>
        <w:t xml:space="preserve">, J., &amp; </w:t>
      </w:r>
      <w:proofErr w:type="spellStart"/>
      <w:r w:rsidRPr="005421B6">
        <w:rPr>
          <w:rFonts w:cs="Times New Roman"/>
          <w:szCs w:val="24"/>
          <w:lang w:val="en-GB"/>
        </w:rPr>
        <w:t>Hyvärinen</w:t>
      </w:r>
      <w:proofErr w:type="spellEnd"/>
      <w:r w:rsidRPr="005421B6">
        <w:rPr>
          <w:rFonts w:cs="Times New Roman"/>
          <w:szCs w:val="24"/>
          <w:lang w:val="en-GB"/>
        </w:rPr>
        <w:t xml:space="preserve">, P. (2014). The </w:t>
      </w:r>
      <w:proofErr w:type="spellStart"/>
      <w:r w:rsidRPr="005421B6">
        <w:rPr>
          <w:rFonts w:cs="Times New Roman"/>
          <w:szCs w:val="24"/>
          <w:lang w:val="en-GB"/>
        </w:rPr>
        <w:t>behavioral</w:t>
      </w:r>
      <w:proofErr w:type="spellEnd"/>
      <w:r w:rsidRPr="005421B6">
        <w:rPr>
          <w:rFonts w:cs="Times New Roman"/>
          <w:szCs w:val="24"/>
          <w:lang w:val="en-GB"/>
        </w:rPr>
        <w:t xml:space="preserve"> variation shows heritability in juvenile brown trout </w:t>
      </w:r>
      <w:r w:rsidRPr="005421B6">
        <w:rPr>
          <w:rFonts w:cs="Times New Roman"/>
          <w:i/>
          <w:iCs/>
          <w:szCs w:val="24"/>
          <w:lang w:val="en-GB"/>
        </w:rPr>
        <w:t>Salmo trutta</w:t>
      </w:r>
      <w:r w:rsidRPr="005421B6">
        <w:rPr>
          <w:rFonts w:cs="Times New Roman"/>
          <w:szCs w:val="24"/>
          <w:lang w:val="en-GB"/>
        </w:rPr>
        <w:t xml:space="preserve">. </w:t>
      </w:r>
      <w:proofErr w:type="spellStart"/>
      <w:r w:rsidRPr="005421B6">
        <w:rPr>
          <w:rFonts w:cs="Times New Roman"/>
          <w:i/>
          <w:iCs/>
          <w:szCs w:val="24"/>
          <w:lang w:val="en-GB"/>
        </w:rPr>
        <w:t>Behavioral</w:t>
      </w:r>
      <w:proofErr w:type="spellEnd"/>
      <w:r w:rsidRPr="005421B6">
        <w:rPr>
          <w:rFonts w:cs="Times New Roman"/>
          <w:i/>
          <w:iCs/>
          <w:szCs w:val="24"/>
          <w:lang w:val="en-GB"/>
        </w:rPr>
        <w:t xml:space="preserve"> Ecology and </w:t>
      </w:r>
      <w:proofErr w:type="spellStart"/>
      <w:r w:rsidRPr="005421B6">
        <w:rPr>
          <w:rFonts w:cs="Times New Roman"/>
          <w:i/>
          <w:iCs/>
          <w:szCs w:val="24"/>
          <w:lang w:val="en-GB"/>
        </w:rPr>
        <w:t>Sociobiology</w:t>
      </w:r>
      <w:proofErr w:type="spellEnd"/>
      <w:r w:rsidRPr="005421B6">
        <w:rPr>
          <w:rFonts w:cs="Times New Roman"/>
          <w:szCs w:val="24"/>
          <w:lang w:val="en-GB"/>
        </w:rPr>
        <w:t xml:space="preserve">, </w:t>
      </w:r>
      <w:r w:rsidRPr="005421B6">
        <w:rPr>
          <w:rFonts w:cs="Times New Roman"/>
          <w:b/>
          <w:bCs/>
          <w:szCs w:val="24"/>
          <w:lang w:val="en-GB"/>
        </w:rPr>
        <w:t>68(6)</w:t>
      </w:r>
      <w:r w:rsidRPr="005421B6">
        <w:rPr>
          <w:rFonts w:cs="Times New Roman"/>
          <w:szCs w:val="24"/>
          <w:lang w:val="en-GB"/>
        </w:rPr>
        <w:t>, 927–934. DOI: https://doi.org/10.1007/s00265-014-1705-z</w:t>
      </w:r>
    </w:p>
    <w:p w14:paraId="546A8BB7" w14:textId="77777777" w:rsidR="00EB5D4B" w:rsidRPr="005421B6" w:rsidRDefault="0086251C" w:rsidP="0086251C">
      <w:pPr>
        <w:pStyle w:val="a9"/>
        <w:spacing w:line="480" w:lineRule="auto"/>
        <w:ind w:left="360" w:hangingChars="150" w:hanging="360"/>
        <w:rPr>
          <w:lang w:val="en-GB"/>
        </w:rPr>
      </w:pPr>
      <w:bookmarkStart w:id="7" w:name="_Hlk112934701"/>
      <w:r w:rsidRPr="005421B6">
        <w:rPr>
          <w:rFonts w:cs="Times New Roman"/>
          <w:szCs w:val="24"/>
          <w:lang w:val="en-GB"/>
        </w:rPr>
        <w:t>Lechner</w:t>
      </w:r>
      <w:bookmarkEnd w:id="7"/>
      <w:r w:rsidRPr="005421B6">
        <w:rPr>
          <w:rFonts w:cs="Times New Roman"/>
          <w:szCs w:val="24"/>
          <w:lang w:val="en-GB"/>
        </w:rPr>
        <w:t xml:space="preserve">, A., </w:t>
      </w:r>
      <w:proofErr w:type="spellStart"/>
      <w:r w:rsidRPr="005421B6">
        <w:rPr>
          <w:rFonts w:cs="Times New Roman"/>
          <w:szCs w:val="24"/>
          <w:lang w:val="en-GB"/>
        </w:rPr>
        <w:t>Keckeis</w:t>
      </w:r>
      <w:proofErr w:type="spellEnd"/>
      <w:r w:rsidRPr="005421B6">
        <w:rPr>
          <w:rFonts w:cs="Times New Roman"/>
          <w:szCs w:val="24"/>
          <w:lang w:val="en-GB"/>
        </w:rPr>
        <w:t xml:space="preserve">, H., &amp; Humphries, P. (2016). Patterns and processes in the drift of early developmental stages of fish in rivers: a review. </w:t>
      </w:r>
      <w:r w:rsidRPr="005421B6">
        <w:rPr>
          <w:rFonts w:cs="Times New Roman"/>
          <w:i/>
          <w:iCs/>
          <w:szCs w:val="24"/>
          <w:lang w:val="en-GB"/>
        </w:rPr>
        <w:t>Reviews in Fish Biology and Fisheries</w:t>
      </w:r>
      <w:r w:rsidRPr="005421B6">
        <w:rPr>
          <w:rFonts w:cs="Times New Roman"/>
          <w:szCs w:val="24"/>
          <w:lang w:val="en-GB"/>
        </w:rPr>
        <w:t xml:space="preserve">, </w:t>
      </w:r>
      <w:r w:rsidRPr="005421B6">
        <w:rPr>
          <w:rFonts w:cs="Times New Roman"/>
          <w:b/>
          <w:bCs/>
          <w:szCs w:val="24"/>
          <w:lang w:val="en-GB"/>
        </w:rPr>
        <w:t>26(3)</w:t>
      </w:r>
      <w:r w:rsidRPr="005421B6">
        <w:rPr>
          <w:rFonts w:cs="Times New Roman"/>
          <w:szCs w:val="24"/>
          <w:lang w:val="en-GB"/>
        </w:rPr>
        <w:t>, 471–489. DOI: 10.1006/jfbi.1998.0815</w:t>
      </w:r>
    </w:p>
    <w:p w14:paraId="765B69CD" w14:textId="38181374" w:rsidR="0086251C" w:rsidRPr="005421B6" w:rsidRDefault="00EB5D4B" w:rsidP="0086251C">
      <w:pPr>
        <w:pStyle w:val="a9"/>
        <w:spacing w:line="480" w:lineRule="auto"/>
        <w:ind w:left="360" w:hangingChars="150" w:hanging="360"/>
        <w:rPr>
          <w:rFonts w:cs="Times New Roman"/>
          <w:szCs w:val="24"/>
          <w:lang w:val="en-GB"/>
        </w:rPr>
      </w:pPr>
      <w:proofErr w:type="spellStart"/>
      <w:r w:rsidRPr="005421B6">
        <w:rPr>
          <w:rFonts w:cs="Times New Roman"/>
          <w:szCs w:val="24"/>
          <w:lang w:val="en-GB"/>
        </w:rPr>
        <w:t>Liberoff</w:t>
      </w:r>
      <w:proofErr w:type="spellEnd"/>
      <w:r w:rsidRPr="005421B6">
        <w:rPr>
          <w:rFonts w:cs="Times New Roman"/>
          <w:szCs w:val="24"/>
          <w:lang w:val="en-GB"/>
        </w:rPr>
        <w:t>, A. L., Miller, J. A., Riva-Rossi, C. M., Hidalgo, F. J., Fogel, M. L., &amp; Pascual, M. A. (2014). Transgenerational effects of anadromy on juvenile growth traits in an introduced population of rainbow trout (</w:t>
      </w:r>
      <w:r w:rsidRPr="005421B6">
        <w:rPr>
          <w:rFonts w:cs="Times New Roman"/>
          <w:i/>
          <w:iCs/>
          <w:szCs w:val="24"/>
          <w:lang w:val="en-GB"/>
        </w:rPr>
        <w:t>Oncorhynchus mykiss</w:t>
      </w:r>
      <w:r w:rsidRPr="005421B6">
        <w:rPr>
          <w:rFonts w:cs="Times New Roman"/>
          <w:szCs w:val="24"/>
          <w:lang w:val="en-GB"/>
        </w:rPr>
        <w:t xml:space="preserve">). </w:t>
      </w:r>
      <w:r w:rsidRPr="005421B6">
        <w:rPr>
          <w:rFonts w:cs="Times New Roman"/>
          <w:i/>
          <w:iCs/>
          <w:szCs w:val="24"/>
          <w:lang w:val="en-GB"/>
        </w:rPr>
        <w:t>Canadian Journal of Fisheries and Aquatic Sciences</w:t>
      </w:r>
      <w:r w:rsidRPr="005421B6">
        <w:rPr>
          <w:rFonts w:cs="Times New Roman"/>
          <w:szCs w:val="24"/>
          <w:lang w:val="en-GB"/>
        </w:rPr>
        <w:t>, 71(3), 398–407. DOI: https://doi.org/10.1139/cjfas-2013-0466</w:t>
      </w:r>
    </w:p>
    <w:p w14:paraId="2BF6CA7F" w14:textId="77777777" w:rsidR="0086251C" w:rsidRPr="005421B6" w:rsidRDefault="0086251C" w:rsidP="0086251C">
      <w:pPr>
        <w:pStyle w:val="a9"/>
        <w:spacing w:line="480" w:lineRule="auto"/>
        <w:ind w:left="360" w:hangingChars="150" w:hanging="360"/>
        <w:rPr>
          <w:rFonts w:cs="Times New Roman"/>
          <w:szCs w:val="24"/>
          <w:lang w:val="en-GB"/>
        </w:rPr>
      </w:pPr>
      <w:proofErr w:type="spellStart"/>
      <w:r w:rsidRPr="005421B6">
        <w:rPr>
          <w:rFonts w:cs="Times New Roman"/>
          <w:szCs w:val="24"/>
          <w:lang w:val="en-GB"/>
        </w:rPr>
        <w:t>Meffe</w:t>
      </w:r>
      <w:proofErr w:type="spellEnd"/>
      <w:r w:rsidRPr="005421B6">
        <w:rPr>
          <w:rFonts w:cs="Times New Roman"/>
          <w:szCs w:val="24"/>
          <w:lang w:val="en-GB"/>
        </w:rPr>
        <w:t xml:space="preserve">, G. K. (1984). Effects of abiotic disturbance on coexistence of predator-prey fish species. </w:t>
      </w:r>
      <w:r w:rsidRPr="005421B6">
        <w:rPr>
          <w:rFonts w:cs="Times New Roman"/>
          <w:i/>
          <w:iCs/>
          <w:szCs w:val="24"/>
          <w:lang w:val="en-GB"/>
        </w:rPr>
        <w:t>Ecology</w:t>
      </w:r>
      <w:r w:rsidRPr="005421B6">
        <w:rPr>
          <w:rFonts w:cs="Times New Roman"/>
          <w:szCs w:val="24"/>
          <w:lang w:val="en-GB"/>
        </w:rPr>
        <w:t xml:space="preserve">, </w:t>
      </w:r>
      <w:r w:rsidRPr="005421B6">
        <w:rPr>
          <w:rFonts w:cs="Times New Roman"/>
          <w:b/>
          <w:bCs/>
          <w:szCs w:val="24"/>
          <w:lang w:val="en-GB"/>
        </w:rPr>
        <w:t>65(5)</w:t>
      </w:r>
      <w:r w:rsidRPr="005421B6">
        <w:rPr>
          <w:rFonts w:cs="Times New Roman"/>
          <w:szCs w:val="24"/>
          <w:lang w:val="en-GB"/>
        </w:rPr>
        <w:t>, 1525–1534. DOI: https://doi.org/10.2307/1939132</w:t>
      </w:r>
    </w:p>
    <w:p w14:paraId="712C5DC2" w14:textId="77777777" w:rsidR="00C047B9"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Mohammed, R. S., van Oosterhout, C., </w:t>
      </w:r>
      <w:proofErr w:type="spellStart"/>
      <w:r w:rsidRPr="005421B6">
        <w:rPr>
          <w:rFonts w:cs="Times New Roman"/>
          <w:szCs w:val="24"/>
          <w:lang w:val="en-GB"/>
        </w:rPr>
        <w:t>Schelkle</w:t>
      </w:r>
      <w:proofErr w:type="spellEnd"/>
      <w:r w:rsidRPr="005421B6">
        <w:rPr>
          <w:rFonts w:cs="Times New Roman"/>
          <w:szCs w:val="24"/>
          <w:lang w:val="en-GB"/>
        </w:rPr>
        <w:t>, B., Cable, J., &amp; McMullan, M. (2012). Upstream guppies (</w:t>
      </w:r>
      <w:proofErr w:type="spellStart"/>
      <w:r w:rsidRPr="005421B6">
        <w:rPr>
          <w:rFonts w:cs="Times New Roman"/>
          <w:i/>
          <w:iCs/>
          <w:szCs w:val="24"/>
          <w:lang w:val="en-GB"/>
        </w:rPr>
        <w:t>Poecilia</w:t>
      </w:r>
      <w:proofErr w:type="spellEnd"/>
      <w:r w:rsidRPr="005421B6">
        <w:rPr>
          <w:rFonts w:cs="Times New Roman"/>
          <w:i/>
          <w:iCs/>
          <w:szCs w:val="24"/>
          <w:lang w:val="en-GB"/>
        </w:rPr>
        <w:t xml:space="preserve"> reticulata</w:t>
      </w:r>
      <w:r w:rsidRPr="005421B6">
        <w:rPr>
          <w:rFonts w:cs="Times New Roman"/>
          <w:szCs w:val="24"/>
          <w:lang w:val="en-GB"/>
        </w:rPr>
        <w:t xml:space="preserve">, Peters, 1859) go against the flow. </w:t>
      </w:r>
      <w:r w:rsidRPr="005421B6">
        <w:rPr>
          <w:rFonts w:cs="Times New Roman"/>
          <w:i/>
          <w:iCs/>
          <w:szCs w:val="24"/>
          <w:lang w:val="en-GB"/>
        </w:rPr>
        <w:t xml:space="preserve">Biota </w:t>
      </w:r>
      <w:proofErr w:type="spellStart"/>
      <w:r w:rsidRPr="005421B6">
        <w:rPr>
          <w:rFonts w:cs="Times New Roman"/>
          <w:i/>
          <w:iCs/>
          <w:szCs w:val="24"/>
          <w:lang w:val="en-GB"/>
        </w:rPr>
        <w:t>Neotropica</w:t>
      </w:r>
      <w:proofErr w:type="spellEnd"/>
      <w:r w:rsidRPr="005421B6">
        <w:rPr>
          <w:rFonts w:cs="Times New Roman"/>
          <w:szCs w:val="24"/>
          <w:lang w:val="en-GB"/>
        </w:rPr>
        <w:t xml:space="preserve">, </w:t>
      </w:r>
      <w:r w:rsidRPr="005421B6">
        <w:rPr>
          <w:rFonts w:cs="Times New Roman"/>
          <w:b/>
          <w:bCs/>
          <w:szCs w:val="24"/>
          <w:lang w:val="en-GB"/>
        </w:rPr>
        <w:t>12</w:t>
      </w:r>
      <w:r w:rsidRPr="005421B6">
        <w:rPr>
          <w:rFonts w:cs="Times New Roman"/>
          <w:szCs w:val="24"/>
          <w:lang w:val="en-GB"/>
        </w:rPr>
        <w:t>, 68–72. DOI: https://doi.org/10.1590/S1676-06032012000300006</w:t>
      </w:r>
      <w:r w:rsidR="00C047B9" w:rsidRPr="005421B6">
        <w:rPr>
          <w:rFonts w:cs="Times New Roman"/>
          <w:szCs w:val="24"/>
          <w:lang w:val="en-GB"/>
        </w:rPr>
        <w:t xml:space="preserve"> </w:t>
      </w:r>
    </w:p>
    <w:p w14:paraId="37FEC5A0" w14:textId="77777777" w:rsidR="00902669" w:rsidRPr="005421B6" w:rsidRDefault="00902669" w:rsidP="00902669">
      <w:pPr>
        <w:pStyle w:val="a9"/>
        <w:spacing w:line="480" w:lineRule="auto"/>
        <w:ind w:left="360" w:hangingChars="150" w:hanging="360"/>
        <w:rPr>
          <w:rFonts w:cs="Times New Roman"/>
          <w:szCs w:val="24"/>
          <w:lang w:val="en-GB"/>
        </w:rPr>
      </w:pPr>
      <w:bookmarkStart w:id="8" w:name="_Hlk127721047"/>
      <w:r w:rsidRPr="005421B6">
        <w:rPr>
          <w:rFonts w:cs="Times New Roman"/>
          <w:szCs w:val="24"/>
          <w:lang w:val="en-GB"/>
        </w:rPr>
        <w:t xml:space="preserve">Morita, K., &amp; Yamamoto, S. (2001). Contrasts in movement </w:t>
      </w:r>
      <w:proofErr w:type="spellStart"/>
      <w:r w:rsidRPr="005421B6">
        <w:rPr>
          <w:rFonts w:cs="Times New Roman"/>
          <w:szCs w:val="24"/>
          <w:lang w:val="en-GB"/>
        </w:rPr>
        <w:t>behavior</w:t>
      </w:r>
      <w:proofErr w:type="spellEnd"/>
      <w:r w:rsidRPr="005421B6">
        <w:rPr>
          <w:rFonts w:cs="Times New Roman"/>
          <w:szCs w:val="24"/>
          <w:lang w:val="en-GB"/>
        </w:rPr>
        <w:t xml:space="preserve"> of juvenile white-spotted charr between stocks above and below a dam. </w:t>
      </w:r>
      <w:r w:rsidRPr="005421B6">
        <w:rPr>
          <w:rFonts w:cs="Times New Roman"/>
          <w:i/>
          <w:iCs/>
          <w:szCs w:val="24"/>
          <w:lang w:val="en-GB"/>
        </w:rPr>
        <w:t>Fisheries Science</w:t>
      </w:r>
      <w:r w:rsidRPr="005421B6">
        <w:rPr>
          <w:rFonts w:cs="Times New Roman"/>
          <w:szCs w:val="24"/>
          <w:lang w:val="en-GB"/>
        </w:rPr>
        <w:t xml:space="preserve">, </w:t>
      </w:r>
      <w:r w:rsidRPr="005421B6">
        <w:rPr>
          <w:rFonts w:cs="Times New Roman"/>
          <w:b/>
          <w:bCs/>
          <w:szCs w:val="24"/>
          <w:lang w:val="en-GB"/>
        </w:rPr>
        <w:t>67(1)</w:t>
      </w:r>
      <w:r w:rsidRPr="005421B6">
        <w:rPr>
          <w:rFonts w:cs="Times New Roman"/>
          <w:szCs w:val="24"/>
          <w:lang w:val="en-GB"/>
        </w:rPr>
        <w:t>, 179–181.</w:t>
      </w:r>
      <w:bookmarkEnd w:id="8"/>
      <w:r w:rsidRPr="005421B6">
        <w:rPr>
          <w:rFonts w:cs="Times New Roman"/>
          <w:szCs w:val="24"/>
          <w:lang w:val="en-GB"/>
        </w:rPr>
        <w:t xml:space="preserve"> DOI: https://doi.org/10.1046/j.1444-2906.2001.00218.x</w:t>
      </w:r>
    </w:p>
    <w:p w14:paraId="35C328B4" w14:textId="1320ECE2" w:rsidR="0086251C" w:rsidRPr="005421B6" w:rsidRDefault="00C047B9"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Morita, K., Morita, S. H., &amp; Yamamoto, S. (2009). Effects of habitat fragmentation by damming on salmonid fishes: lessons from white-spotted charr in Japan. </w:t>
      </w:r>
      <w:r w:rsidRPr="005421B6">
        <w:rPr>
          <w:rFonts w:cs="Times New Roman"/>
          <w:i/>
          <w:iCs/>
          <w:szCs w:val="24"/>
          <w:lang w:val="en-GB"/>
        </w:rPr>
        <w:t>Ecological Research</w:t>
      </w:r>
      <w:r w:rsidRPr="005421B6">
        <w:rPr>
          <w:rFonts w:cs="Times New Roman"/>
          <w:szCs w:val="24"/>
          <w:lang w:val="en-GB"/>
        </w:rPr>
        <w:t xml:space="preserve">, </w:t>
      </w:r>
      <w:r w:rsidRPr="005421B6">
        <w:rPr>
          <w:rFonts w:cs="Times New Roman"/>
          <w:b/>
          <w:bCs/>
          <w:szCs w:val="24"/>
          <w:lang w:val="en-GB"/>
        </w:rPr>
        <w:t>24(4)</w:t>
      </w:r>
      <w:r w:rsidRPr="005421B6">
        <w:rPr>
          <w:rFonts w:cs="Times New Roman"/>
          <w:szCs w:val="24"/>
          <w:lang w:val="en-GB"/>
        </w:rPr>
        <w:t>, 711–722. DOI: https://doi.org/10.1007/s11284-008-0579-9</w:t>
      </w:r>
    </w:p>
    <w:p w14:paraId="7EA4D5AC" w14:textId="77777777" w:rsidR="0086251C"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Morita, K., Yamamoto, S., &amp; Hoshino, N. (2000). Extreme life history </w:t>
      </w:r>
      <w:proofErr w:type="gramStart"/>
      <w:r w:rsidRPr="005421B6">
        <w:rPr>
          <w:rFonts w:cs="Times New Roman"/>
          <w:szCs w:val="24"/>
          <w:lang w:val="en-GB"/>
        </w:rPr>
        <w:t>change</w:t>
      </w:r>
      <w:proofErr w:type="gramEnd"/>
      <w:r w:rsidRPr="005421B6">
        <w:rPr>
          <w:rFonts w:cs="Times New Roman"/>
          <w:szCs w:val="24"/>
          <w:lang w:val="en-GB"/>
        </w:rPr>
        <w:t xml:space="preserve"> of white-spotted char (</w:t>
      </w:r>
      <w:r w:rsidRPr="005421B6">
        <w:rPr>
          <w:rFonts w:cs="Times New Roman"/>
          <w:i/>
          <w:iCs/>
          <w:szCs w:val="24"/>
          <w:lang w:val="en-GB"/>
        </w:rPr>
        <w:t xml:space="preserve">Salvelinus </w:t>
      </w:r>
      <w:proofErr w:type="spellStart"/>
      <w:r w:rsidRPr="005421B6">
        <w:rPr>
          <w:rFonts w:cs="Times New Roman"/>
          <w:i/>
          <w:iCs/>
          <w:szCs w:val="24"/>
          <w:lang w:val="en-GB"/>
        </w:rPr>
        <w:t>leucomaenis</w:t>
      </w:r>
      <w:proofErr w:type="spellEnd"/>
      <w:r w:rsidRPr="005421B6">
        <w:rPr>
          <w:rFonts w:cs="Times New Roman"/>
          <w:szCs w:val="24"/>
          <w:lang w:val="en-GB"/>
        </w:rPr>
        <w:t xml:space="preserve">) after damming. </w:t>
      </w:r>
      <w:r w:rsidRPr="005421B6">
        <w:rPr>
          <w:rFonts w:cs="Times New Roman"/>
          <w:i/>
          <w:iCs/>
          <w:szCs w:val="24"/>
          <w:lang w:val="en-GB"/>
        </w:rPr>
        <w:t>Canadian Journal of Fisheries and Aquatic Sciences</w:t>
      </w:r>
      <w:r w:rsidRPr="005421B6">
        <w:rPr>
          <w:rFonts w:cs="Times New Roman"/>
          <w:szCs w:val="24"/>
          <w:lang w:val="en-GB"/>
        </w:rPr>
        <w:t xml:space="preserve">, </w:t>
      </w:r>
      <w:r w:rsidRPr="005421B6">
        <w:rPr>
          <w:rFonts w:cs="Times New Roman"/>
          <w:b/>
          <w:bCs/>
          <w:szCs w:val="24"/>
          <w:lang w:val="en-GB"/>
        </w:rPr>
        <w:t>57(6)</w:t>
      </w:r>
      <w:r w:rsidRPr="005421B6">
        <w:rPr>
          <w:rFonts w:cs="Times New Roman"/>
          <w:szCs w:val="24"/>
          <w:lang w:val="en-GB"/>
        </w:rPr>
        <w:t xml:space="preserve">, 1300–1306. DOI: https://doi.org/10.1139/f00-050 </w:t>
      </w:r>
    </w:p>
    <w:p w14:paraId="14A6297E" w14:textId="77777777" w:rsidR="0086251C"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Nagel, C., Mueller, M., Pander, J., </w:t>
      </w:r>
      <w:proofErr w:type="spellStart"/>
      <w:r w:rsidRPr="005421B6">
        <w:rPr>
          <w:rFonts w:cs="Times New Roman"/>
          <w:szCs w:val="24"/>
          <w:lang w:val="en-GB"/>
        </w:rPr>
        <w:t>Stoeckle</w:t>
      </w:r>
      <w:proofErr w:type="spellEnd"/>
      <w:r w:rsidRPr="005421B6">
        <w:rPr>
          <w:rFonts w:cs="Times New Roman"/>
          <w:szCs w:val="24"/>
          <w:lang w:val="en-GB"/>
        </w:rPr>
        <w:t xml:space="preserve">, B. C., Kuehn, R., &amp; Geist, J. (2021). Going with the flow: </w:t>
      </w:r>
      <w:proofErr w:type="spellStart"/>
      <w:r w:rsidRPr="005421B6">
        <w:rPr>
          <w:rFonts w:cs="Times New Roman"/>
          <w:szCs w:val="24"/>
          <w:lang w:val="en-GB"/>
        </w:rPr>
        <w:t>spatio</w:t>
      </w:r>
      <w:proofErr w:type="spellEnd"/>
      <w:r w:rsidRPr="005421B6">
        <w:rPr>
          <w:rFonts w:cs="Times New Roman"/>
          <w:szCs w:val="24"/>
          <w:lang w:val="en-GB"/>
        </w:rPr>
        <w:t xml:space="preserve">-temporal drift patterns of larval fish in a large alpine river. </w:t>
      </w:r>
      <w:r w:rsidRPr="005421B6">
        <w:rPr>
          <w:rFonts w:cs="Times New Roman"/>
          <w:i/>
          <w:iCs/>
          <w:szCs w:val="24"/>
          <w:lang w:val="en-GB"/>
        </w:rPr>
        <w:t>Freshwater Biology</w:t>
      </w:r>
      <w:r w:rsidRPr="005421B6">
        <w:rPr>
          <w:rFonts w:cs="Times New Roman"/>
          <w:szCs w:val="24"/>
          <w:lang w:val="en-GB"/>
        </w:rPr>
        <w:t xml:space="preserve">, </w:t>
      </w:r>
      <w:r w:rsidRPr="005421B6">
        <w:rPr>
          <w:rFonts w:cs="Times New Roman"/>
          <w:b/>
          <w:bCs/>
          <w:szCs w:val="24"/>
          <w:lang w:val="en-GB"/>
        </w:rPr>
        <w:t>66(9)</w:t>
      </w:r>
      <w:r w:rsidRPr="005421B6">
        <w:rPr>
          <w:rFonts w:cs="Times New Roman"/>
          <w:szCs w:val="24"/>
          <w:lang w:val="en-GB"/>
        </w:rPr>
        <w:t>, 1765–1781. DOI: https://doi.org/10.1111/fwb.13790</w:t>
      </w:r>
    </w:p>
    <w:p w14:paraId="45927082" w14:textId="77777777" w:rsidR="0086251C"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Naman, S. M., Rosenfeld, J. S., &amp; Richardson, J. S. (2016). Causes and consequences of invertebrate drift in running waters: from individuals to populations and trophic fluxes. </w:t>
      </w:r>
      <w:r w:rsidRPr="005421B6">
        <w:rPr>
          <w:rFonts w:cs="Times New Roman"/>
          <w:i/>
          <w:iCs/>
          <w:szCs w:val="24"/>
          <w:lang w:val="en-GB"/>
        </w:rPr>
        <w:t>Canadian Journal of Fisheries and Aquatic Sciences</w:t>
      </w:r>
      <w:r w:rsidRPr="005421B6">
        <w:rPr>
          <w:rFonts w:cs="Times New Roman"/>
          <w:szCs w:val="24"/>
          <w:lang w:val="en-GB"/>
        </w:rPr>
        <w:t xml:space="preserve">, </w:t>
      </w:r>
      <w:r w:rsidRPr="005421B6">
        <w:rPr>
          <w:rFonts w:cs="Times New Roman"/>
          <w:b/>
          <w:bCs/>
          <w:szCs w:val="24"/>
          <w:lang w:val="en-GB"/>
        </w:rPr>
        <w:t>73(8)</w:t>
      </w:r>
      <w:r w:rsidRPr="005421B6">
        <w:rPr>
          <w:rFonts w:cs="Times New Roman"/>
          <w:szCs w:val="24"/>
          <w:lang w:val="en-GB"/>
        </w:rPr>
        <w:t>, 1292–1305. DOI: https://doi.org/10.1139/cjfas-2015-0363</w:t>
      </w:r>
    </w:p>
    <w:p w14:paraId="1DF30BBD" w14:textId="77777777" w:rsidR="0086251C"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Northcote, T. G. (1981). Juvenile current response, growth and maturity of above and below waterfall stocks of rainbow trout, </w:t>
      </w:r>
      <w:r w:rsidRPr="005421B6">
        <w:rPr>
          <w:rFonts w:cs="Times New Roman"/>
          <w:i/>
          <w:iCs/>
          <w:szCs w:val="24"/>
          <w:lang w:val="en-GB"/>
        </w:rPr>
        <w:t xml:space="preserve">Salmo </w:t>
      </w:r>
      <w:proofErr w:type="spellStart"/>
      <w:r w:rsidRPr="005421B6">
        <w:rPr>
          <w:rFonts w:cs="Times New Roman"/>
          <w:i/>
          <w:iCs/>
          <w:szCs w:val="24"/>
          <w:lang w:val="en-GB"/>
        </w:rPr>
        <w:t>gairdneri</w:t>
      </w:r>
      <w:proofErr w:type="spellEnd"/>
      <w:r w:rsidRPr="005421B6">
        <w:rPr>
          <w:rFonts w:cs="Times New Roman"/>
          <w:szCs w:val="24"/>
          <w:lang w:val="en-GB"/>
        </w:rPr>
        <w:t xml:space="preserve">. </w:t>
      </w:r>
      <w:r w:rsidRPr="005421B6">
        <w:rPr>
          <w:rFonts w:cs="Times New Roman"/>
          <w:i/>
          <w:iCs/>
          <w:szCs w:val="24"/>
          <w:lang w:val="en-GB"/>
        </w:rPr>
        <w:t>Journal of Fish Biology</w:t>
      </w:r>
      <w:r w:rsidRPr="005421B6">
        <w:rPr>
          <w:rFonts w:cs="Times New Roman"/>
          <w:szCs w:val="24"/>
          <w:lang w:val="en-GB"/>
        </w:rPr>
        <w:t xml:space="preserve">, </w:t>
      </w:r>
      <w:r w:rsidRPr="005421B6">
        <w:rPr>
          <w:rFonts w:cs="Times New Roman"/>
          <w:b/>
          <w:bCs/>
          <w:szCs w:val="24"/>
          <w:lang w:val="en-GB"/>
        </w:rPr>
        <w:t>18(6)</w:t>
      </w:r>
      <w:r w:rsidRPr="005421B6">
        <w:rPr>
          <w:rFonts w:cs="Times New Roman"/>
          <w:szCs w:val="24"/>
          <w:lang w:val="en-GB"/>
        </w:rPr>
        <w:t>, 741–751. DOI: https://doi.org/10.1111/j.1095-8649.1981.tb03815.x</w:t>
      </w:r>
    </w:p>
    <w:p w14:paraId="10160357" w14:textId="77777777" w:rsidR="0086251C"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lang w:val="en-GB"/>
        </w:rPr>
        <w:t>Northcote, T. G. (2010). Controls for trout and char migratory/resident behaviour mainly in stream systems above and below waterfalls/barriers: a multidecadal and broad geographical review.</w:t>
      </w:r>
      <w:r w:rsidRPr="005421B6">
        <w:rPr>
          <w:rFonts w:cs="Times New Roman"/>
          <w:i/>
          <w:iCs/>
          <w:szCs w:val="24"/>
          <w:lang w:val="en-GB"/>
        </w:rPr>
        <w:t xml:space="preserve"> Ecology of Freshwater Fish</w:t>
      </w:r>
      <w:r w:rsidRPr="005421B6">
        <w:rPr>
          <w:rFonts w:cs="Times New Roman"/>
          <w:szCs w:val="24"/>
          <w:lang w:val="en-GB"/>
        </w:rPr>
        <w:t xml:space="preserve">, </w:t>
      </w:r>
      <w:r w:rsidRPr="005421B6">
        <w:rPr>
          <w:rFonts w:cs="Times New Roman"/>
          <w:b/>
          <w:bCs/>
          <w:szCs w:val="24"/>
          <w:lang w:val="en-GB"/>
        </w:rPr>
        <w:t>19(4)</w:t>
      </w:r>
      <w:r w:rsidRPr="005421B6">
        <w:rPr>
          <w:rFonts w:cs="Times New Roman"/>
          <w:szCs w:val="24"/>
          <w:lang w:val="en-GB"/>
        </w:rPr>
        <w:t xml:space="preserve">, 487–509. DOI: https://doi.org/10.1111/j.1600-0633.2010.00435.x </w:t>
      </w:r>
    </w:p>
    <w:p w14:paraId="666C7EFA" w14:textId="363B8B84" w:rsidR="0086251C"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Pearse, D. E., Miller, M. R., </w:t>
      </w:r>
      <w:proofErr w:type="spellStart"/>
      <w:r w:rsidRPr="005421B6">
        <w:rPr>
          <w:rFonts w:cs="Times New Roman"/>
          <w:szCs w:val="24"/>
          <w:lang w:val="en-GB"/>
        </w:rPr>
        <w:t>Abadía</w:t>
      </w:r>
      <w:proofErr w:type="spellEnd"/>
      <w:r w:rsidRPr="005421B6">
        <w:rPr>
          <w:rFonts w:cs="Times New Roman"/>
          <w:szCs w:val="24"/>
          <w:lang w:val="en-GB"/>
        </w:rPr>
        <w:t xml:space="preserve">-Cardoso, A., &amp; Garza, J. C. (2014). Rapid parallel evolution of standing variation in a single, complex, genomic region is associated with life history in steelhead/rainbow trout. </w:t>
      </w:r>
      <w:r w:rsidRPr="005421B6">
        <w:rPr>
          <w:rFonts w:cs="Times New Roman"/>
          <w:i/>
          <w:iCs/>
          <w:szCs w:val="24"/>
          <w:lang w:val="en-GB"/>
        </w:rPr>
        <w:t>Proceedings of the Royal Society B: Biological Sciences</w:t>
      </w:r>
      <w:r w:rsidRPr="005421B6">
        <w:rPr>
          <w:rFonts w:cs="Times New Roman"/>
          <w:szCs w:val="24"/>
          <w:lang w:val="en-GB"/>
        </w:rPr>
        <w:t xml:space="preserve">, </w:t>
      </w:r>
      <w:r w:rsidRPr="005421B6">
        <w:rPr>
          <w:rFonts w:cs="Times New Roman"/>
          <w:b/>
          <w:bCs/>
          <w:szCs w:val="24"/>
          <w:lang w:val="en-GB"/>
        </w:rPr>
        <w:t>281(1783)</w:t>
      </w:r>
      <w:r w:rsidRPr="005421B6">
        <w:rPr>
          <w:rFonts w:cs="Times New Roman"/>
          <w:szCs w:val="24"/>
          <w:lang w:val="en-GB"/>
        </w:rPr>
        <w:t>, 20140012. DOI: https://doi.org/10.1098/rspb.2014.0012</w:t>
      </w:r>
    </w:p>
    <w:p w14:paraId="3B044C44" w14:textId="77777777" w:rsidR="00902669" w:rsidRPr="005421B6" w:rsidRDefault="00902669" w:rsidP="00902669">
      <w:pPr>
        <w:pStyle w:val="a9"/>
        <w:spacing w:line="480" w:lineRule="auto"/>
        <w:ind w:left="360" w:hangingChars="150" w:hanging="360"/>
        <w:rPr>
          <w:rFonts w:cs="Times New Roman"/>
          <w:szCs w:val="24"/>
          <w:lang w:val="en-GB"/>
        </w:rPr>
      </w:pPr>
      <w:r w:rsidRPr="005421B6">
        <w:rPr>
          <w:rFonts w:cs="Times New Roman"/>
          <w:szCs w:val="24"/>
          <w:lang w:val="en-GB"/>
        </w:rPr>
        <w:t xml:space="preserve">Peters, G. J. (2018). </w:t>
      </w:r>
      <w:proofErr w:type="spellStart"/>
      <w:r w:rsidRPr="005421B6">
        <w:rPr>
          <w:rFonts w:cs="Times New Roman"/>
          <w:szCs w:val="24"/>
          <w:lang w:val="en-GB"/>
        </w:rPr>
        <w:t>userfriendlyscience</w:t>
      </w:r>
      <w:proofErr w:type="spellEnd"/>
      <w:r w:rsidRPr="005421B6">
        <w:rPr>
          <w:rFonts w:cs="Times New Roman"/>
          <w:szCs w:val="24"/>
          <w:lang w:val="en-GB"/>
        </w:rPr>
        <w:t>: Quantitative analysis made accessible. R package version 0.7.2. DOI: 10.17605/osf.io/</w:t>
      </w:r>
      <w:proofErr w:type="spellStart"/>
      <w:r w:rsidRPr="005421B6">
        <w:rPr>
          <w:rFonts w:cs="Times New Roman"/>
          <w:szCs w:val="24"/>
          <w:lang w:val="en-GB"/>
        </w:rPr>
        <w:t>txequ</w:t>
      </w:r>
      <w:proofErr w:type="spellEnd"/>
    </w:p>
    <w:p w14:paraId="6B50286A" w14:textId="77777777" w:rsidR="0086251C"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lang w:val="en-GB"/>
        </w:rPr>
        <w:t>R Core Team (2021). R: A language and environment for statistical computing. R Foundation for Statistical Computing, Vienna, Austria. URL https://www.R-project.org/.</w:t>
      </w:r>
    </w:p>
    <w:p w14:paraId="7D2B646A" w14:textId="77777777" w:rsidR="0086251C" w:rsidRPr="005421B6" w:rsidRDefault="0086251C" w:rsidP="0086251C">
      <w:pPr>
        <w:pStyle w:val="a9"/>
        <w:spacing w:line="480" w:lineRule="auto"/>
        <w:ind w:left="360" w:hangingChars="150" w:hanging="360"/>
        <w:rPr>
          <w:rFonts w:cs="Times New Roman"/>
          <w:b/>
          <w:bCs/>
          <w:szCs w:val="24"/>
          <w:lang w:val="en-GB"/>
        </w:rPr>
      </w:pPr>
      <w:r w:rsidRPr="005421B6">
        <w:rPr>
          <w:rFonts w:cs="Times New Roman"/>
          <w:szCs w:val="24"/>
          <w:lang w:val="en-GB"/>
        </w:rPr>
        <w:t xml:space="preserve">Sato, T. (2006). The dramatic decline in population abundance of </w:t>
      </w:r>
      <w:r w:rsidRPr="005421B6">
        <w:rPr>
          <w:rFonts w:cs="Times New Roman"/>
          <w:i/>
          <w:iCs/>
          <w:szCs w:val="24"/>
          <w:lang w:val="en-GB"/>
        </w:rPr>
        <w:t xml:space="preserve">Salvelinus </w:t>
      </w:r>
      <w:proofErr w:type="spellStart"/>
      <w:r w:rsidRPr="005421B6">
        <w:rPr>
          <w:rFonts w:cs="Times New Roman"/>
          <w:i/>
          <w:iCs/>
          <w:szCs w:val="24"/>
          <w:lang w:val="en-GB"/>
        </w:rPr>
        <w:t>leucomaenis</w:t>
      </w:r>
      <w:proofErr w:type="spellEnd"/>
      <w:r w:rsidRPr="005421B6">
        <w:rPr>
          <w:rFonts w:cs="Times New Roman"/>
          <w:szCs w:val="24"/>
          <w:lang w:val="en-GB"/>
        </w:rPr>
        <w:t xml:space="preserve"> after a severe flood and debris flow in a high gradient stream. </w:t>
      </w:r>
      <w:r w:rsidRPr="005421B6">
        <w:rPr>
          <w:rFonts w:cs="Times New Roman"/>
          <w:i/>
          <w:iCs/>
          <w:szCs w:val="24"/>
          <w:lang w:val="en-GB"/>
        </w:rPr>
        <w:t>Journal of Fish Biology</w:t>
      </w:r>
      <w:r w:rsidRPr="005421B6">
        <w:rPr>
          <w:rFonts w:cs="Times New Roman"/>
          <w:szCs w:val="24"/>
          <w:lang w:val="en-GB"/>
        </w:rPr>
        <w:t xml:space="preserve">, </w:t>
      </w:r>
      <w:r w:rsidRPr="005421B6">
        <w:rPr>
          <w:rFonts w:cs="Times New Roman"/>
          <w:b/>
          <w:bCs/>
          <w:szCs w:val="24"/>
          <w:lang w:val="en-GB"/>
        </w:rPr>
        <w:t>69(6)</w:t>
      </w:r>
      <w:r w:rsidRPr="005421B6">
        <w:rPr>
          <w:rFonts w:cs="Times New Roman"/>
          <w:szCs w:val="24"/>
          <w:lang w:val="en-GB"/>
        </w:rPr>
        <w:t>, 1849–1854. DOI: https://doi.org/10.1111/j.1095-8649.2006.01222.x</w:t>
      </w:r>
    </w:p>
    <w:p w14:paraId="79BEB99E" w14:textId="77777777" w:rsidR="00A06E8C"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Shine, R., Brown, G. P., &amp; Phillips, B. L. (2011). An evolutionary process that assembles phenotypes through space rather than through time. </w:t>
      </w:r>
      <w:r w:rsidRPr="005421B6">
        <w:rPr>
          <w:rFonts w:cs="Times New Roman"/>
          <w:i/>
          <w:iCs/>
          <w:szCs w:val="24"/>
          <w:lang w:val="en-GB"/>
        </w:rPr>
        <w:t>Proceedings of the National Academy of Sciences</w:t>
      </w:r>
      <w:r w:rsidRPr="005421B6">
        <w:rPr>
          <w:rFonts w:cs="Times New Roman"/>
          <w:szCs w:val="24"/>
          <w:lang w:val="en-GB"/>
        </w:rPr>
        <w:t xml:space="preserve">, </w:t>
      </w:r>
      <w:r w:rsidRPr="005421B6">
        <w:rPr>
          <w:rFonts w:cs="Times New Roman"/>
          <w:b/>
          <w:bCs/>
          <w:szCs w:val="24"/>
          <w:lang w:val="en-GB"/>
        </w:rPr>
        <w:t>108(14)</w:t>
      </w:r>
      <w:r w:rsidRPr="005421B6">
        <w:rPr>
          <w:rFonts w:cs="Times New Roman"/>
          <w:szCs w:val="24"/>
          <w:lang w:val="en-GB"/>
        </w:rPr>
        <w:t>, 5708–5711. DOI: https://doi.org/10.1073/pnas.1018989108</w:t>
      </w:r>
    </w:p>
    <w:p w14:paraId="0EF1131A" w14:textId="16964947" w:rsidR="00A06E8C" w:rsidRPr="005421B6" w:rsidRDefault="00A06E8C" w:rsidP="0086251C">
      <w:pPr>
        <w:pStyle w:val="a9"/>
        <w:spacing w:line="480" w:lineRule="auto"/>
        <w:ind w:left="360" w:hangingChars="150" w:hanging="360"/>
        <w:rPr>
          <w:lang w:val="en-GB"/>
        </w:rPr>
      </w:pPr>
      <w:r w:rsidRPr="005421B6">
        <w:rPr>
          <w:rFonts w:cs="Times New Roman"/>
          <w:szCs w:val="24"/>
          <w:lang w:val="en-GB"/>
        </w:rPr>
        <w:t>Taylor, E. B., &amp; McPhail, J. D. (1985</w:t>
      </w:r>
      <w:r w:rsidR="00CF074E" w:rsidRPr="005421B6">
        <w:rPr>
          <w:rFonts w:cs="Times New Roman"/>
          <w:szCs w:val="24"/>
          <w:lang w:val="en-GB"/>
        </w:rPr>
        <w:t>a</w:t>
      </w:r>
      <w:r w:rsidRPr="005421B6">
        <w:rPr>
          <w:rFonts w:cs="Times New Roman"/>
          <w:szCs w:val="24"/>
          <w:lang w:val="en-GB"/>
        </w:rPr>
        <w:t xml:space="preserve">). Variation in burst and prolonged swimming performance among British Columbia populations of coho salmon, </w:t>
      </w:r>
      <w:r w:rsidRPr="005421B6">
        <w:rPr>
          <w:rFonts w:cs="Times New Roman"/>
          <w:i/>
          <w:iCs/>
          <w:szCs w:val="24"/>
          <w:lang w:val="en-GB"/>
        </w:rPr>
        <w:t>Oncorhynchus kisutch</w:t>
      </w:r>
      <w:r w:rsidRPr="005421B6">
        <w:rPr>
          <w:rFonts w:cs="Times New Roman"/>
          <w:szCs w:val="24"/>
          <w:lang w:val="en-GB"/>
        </w:rPr>
        <w:t xml:space="preserve">. </w:t>
      </w:r>
      <w:r w:rsidRPr="005421B6">
        <w:rPr>
          <w:rFonts w:cs="Times New Roman"/>
          <w:i/>
          <w:iCs/>
          <w:szCs w:val="24"/>
          <w:lang w:val="en-GB"/>
        </w:rPr>
        <w:t>Canadian Journal of Fisheries and Aquatic Sciences</w:t>
      </w:r>
      <w:r w:rsidRPr="005421B6">
        <w:rPr>
          <w:rFonts w:cs="Times New Roman"/>
          <w:szCs w:val="24"/>
          <w:lang w:val="en-GB"/>
        </w:rPr>
        <w:t xml:space="preserve">, </w:t>
      </w:r>
      <w:r w:rsidRPr="005421B6">
        <w:rPr>
          <w:rFonts w:cs="Times New Roman"/>
          <w:b/>
          <w:bCs/>
          <w:szCs w:val="24"/>
          <w:lang w:val="en-GB"/>
        </w:rPr>
        <w:t>42(12)</w:t>
      </w:r>
      <w:r w:rsidRPr="005421B6">
        <w:rPr>
          <w:rFonts w:cs="Times New Roman"/>
          <w:szCs w:val="24"/>
          <w:lang w:val="en-GB"/>
        </w:rPr>
        <w:t>, 2029–2033. DOI: https://doi.org/10.1139/f85-250</w:t>
      </w:r>
    </w:p>
    <w:p w14:paraId="04B824BB" w14:textId="0EFA3C17" w:rsidR="0086251C" w:rsidRPr="005421B6" w:rsidRDefault="00A06E8C"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Taylor, E. B., &amp; McPhail, J. D. (1985b). Variation in body morphology among British Columbia populations of coho salmon, </w:t>
      </w:r>
      <w:r w:rsidRPr="005421B6">
        <w:rPr>
          <w:rFonts w:cs="Times New Roman"/>
          <w:i/>
          <w:iCs/>
          <w:szCs w:val="24"/>
          <w:lang w:val="en-GB"/>
        </w:rPr>
        <w:t>Oncorhynchus kisutch</w:t>
      </w:r>
      <w:r w:rsidRPr="005421B6">
        <w:rPr>
          <w:rFonts w:cs="Times New Roman"/>
          <w:szCs w:val="24"/>
          <w:lang w:val="en-GB"/>
        </w:rPr>
        <w:t xml:space="preserve">. </w:t>
      </w:r>
      <w:r w:rsidRPr="005421B6">
        <w:rPr>
          <w:rFonts w:cs="Times New Roman"/>
          <w:i/>
          <w:iCs/>
          <w:szCs w:val="24"/>
          <w:lang w:val="en-GB"/>
        </w:rPr>
        <w:t>Canadian Journal of Fisheries and Aquatic Sciences</w:t>
      </w:r>
      <w:r w:rsidRPr="005421B6">
        <w:rPr>
          <w:rFonts w:cs="Times New Roman"/>
          <w:szCs w:val="24"/>
          <w:lang w:val="en-GB"/>
        </w:rPr>
        <w:t xml:space="preserve">, </w:t>
      </w:r>
      <w:r w:rsidRPr="005421B6">
        <w:rPr>
          <w:rFonts w:cs="Times New Roman"/>
          <w:b/>
          <w:bCs/>
          <w:szCs w:val="24"/>
          <w:lang w:val="en-GB"/>
        </w:rPr>
        <w:t>42(12)</w:t>
      </w:r>
      <w:r w:rsidRPr="005421B6">
        <w:rPr>
          <w:rFonts w:cs="Times New Roman"/>
          <w:szCs w:val="24"/>
          <w:lang w:val="en-GB"/>
        </w:rPr>
        <w:t>, 2020–2028. DOI: https://doi.org/10.1139/f85-249</w:t>
      </w:r>
    </w:p>
    <w:p w14:paraId="4C80712D" w14:textId="77777777" w:rsidR="00750A9D" w:rsidRPr="005421B6" w:rsidRDefault="0086251C" w:rsidP="0086251C">
      <w:pPr>
        <w:pStyle w:val="a9"/>
        <w:spacing w:line="480" w:lineRule="auto"/>
        <w:ind w:left="360" w:hangingChars="150" w:hanging="360"/>
        <w:rPr>
          <w:rFonts w:cs="Times New Roman"/>
          <w:szCs w:val="24"/>
          <w:lang w:val="en-GB"/>
        </w:rPr>
      </w:pPr>
      <w:proofErr w:type="spellStart"/>
      <w:r w:rsidRPr="005421B6">
        <w:rPr>
          <w:rFonts w:cs="Times New Roman"/>
          <w:szCs w:val="24"/>
          <w:lang w:val="en-GB"/>
        </w:rPr>
        <w:t>Thiesmeier</w:t>
      </w:r>
      <w:proofErr w:type="spellEnd"/>
      <w:r w:rsidRPr="005421B6">
        <w:rPr>
          <w:rFonts w:cs="Times New Roman"/>
          <w:szCs w:val="24"/>
          <w:lang w:val="en-GB"/>
        </w:rPr>
        <w:t xml:space="preserve">, B., &amp; </w:t>
      </w:r>
      <w:proofErr w:type="spellStart"/>
      <w:r w:rsidRPr="005421B6">
        <w:rPr>
          <w:rFonts w:cs="Times New Roman"/>
          <w:szCs w:val="24"/>
          <w:lang w:val="en-GB"/>
        </w:rPr>
        <w:t>Schuhmacher</w:t>
      </w:r>
      <w:proofErr w:type="spellEnd"/>
      <w:r w:rsidRPr="005421B6">
        <w:rPr>
          <w:rFonts w:cs="Times New Roman"/>
          <w:szCs w:val="24"/>
          <w:lang w:val="en-GB"/>
        </w:rPr>
        <w:t xml:space="preserve">, H. (1990). Causes of larval drift of the fire salamander, </w:t>
      </w:r>
      <w:r w:rsidRPr="005421B6">
        <w:rPr>
          <w:rFonts w:cs="Times New Roman"/>
          <w:i/>
          <w:iCs/>
          <w:szCs w:val="24"/>
          <w:lang w:val="en-GB"/>
        </w:rPr>
        <w:t xml:space="preserve">Salamandra </w:t>
      </w:r>
      <w:proofErr w:type="spellStart"/>
      <w:r w:rsidRPr="005421B6">
        <w:rPr>
          <w:rFonts w:cs="Times New Roman"/>
          <w:i/>
          <w:iCs/>
          <w:szCs w:val="24"/>
          <w:lang w:val="en-GB"/>
        </w:rPr>
        <w:t>salamandra</w:t>
      </w:r>
      <w:proofErr w:type="spellEnd"/>
      <w:r w:rsidRPr="005421B6">
        <w:rPr>
          <w:rFonts w:cs="Times New Roman"/>
          <w:i/>
          <w:iCs/>
          <w:szCs w:val="24"/>
          <w:lang w:val="en-GB"/>
        </w:rPr>
        <w:t xml:space="preserve"> </w:t>
      </w:r>
      <w:proofErr w:type="spellStart"/>
      <w:r w:rsidRPr="005421B6">
        <w:rPr>
          <w:rFonts w:cs="Times New Roman"/>
          <w:i/>
          <w:iCs/>
          <w:szCs w:val="24"/>
          <w:lang w:val="en-GB"/>
        </w:rPr>
        <w:t>terrestris</w:t>
      </w:r>
      <w:proofErr w:type="spellEnd"/>
      <w:r w:rsidRPr="005421B6">
        <w:rPr>
          <w:rFonts w:cs="Times New Roman"/>
          <w:szCs w:val="24"/>
          <w:lang w:val="en-GB"/>
        </w:rPr>
        <w:t xml:space="preserve">, and its effects on population dynamics. </w:t>
      </w:r>
      <w:proofErr w:type="spellStart"/>
      <w:r w:rsidRPr="005421B6">
        <w:rPr>
          <w:rFonts w:cs="Times New Roman"/>
          <w:i/>
          <w:iCs/>
          <w:szCs w:val="24"/>
          <w:lang w:val="en-GB"/>
        </w:rPr>
        <w:t>Oecologia</w:t>
      </w:r>
      <w:proofErr w:type="spellEnd"/>
      <w:r w:rsidRPr="005421B6">
        <w:rPr>
          <w:rFonts w:cs="Times New Roman"/>
          <w:szCs w:val="24"/>
          <w:lang w:val="en-GB"/>
        </w:rPr>
        <w:t xml:space="preserve">, </w:t>
      </w:r>
      <w:r w:rsidRPr="005421B6">
        <w:rPr>
          <w:rFonts w:cs="Times New Roman"/>
          <w:b/>
          <w:bCs/>
          <w:szCs w:val="24"/>
          <w:lang w:val="en-GB"/>
        </w:rPr>
        <w:t>82(2)</w:t>
      </w:r>
      <w:r w:rsidRPr="005421B6">
        <w:rPr>
          <w:rFonts w:cs="Times New Roman"/>
          <w:szCs w:val="24"/>
          <w:lang w:val="en-GB"/>
        </w:rPr>
        <w:t>, 259–263. DOI: https://doi.org/10.1007/BF00323543</w:t>
      </w:r>
    </w:p>
    <w:p w14:paraId="2765D4E7" w14:textId="247E32C0" w:rsidR="0086251C" w:rsidRPr="005421B6" w:rsidRDefault="00750A9D"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Webb, P. W. (1984). Body form, locomotion and foraging in aquatic vertebrates. </w:t>
      </w:r>
      <w:r w:rsidRPr="005421B6">
        <w:rPr>
          <w:rFonts w:cs="Times New Roman"/>
          <w:i/>
          <w:iCs/>
          <w:szCs w:val="24"/>
          <w:lang w:val="en-GB"/>
        </w:rPr>
        <w:t xml:space="preserve">American </w:t>
      </w:r>
      <w:r w:rsidR="00732372" w:rsidRPr="005421B6">
        <w:rPr>
          <w:rFonts w:cs="Times New Roman"/>
          <w:i/>
          <w:iCs/>
          <w:szCs w:val="24"/>
          <w:lang w:val="en-GB"/>
        </w:rPr>
        <w:t>Zoologist</w:t>
      </w:r>
      <w:r w:rsidRPr="005421B6">
        <w:rPr>
          <w:rFonts w:cs="Times New Roman"/>
          <w:szCs w:val="24"/>
          <w:lang w:val="en-GB"/>
        </w:rPr>
        <w:t xml:space="preserve">, </w:t>
      </w:r>
      <w:r w:rsidRPr="005421B6">
        <w:rPr>
          <w:rFonts w:cs="Times New Roman"/>
          <w:b/>
          <w:bCs/>
          <w:szCs w:val="24"/>
          <w:lang w:val="en-GB"/>
        </w:rPr>
        <w:t>24(1)</w:t>
      </w:r>
      <w:r w:rsidRPr="005421B6">
        <w:rPr>
          <w:rFonts w:cs="Times New Roman"/>
          <w:szCs w:val="24"/>
          <w:lang w:val="en-GB"/>
        </w:rPr>
        <w:t>, 107–120. DOI: https://doi.org/10.1093/icb/24.1.107</w:t>
      </w:r>
    </w:p>
    <w:p w14:paraId="08A579E3" w14:textId="77777777" w:rsidR="0086251C" w:rsidRPr="005421B6" w:rsidRDefault="0086251C" w:rsidP="0086251C">
      <w:pPr>
        <w:pStyle w:val="a9"/>
        <w:spacing w:line="480" w:lineRule="auto"/>
        <w:ind w:left="360" w:hangingChars="150" w:hanging="360"/>
        <w:rPr>
          <w:rFonts w:cs="Times New Roman"/>
          <w:szCs w:val="24"/>
          <w:lang w:val="en-GB"/>
        </w:rPr>
      </w:pPr>
      <w:proofErr w:type="spellStart"/>
      <w:r w:rsidRPr="005421B6">
        <w:rPr>
          <w:rFonts w:cs="Times New Roman"/>
          <w:szCs w:val="24"/>
          <w:lang w:val="en-GB"/>
        </w:rPr>
        <w:t>Weese</w:t>
      </w:r>
      <w:proofErr w:type="spellEnd"/>
      <w:r w:rsidRPr="005421B6">
        <w:rPr>
          <w:rFonts w:cs="Times New Roman"/>
          <w:szCs w:val="24"/>
          <w:lang w:val="en-GB"/>
        </w:rPr>
        <w:t xml:space="preserve">, D. J., Schwartz, A. K., </w:t>
      </w:r>
      <w:proofErr w:type="spellStart"/>
      <w:r w:rsidRPr="005421B6">
        <w:rPr>
          <w:rFonts w:cs="Times New Roman"/>
          <w:szCs w:val="24"/>
          <w:lang w:val="en-GB"/>
        </w:rPr>
        <w:t>Bentzen</w:t>
      </w:r>
      <w:proofErr w:type="spellEnd"/>
      <w:r w:rsidRPr="005421B6">
        <w:rPr>
          <w:rFonts w:cs="Times New Roman"/>
          <w:szCs w:val="24"/>
          <w:lang w:val="en-GB"/>
        </w:rPr>
        <w:t xml:space="preserve">, P., Hendry, A. P., &amp; </w:t>
      </w:r>
      <w:proofErr w:type="spellStart"/>
      <w:r w:rsidRPr="005421B6">
        <w:rPr>
          <w:rFonts w:cs="Times New Roman"/>
          <w:szCs w:val="24"/>
          <w:lang w:val="en-GB"/>
        </w:rPr>
        <w:t>Kinnison</w:t>
      </w:r>
      <w:proofErr w:type="spellEnd"/>
      <w:r w:rsidRPr="005421B6">
        <w:rPr>
          <w:rFonts w:cs="Times New Roman"/>
          <w:szCs w:val="24"/>
          <w:lang w:val="en-GB"/>
        </w:rPr>
        <w:t xml:space="preserve">, M. T. (2011). Eco-evolutionary effects on population recovery following catastrophic disturbance. </w:t>
      </w:r>
      <w:r w:rsidRPr="005421B6">
        <w:rPr>
          <w:rFonts w:cs="Times New Roman"/>
          <w:i/>
          <w:iCs/>
          <w:szCs w:val="24"/>
          <w:lang w:val="en-GB"/>
        </w:rPr>
        <w:t>Evolutionary Applications</w:t>
      </w:r>
      <w:r w:rsidRPr="005421B6">
        <w:rPr>
          <w:rFonts w:cs="Times New Roman"/>
          <w:szCs w:val="24"/>
          <w:lang w:val="en-GB"/>
        </w:rPr>
        <w:t xml:space="preserve">, </w:t>
      </w:r>
      <w:r w:rsidRPr="005421B6">
        <w:rPr>
          <w:rFonts w:cs="Times New Roman"/>
          <w:b/>
          <w:bCs/>
          <w:szCs w:val="24"/>
          <w:lang w:val="en-GB"/>
        </w:rPr>
        <w:t>4(2)</w:t>
      </w:r>
      <w:r w:rsidRPr="005421B6">
        <w:rPr>
          <w:rFonts w:cs="Times New Roman"/>
          <w:szCs w:val="24"/>
          <w:lang w:val="en-GB"/>
        </w:rPr>
        <w:t>, 354–366. DOI: https://doi.org/10.1111/j.1752-4571.2010.00169.x</w:t>
      </w:r>
    </w:p>
    <w:p w14:paraId="4F41B662" w14:textId="77777777" w:rsidR="0086251C" w:rsidRPr="005421B6" w:rsidRDefault="0086251C"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Wilson, A. D., &amp; McLaughlin, R. L. (2007). Behavioural syndromes in brook charr, </w:t>
      </w:r>
      <w:r w:rsidRPr="005421B6">
        <w:rPr>
          <w:rFonts w:cs="Times New Roman"/>
          <w:i/>
          <w:iCs/>
          <w:szCs w:val="24"/>
          <w:lang w:val="en-GB"/>
        </w:rPr>
        <w:t>Salvelinus fontinalis</w:t>
      </w:r>
      <w:r w:rsidRPr="005421B6">
        <w:rPr>
          <w:rFonts w:cs="Times New Roman"/>
          <w:szCs w:val="24"/>
          <w:lang w:val="en-GB"/>
        </w:rPr>
        <w:t xml:space="preserve">: prey-search in the field corresponds with space use in novel laboratory situations. </w:t>
      </w:r>
      <w:r w:rsidRPr="005421B6">
        <w:rPr>
          <w:rFonts w:cs="Times New Roman"/>
          <w:i/>
          <w:iCs/>
          <w:szCs w:val="24"/>
          <w:lang w:val="en-GB"/>
        </w:rPr>
        <w:t>Animal Behaviour</w:t>
      </w:r>
      <w:r w:rsidRPr="005421B6">
        <w:rPr>
          <w:rFonts w:cs="Times New Roman"/>
          <w:szCs w:val="24"/>
          <w:lang w:val="en-GB"/>
        </w:rPr>
        <w:t xml:space="preserve">, </w:t>
      </w:r>
      <w:r w:rsidRPr="005421B6">
        <w:rPr>
          <w:rFonts w:cs="Times New Roman"/>
          <w:b/>
          <w:bCs/>
          <w:szCs w:val="24"/>
          <w:lang w:val="en-GB"/>
        </w:rPr>
        <w:t>74(4)</w:t>
      </w:r>
      <w:r w:rsidRPr="005421B6">
        <w:rPr>
          <w:rFonts w:cs="Times New Roman"/>
          <w:szCs w:val="24"/>
          <w:lang w:val="en-GB"/>
        </w:rPr>
        <w:t>, 689–698. DOI: https://doi.org/10.1016/j.anbehav.2007.01.009</w:t>
      </w:r>
    </w:p>
    <w:p w14:paraId="249A9BBA" w14:textId="77777777" w:rsidR="00626813" w:rsidRPr="005421B6" w:rsidRDefault="00B8472E" w:rsidP="00B8472E">
      <w:pPr>
        <w:pStyle w:val="a9"/>
        <w:spacing w:line="480" w:lineRule="auto"/>
        <w:ind w:left="360" w:hangingChars="150" w:hanging="360"/>
        <w:rPr>
          <w:lang w:val="en-GB"/>
        </w:rPr>
      </w:pPr>
      <w:bookmarkStart w:id="9" w:name="_Hlk127718875"/>
      <w:r w:rsidRPr="005421B6">
        <w:rPr>
          <w:rFonts w:cs="Times New Roman"/>
          <w:szCs w:val="24"/>
          <w:lang w:val="en-GB"/>
        </w:rPr>
        <w:t xml:space="preserve">Yamada, H., &amp; Wada, S. (2021). Morphological evolution reduces downstream displacement in juvenile landlocked salmon. </w:t>
      </w:r>
      <w:r w:rsidRPr="005421B6">
        <w:rPr>
          <w:rFonts w:cs="Times New Roman"/>
          <w:i/>
          <w:iCs/>
          <w:szCs w:val="24"/>
          <w:lang w:val="en-GB"/>
        </w:rPr>
        <w:t>Evolution</w:t>
      </w:r>
      <w:r w:rsidRPr="005421B6">
        <w:rPr>
          <w:rFonts w:cs="Times New Roman"/>
          <w:szCs w:val="24"/>
          <w:lang w:val="en-GB"/>
        </w:rPr>
        <w:t xml:space="preserve">, </w:t>
      </w:r>
      <w:r w:rsidRPr="005421B6">
        <w:rPr>
          <w:rFonts w:cs="Times New Roman"/>
          <w:b/>
          <w:bCs/>
          <w:szCs w:val="24"/>
          <w:lang w:val="en-GB"/>
        </w:rPr>
        <w:t>75(7)</w:t>
      </w:r>
      <w:r w:rsidRPr="005421B6">
        <w:rPr>
          <w:rFonts w:cs="Times New Roman"/>
          <w:szCs w:val="24"/>
          <w:lang w:val="en-GB"/>
        </w:rPr>
        <w:t>, 1850–1861.</w:t>
      </w:r>
      <w:bookmarkEnd w:id="9"/>
      <w:r w:rsidRPr="005421B6">
        <w:rPr>
          <w:rFonts w:cs="Times New Roman"/>
          <w:szCs w:val="24"/>
          <w:lang w:val="en-GB"/>
        </w:rPr>
        <w:t xml:space="preserve"> DOI: https://doi.org/10.1111/evo.14281</w:t>
      </w:r>
    </w:p>
    <w:p w14:paraId="3A241534" w14:textId="33351F58" w:rsidR="00B8472E" w:rsidRPr="005421B6" w:rsidRDefault="00626813" w:rsidP="00B8472E">
      <w:pPr>
        <w:pStyle w:val="a9"/>
        <w:spacing w:line="480" w:lineRule="auto"/>
        <w:ind w:left="360" w:hangingChars="150" w:hanging="360"/>
        <w:rPr>
          <w:lang w:val="en-GB"/>
        </w:rPr>
      </w:pPr>
      <w:r w:rsidRPr="005421B6">
        <w:rPr>
          <w:rFonts w:cs="Times New Roman"/>
          <w:szCs w:val="24"/>
          <w:lang w:val="en-GB"/>
        </w:rPr>
        <w:t xml:space="preserve">Yamada, H., &amp; Wada, S. (2023). Fish yawn: the state-change hypothesis in juvenile white-spotted char </w:t>
      </w:r>
      <w:r w:rsidRPr="005421B6">
        <w:rPr>
          <w:rFonts w:cs="Times New Roman"/>
          <w:i/>
          <w:iCs/>
          <w:szCs w:val="24"/>
          <w:lang w:val="en-GB"/>
        </w:rPr>
        <w:t xml:space="preserve">Salvelinus </w:t>
      </w:r>
      <w:proofErr w:type="spellStart"/>
      <w:r w:rsidRPr="005421B6">
        <w:rPr>
          <w:rFonts w:cs="Times New Roman"/>
          <w:i/>
          <w:iCs/>
          <w:szCs w:val="24"/>
          <w:lang w:val="en-GB"/>
        </w:rPr>
        <w:t>leucomaenis</w:t>
      </w:r>
      <w:proofErr w:type="spellEnd"/>
      <w:r w:rsidRPr="005421B6">
        <w:rPr>
          <w:rFonts w:cs="Times New Roman"/>
          <w:szCs w:val="24"/>
          <w:lang w:val="en-GB"/>
        </w:rPr>
        <w:t xml:space="preserve">. </w:t>
      </w:r>
      <w:r w:rsidRPr="005421B6">
        <w:rPr>
          <w:rFonts w:cs="Times New Roman"/>
          <w:i/>
          <w:iCs/>
          <w:szCs w:val="24"/>
          <w:lang w:val="en-GB"/>
        </w:rPr>
        <w:t>Journal of Ethology</w:t>
      </w:r>
      <w:r w:rsidRPr="005421B6">
        <w:rPr>
          <w:rFonts w:cs="Times New Roman"/>
          <w:szCs w:val="24"/>
          <w:lang w:val="en-GB"/>
        </w:rPr>
        <w:t>,</w:t>
      </w:r>
      <w:r w:rsidR="003C4B99" w:rsidRPr="005421B6">
        <w:rPr>
          <w:rFonts w:cs="Times New Roman"/>
          <w:szCs w:val="24"/>
          <w:lang w:val="en-GB"/>
        </w:rPr>
        <w:t xml:space="preserve"> 1</w:t>
      </w:r>
      <w:r w:rsidR="00A52964" w:rsidRPr="005421B6">
        <w:rPr>
          <w:rFonts w:cs="Times New Roman"/>
          <w:szCs w:val="24"/>
          <w:lang w:val="en-GB"/>
        </w:rPr>
        <w:t>–</w:t>
      </w:r>
      <w:r w:rsidR="003C4B99" w:rsidRPr="005421B6">
        <w:rPr>
          <w:rFonts w:cs="Times New Roman"/>
          <w:szCs w:val="24"/>
          <w:lang w:val="en-GB"/>
        </w:rPr>
        <w:t>7.</w:t>
      </w:r>
      <w:r w:rsidRPr="005421B6">
        <w:rPr>
          <w:rFonts w:cs="Times New Roman"/>
          <w:szCs w:val="24"/>
          <w:lang w:val="en-GB"/>
        </w:rPr>
        <w:t xml:space="preserve"> DOI: https://doi.org/10.1007/s10164-023-00777-2</w:t>
      </w:r>
    </w:p>
    <w:p w14:paraId="26FE9AEE" w14:textId="4254C42A" w:rsidR="0086251C" w:rsidRPr="005421B6" w:rsidRDefault="00626813" w:rsidP="0086251C">
      <w:pPr>
        <w:pStyle w:val="a9"/>
        <w:spacing w:line="480" w:lineRule="auto"/>
        <w:ind w:left="360" w:hangingChars="150" w:hanging="360"/>
        <w:rPr>
          <w:rFonts w:cs="Times New Roman"/>
          <w:szCs w:val="24"/>
          <w:lang w:val="en-GB"/>
        </w:rPr>
      </w:pPr>
      <w:r w:rsidRPr="005421B6">
        <w:rPr>
          <w:rFonts w:cs="Times New Roman"/>
          <w:szCs w:val="24"/>
          <w:lang w:val="en-GB"/>
        </w:rPr>
        <w:t xml:space="preserve">Yamada, H., </w:t>
      </w:r>
      <w:proofErr w:type="spellStart"/>
      <w:r w:rsidRPr="005421B6">
        <w:rPr>
          <w:rFonts w:cs="Times New Roman"/>
          <w:szCs w:val="24"/>
          <w:lang w:val="en-GB"/>
        </w:rPr>
        <w:t>Enomoto</w:t>
      </w:r>
      <w:proofErr w:type="spellEnd"/>
      <w:r w:rsidRPr="005421B6">
        <w:rPr>
          <w:rFonts w:cs="Times New Roman"/>
          <w:szCs w:val="24"/>
          <w:lang w:val="en-GB"/>
        </w:rPr>
        <w:t xml:space="preserve">, T., &amp; Wada, S. (2019). </w:t>
      </w:r>
      <w:proofErr w:type="spellStart"/>
      <w:r w:rsidRPr="005421B6">
        <w:rPr>
          <w:rFonts w:cs="Times New Roman"/>
          <w:szCs w:val="24"/>
          <w:lang w:val="en-GB"/>
        </w:rPr>
        <w:t>Behavioral</w:t>
      </w:r>
      <w:proofErr w:type="spellEnd"/>
      <w:r w:rsidRPr="005421B6">
        <w:rPr>
          <w:rFonts w:cs="Times New Roman"/>
          <w:szCs w:val="24"/>
          <w:lang w:val="en-GB"/>
        </w:rPr>
        <w:t xml:space="preserve"> and morphological comparisons of newly emerged white-spotted char, </w:t>
      </w:r>
      <w:r w:rsidRPr="005421B6">
        <w:rPr>
          <w:rFonts w:cs="Times New Roman"/>
          <w:i/>
          <w:iCs/>
          <w:szCs w:val="24"/>
          <w:lang w:val="en-GB"/>
        </w:rPr>
        <w:t xml:space="preserve">Salvelinus </w:t>
      </w:r>
      <w:proofErr w:type="spellStart"/>
      <w:r w:rsidRPr="005421B6">
        <w:rPr>
          <w:rFonts w:cs="Times New Roman"/>
          <w:i/>
          <w:iCs/>
          <w:szCs w:val="24"/>
          <w:lang w:val="en-GB"/>
        </w:rPr>
        <w:t>leucomaenis</w:t>
      </w:r>
      <w:proofErr w:type="spellEnd"/>
      <w:r w:rsidRPr="005421B6">
        <w:rPr>
          <w:rFonts w:cs="Times New Roman"/>
          <w:szCs w:val="24"/>
          <w:lang w:val="en-GB"/>
        </w:rPr>
        <w:t xml:space="preserve">, in two tributaries of the Kame River, southern Hokkaido, Japan. </w:t>
      </w:r>
      <w:r w:rsidRPr="005421B6">
        <w:rPr>
          <w:rFonts w:cs="Times New Roman"/>
          <w:i/>
          <w:iCs/>
          <w:szCs w:val="24"/>
          <w:lang w:val="en-GB"/>
        </w:rPr>
        <w:t>Japanese Journal of Ichthyology</w:t>
      </w:r>
      <w:r w:rsidRPr="005421B6">
        <w:rPr>
          <w:rFonts w:cs="Times New Roman"/>
          <w:szCs w:val="24"/>
          <w:lang w:val="en-GB"/>
        </w:rPr>
        <w:t xml:space="preserve">, </w:t>
      </w:r>
      <w:r w:rsidRPr="005421B6">
        <w:rPr>
          <w:rFonts w:cs="Times New Roman"/>
          <w:b/>
          <w:bCs/>
          <w:szCs w:val="24"/>
          <w:lang w:val="en-GB"/>
        </w:rPr>
        <w:t>66(2)</w:t>
      </w:r>
      <w:r w:rsidRPr="005421B6">
        <w:rPr>
          <w:rFonts w:cs="Times New Roman"/>
          <w:szCs w:val="24"/>
          <w:lang w:val="en-GB"/>
        </w:rPr>
        <w:t>, 221–225. DOI: https://doi.org/10.11369/jji.18-040</w:t>
      </w:r>
    </w:p>
    <w:p w14:paraId="108A6153" w14:textId="291D51A3" w:rsidR="0086251C" w:rsidRPr="005421B6" w:rsidRDefault="0052725D" w:rsidP="0086251C">
      <w:pPr>
        <w:pStyle w:val="a9"/>
        <w:spacing w:line="480" w:lineRule="auto"/>
        <w:ind w:left="360" w:hangingChars="150" w:hanging="360"/>
        <w:rPr>
          <w:rFonts w:cs="Times New Roman"/>
          <w:szCs w:val="24"/>
          <w:lang w:val="en-GB"/>
        </w:rPr>
      </w:pPr>
      <w:bookmarkStart w:id="10" w:name="_Hlk127718915"/>
      <w:r w:rsidRPr="005421B6">
        <w:rPr>
          <w:rFonts w:cs="Times New Roman"/>
          <w:szCs w:val="24"/>
          <w:lang w:val="en-GB"/>
        </w:rPr>
        <w:t xml:space="preserve">Yamamoto, S., Maekawa, K., </w:t>
      </w:r>
      <w:proofErr w:type="spellStart"/>
      <w:r w:rsidRPr="005421B6">
        <w:rPr>
          <w:rFonts w:cs="Times New Roman"/>
          <w:szCs w:val="24"/>
          <w:lang w:val="en-GB"/>
        </w:rPr>
        <w:t>Tamate</w:t>
      </w:r>
      <w:proofErr w:type="spellEnd"/>
      <w:r w:rsidRPr="005421B6">
        <w:rPr>
          <w:rFonts w:cs="Times New Roman"/>
          <w:szCs w:val="24"/>
          <w:lang w:val="en-GB"/>
        </w:rPr>
        <w:t>, T., Koizumi, I., Hasegawa, K., &amp; Kubota, H. (2006). Genetic evaluation of translocation in artificially isolated populations of white-spotted charr (</w:t>
      </w:r>
      <w:r w:rsidRPr="005421B6">
        <w:rPr>
          <w:rFonts w:cs="Times New Roman"/>
          <w:i/>
          <w:iCs/>
          <w:szCs w:val="24"/>
          <w:lang w:val="en-GB"/>
        </w:rPr>
        <w:t xml:space="preserve">Salvelinus </w:t>
      </w:r>
      <w:proofErr w:type="spellStart"/>
      <w:r w:rsidRPr="005421B6">
        <w:rPr>
          <w:rFonts w:cs="Times New Roman"/>
          <w:i/>
          <w:iCs/>
          <w:szCs w:val="24"/>
          <w:lang w:val="en-GB"/>
        </w:rPr>
        <w:t>leucomaenis</w:t>
      </w:r>
      <w:proofErr w:type="spellEnd"/>
      <w:r w:rsidRPr="005421B6">
        <w:rPr>
          <w:rFonts w:cs="Times New Roman"/>
          <w:szCs w:val="24"/>
          <w:lang w:val="en-GB"/>
        </w:rPr>
        <w:t xml:space="preserve">). </w:t>
      </w:r>
      <w:r w:rsidRPr="005421B6">
        <w:rPr>
          <w:rFonts w:cs="Times New Roman"/>
          <w:i/>
          <w:iCs/>
          <w:szCs w:val="24"/>
          <w:lang w:val="en-GB"/>
        </w:rPr>
        <w:t>Fisheries Research</w:t>
      </w:r>
      <w:r w:rsidRPr="005421B6">
        <w:rPr>
          <w:rFonts w:cs="Times New Roman"/>
          <w:szCs w:val="24"/>
          <w:lang w:val="en-GB"/>
        </w:rPr>
        <w:t xml:space="preserve">, </w:t>
      </w:r>
      <w:r w:rsidRPr="005421B6">
        <w:rPr>
          <w:rFonts w:cs="Times New Roman"/>
          <w:b/>
          <w:bCs/>
          <w:szCs w:val="24"/>
          <w:lang w:val="en-GB"/>
        </w:rPr>
        <w:t>78(2-3)</w:t>
      </w:r>
      <w:r w:rsidRPr="005421B6">
        <w:rPr>
          <w:rFonts w:cs="Times New Roman"/>
          <w:szCs w:val="24"/>
          <w:lang w:val="en-GB"/>
        </w:rPr>
        <w:t>, 352–358.</w:t>
      </w:r>
      <w:bookmarkEnd w:id="10"/>
      <w:r w:rsidRPr="005421B6">
        <w:rPr>
          <w:rFonts w:cs="Times New Roman"/>
          <w:szCs w:val="24"/>
          <w:lang w:val="en-GB"/>
        </w:rPr>
        <w:t xml:space="preserve"> DOI: https://doi.org/10.1016/j.fishres.2005.11.011</w:t>
      </w:r>
    </w:p>
    <w:p w14:paraId="27C45DDC" w14:textId="77777777" w:rsidR="0086251C" w:rsidRPr="005421B6" w:rsidRDefault="0086251C" w:rsidP="0086251C">
      <w:pPr>
        <w:pStyle w:val="a9"/>
        <w:spacing w:line="480" w:lineRule="auto"/>
        <w:ind w:left="360" w:hangingChars="150" w:hanging="360"/>
        <w:rPr>
          <w:rFonts w:cs="Times New Roman"/>
          <w:szCs w:val="24"/>
          <w:lang w:val="en-GB"/>
        </w:rPr>
      </w:pPr>
      <w:proofErr w:type="spellStart"/>
      <w:r w:rsidRPr="005421B6">
        <w:rPr>
          <w:rFonts w:cs="Times New Roman"/>
          <w:szCs w:val="24"/>
          <w:lang w:val="en-GB"/>
        </w:rPr>
        <w:t>Zarri</w:t>
      </w:r>
      <w:proofErr w:type="spellEnd"/>
      <w:r w:rsidRPr="005421B6">
        <w:rPr>
          <w:rFonts w:cs="Times New Roman"/>
          <w:szCs w:val="24"/>
          <w:lang w:val="en-GB"/>
        </w:rPr>
        <w:t xml:space="preserve">, L. J., </w:t>
      </w:r>
      <w:proofErr w:type="spellStart"/>
      <w:r w:rsidRPr="005421B6">
        <w:rPr>
          <w:rFonts w:cs="Times New Roman"/>
          <w:szCs w:val="24"/>
          <w:lang w:val="en-GB"/>
        </w:rPr>
        <w:t>Palkovacs</w:t>
      </w:r>
      <w:proofErr w:type="spellEnd"/>
      <w:r w:rsidRPr="005421B6">
        <w:rPr>
          <w:rFonts w:cs="Times New Roman"/>
          <w:szCs w:val="24"/>
          <w:lang w:val="en-GB"/>
        </w:rPr>
        <w:t xml:space="preserve">, E. P., Post, D. M., </w:t>
      </w:r>
      <w:proofErr w:type="spellStart"/>
      <w:r w:rsidRPr="005421B6">
        <w:rPr>
          <w:rFonts w:cs="Times New Roman"/>
          <w:szCs w:val="24"/>
          <w:lang w:val="en-GB"/>
        </w:rPr>
        <w:t>Therkildsen</w:t>
      </w:r>
      <w:proofErr w:type="spellEnd"/>
      <w:r w:rsidRPr="005421B6">
        <w:rPr>
          <w:rFonts w:cs="Times New Roman"/>
          <w:szCs w:val="24"/>
          <w:lang w:val="en-GB"/>
        </w:rPr>
        <w:t xml:space="preserve">, N. O., &amp; </w:t>
      </w:r>
      <w:proofErr w:type="spellStart"/>
      <w:r w:rsidRPr="005421B6">
        <w:rPr>
          <w:rFonts w:cs="Times New Roman"/>
          <w:szCs w:val="24"/>
          <w:lang w:val="en-GB"/>
        </w:rPr>
        <w:t>Flecker</w:t>
      </w:r>
      <w:proofErr w:type="spellEnd"/>
      <w:r w:rsidRPr="005421B6">
        <w:rPr>
          <w:rFonts w:cs="Times New Roman"/>
          <w:szCs w:val="24"/>
          <w:lang w:val="en-GB"/>
        </w:rPr>
        <w:t xml:space="preserve">, A. S. (2022). The evolutionary consequences of dams and other barriers for riverine fishes. </w:t>
      </w:r>
      <w:proofErr w:type="spellStart"/>
      <w:r w:rsidRPr="005421B6">
        <w:rPr>
          <w:rFonts w:cs="Times New Roman"/>
          <w:i/>
          <w:iCs/>
          <w:szCs w:val="24"/>
          <w:lang w:val="en-GB"/>
        </w:rPr>
        <w:t>BioScience</w:t>
      </w:r>
      <w:proofErr w:type="spellEnd"/>
      <w:r w:rsidRPr="005421B6">
        <w:rPr>
          <w:rFonts w:cs="Times New Roman"/>
          <w:szCs w:val="24"/>
          <w:lang w:val="en-GB"/>
        </w:rPr>
        <w:t xml:space="preserve">, </w:t>
      </w:r>
      <w:r w:rsidRPr="005421B6">
        <w:rPr>
          <w:rFonts w:cs="Times New Roman"/>
          <w:b/>
          <w:bCs/>
          <w:szCs w:val="24"/>
          <w:lang w:val="en-GB"/>
        </w:rPr>
        <w:t>72(5)</w:t>
      </w:r>
      <w:r w:rsidRPr="005421B6">
        <w:rPr>
          <w:rFonts w:cs="Times New Roman"/>
          <w:szCs w:val="24"/>
          <w:lang w:val="en-GB"/>
        </w:rPr>
        <w:t>, 431–448. DOI: https://doi.org/10.1093/biosci/biac004</w:t>
      </w:r>
    </w:p>
    <w:bookmarkEnd w:id="6"/>
    <w:p w14:paraId="1E5233CC" w14:textId="2C51A022" w:rsidR="00766D25" w:rsidRPr="005421B6" w:rsidRDefault="00766D25" w:rsidP="00000D48">
      <w:pPr>
        <w:pStyle w:val="a9"/>
        <w:spacing w:line="480" w:lineRule="auto"/>
        <w:ind w:left="361" w:hangingChars="150" w:hanging="361"/>
        <w:rPr>
          <w:rFonts w:cs="Times New Roman"/>
          <w:b/>
          <w:szCs w:val="24"/>
          <w:lang w:val="en-GB"/>
        </w:rPr>
      </w:pPr>
      <w:r w:rsidRPr="005421B6">
        <w:rPr>
          <w:rFonts w:cs="Times New Roman"/>
          <w:b/>
          <w:szCs w:val="24"/>
          <w:lang w:val="en-GB"/>
        </w:rPr>
        <w:br w:type="page"/>
      </w:r>
    </w:p>
    <w:p w14:paraId="1A5061C4" w14:textId="0F1BB62F" w:rsidR="00503908" w:rsidRPr="005421B6" w:rsidRDefault="00503908" w:rsidP="00000D48">
      <w:pPr>
        <w:widowControl/>
        <w:spacing w:line="480" w:lineRule="auto"/>
        <w:jc w:val="left"/>
        <w:rPr>
          <w:rFonts w:cs="Times New Roman"/>
          <w:kern w:val="0"/>
          <w:szCs w:val="24"/>
          <w:lang w:val="en-GB"/>
        </w:rPr>
      </w:pPr>
      <w:r w:rsidRPr="005421B6">
        <w:rPr>
          <w:rFonts w:cs="Times New Roman"/>
          <w:b/>
          <w:szCs w:val="24"/>
          <w:lang w:val="en-GB"/>
        </w:rPr>
        <w:t>Table 1</w:t>
      </w:r>
      <w:r w:rsidR="00DA0A03" w:rsidRPr="005421B6">
        <w:rPr>
          <w:rFonts w:cs="Times New Roman"/>
          <w:b/>
          <w:szCs w:val="24"/>
          <w:lang w:val="en-GB"/>
        </w:rPr>
        <w:t>.</w:t>
      </w:r>
      <w:r w:rsidR="00DA0A03" w:rsidRPr="005421B6">
        <w:rPr>
          <w:rFonts w:cs="Times New Roman"/>
          <w:kern w:val="0"/>
          <w:szCs w:val="24"/>
          <w:lang w:val="en-GB"/>
        </w:rPr>
        <w:t xml:space="preserve"> </w:t>
      </w:r>
      <w:r w:rsidRPr="005421B6">
        <w:rPr>
          <w:rFonts w:cs="Times New Roman"/>
          <w:kern w:val="0"/>
          <w:szCs w:val="24"/>
          <w:lang w:val="en-GB"/>
        </w:rPr>
        <w:t>Summary of environmental</w:t>
      </w:r>
      <w:r w:rsidR="003406C3" w:rsidRPr="005421B6">
        <w:rPr>
          <w:rFonts w:cs="Times New Roman"/>
          <w:kern w:val="0"/>
          <w:szCs w:val="24"/>
          <w:lang w:val="en-GB"/>
        </w:rPr>
        <w:t xml:space="preserve"> conditions</w:t>
      </w:r>
      <w:r w:rsidRPr="005421B6">
        <w:rPr>
          <w:rFonts w:cs="Times New Roman"/>
          <w:kern w:val="0"/>
          <w:szCs w:val="24"/>
          <w:lang w:val="en-GB"/>
        </w:rPr>
        <w:t xml:space="preserve"> and dam </w:t>
      </w:r>
      <w:r w:rsidR="003406C3" w:rsidRPr="005421B6">
        <w:rPr>
          <w:rFonts w:cs="Times New Roman"/>
          <w:kern w:val="0"/>
          <w:szCs w:val="24"/>
          <w:lang w:val="en-GB"/>
        </w:rPr>
        <w:t xml:space="preserve">characteristics </w:t>
      </w:r>
      <w:r w:rsidRPr="005421B6">
        <w:rPr>
          <w:rFonts w:cs="Times New Roman"/>
          <w:kern w:val="0"/>
          <w:szCs w:val="24"/>
          <w:lang w:val="en-GB"/>
        </w:rPr>
        <w:t>for all study stations.</w:t>
      </w:r>
      <w:r w:rsidRPr="005421B6">
        <w:rPr>
          <w:rFonts w:cs="Times New Roman"/>
          <w:szCs w:val="24"/>
          <w:lang w:val="en-GB"/>
        </w:rPr>
        <w:t xml:space="preserve"> </w:t>
      </w:r>
      <w:r w:rsidRPr="005421B6">
        <w:rPr>
          <w:rFonts w:cs="Times New Roman"/>
          <w:kern w:val="0"/>
          <w:szCs w:val="24"/>
          <w:lang w:val="en-GB"/>
        </w:rPr>
        <w:t xml:space="preserve">Elevations were determined as the average of the lowest and highest elevation </w:t>
      </w:r>
      <w:r w:rsidR="00B8213B" w:rsidRPr="005421B6">
        <w:rPr>
          <w:rFonts w:cs="Times New Roman"/>
          <w:kern w:val="0"/>
          <w:szCs w:val="24"/>
          <w:lang w:val="en-GB"/>
        </w:rPr>
        <w:t xml:space="preserve">of </w:t>
      </w:r>
      <w:r w:rsidRPr="005421B6">
        <w:rPr>
          <w:rFonts w:cs="Times New Roman"/>
          <w:kern w:val="0"/>
          <w:szCs w:val="24"/>
          <w:lang w:val="en-GB"/>
        </w:rPr>
        <w:t>each study station, as recorded by using a handheld GPS (</w:t>
      </w:r>
      <w:proofErr w:type="spellStart"/>
      <w:r w:rsidRPr="005421B6">
        <w:rPr>
          <w:rFonts w:cs="Times New Roman"/>
          <w:kern w:val="0"/>
          <w:szCs w:val="24"/>
          <w:lang w:val="en-GB"/>
        </w:rPr>
        <w:t>eTrex</w:t>
      </w:r>
      <w:proofErr w:type="spellEnd"/>
      <w:r w:rsidRPr="005421B6">
        <w:rPr>
          <w:rFonts w:cs="Times New Roman"/>
          <w:kern w:val="0"/>
          <w:szCs w:val="24"/>
          <w:lang w:val="en-GB"/>
        </w:rPr>
        <w:t xml:space="preserve"> 20XJ, Garmin Ltd., Olathe, KS, USA). Slopes were calculated from the difference in elevation between the lowermost and uppermost reaches of each study station (</w:t>
      </w:r>
      <w:r w:rsidRPr="005421B6">
        <w:rPr>
          <w:rFonts w:cs="Times New Roman"/>
          <w:i/>
          <w:kern w:val="0"/>
          <w:szCs w:val="24"/>
          <w:lang w:val="en-GB"/>
        </w:rPr>
        <w:t>d</w:t>
      </w:r>
      <w:r w:rsidRPr="005421B6">
        <w:rPr>
          <w:rFonts w:cs="Times New Roman"/>
          <w:kern w:val="0"/>
          <w:szCs w:val="24"/>
          <w:lang w:val="en-GB"/>
        </w:rPr>
        <w:t>) and the length of the study station (</w:t>
      </w:r>
      <w:r w:rsidRPr="005421B6">
        <w:rPr>
          <w:rFonts w:cs="Times New Roman"/>
          <w:i/>
          <w:kern w:val="0"/>
          <w:szCs w:val="24"/>
          <w:lang w:val="en-GB"/>
        </w:rPr>
        <w:t>l</w:t>
      </w:r>
      <w:r w:rsidRPr="005421B6">
        <w:rPr>
          <w:rFonts w:cs="Times New Roman"/>
          <w:kern w:val="0"/>
          <w:szCs w:val="24"/>
          <w:lang w:val="en-GB"/>
        </w:rPr>
        <w:t>)</w:t>
      </w:r>
      <w:r w:rsidR="00D136D3" w:rsidRPr="005421B6">
        <w:rPr>
          <w:rFonts w:cs="Times New Roman"/>
          <w:kern w:val="0"/>
          <w:szCs w:val="24"/>
          <w:lang w:val="en-GB"/>
        </w:rPr>
        <w:t>, as follows:</w:t>
      </w:r>
      <w:r w:rsidRPr="005421B6">
        <w:rPr>
          <w:rFonts w:cs="Times New Roman"/>
          <w:kern w:val="0"/>
          <w:szCs w:val="24"/>
          <w:lang w:val="en-GB"/>
        </w:rPr>
        <w:t xml:space="preserve"> slope (%) = 100 × </w:t>
      </w:r>
      <w:r w:rsidRPr="005421B6">
        <w:rPr>
          <w:rFonts w:cs="Times New Roman"/>
          <w:i/>
          <w:kern w:val="0"/>
          <w:szCs w:val="24"/>
          <w:lang w:val="en-GB"/>
        </w:rPr>
        <w:t>d</w:t>
      </w:r>
      <w:r w:rsidRPr="005421B6">
        <w:rPr>
          <w:rFonts w:cs="Times New Roman"/>
          <w:kern w:val="0"/>
          <w:szCs w:val="24"/>
          <w:lang w:val="en-GB"/>
        </w:rPr>
        <w:t xml:space="preserve"> / (</w:t>
      </w:r>
      <w:r w:rsidRPr="005421B6">
        <w:rPr>
          <w:rFonts w:cs="Times New Roman"/>
          <w:i/>
          <w:kern w:val="0"/>
          <w:szCs w:val="24"/>
          <w:lang w:val="en-GB"/>
        </w:rPr>
        <w:t>l</w:t>
      </w:r>
      <w:r w:rsidRPr="005421B6">
        <w:rPr>
          <w:rFonts w:cs="Times New Roman"/>
          <w:kern w:val="0"/>
          <w:szCs w:val="24"/>
          <w:vertAlign w:val="superscript"/>
          <w:lang w:val="en-GB"/>
        </w:rPr>
        <w:t>2</w:t>
      </w:r>
      <w:r w:rsidRPr="005421B6">
        <w:rPr>
          <w:rFonts w:cs="Times New Roman"/>
          <w:kern w:val="0"/>
          <w:szCs w:val="24"/>
          <w:lang w:val="en-GB"/>
        </w:rPr>
        <w:t xml:space="preserve"> – </w:t>
      </w:r>
      <w:r w:rsidRPr="005421B6">
        <w:rPr>
          <w:rFonts w:cs="Times New Roman"/>
          <w:i/>
          <w:kern w:val="0"/>
          <w:szCs w:val="24"/>
          <w:lang w:val="en-GB"/>
        </w:rPr>
        <w:t>d</w:t>
      </w:r>
      <w:r w:rsidRPr="005421B6">
        <w:rPr>
          <w:rFonts w:cs="Times New Roman"/>
          <w:kern w:val="0"/>
          <w:szCs w:val="24"/>
          <w:vertAlign w:val="superscript"/>
          <w:lang w:val="en-GB"/>
        </w:rPr>
        <w:t>2</w:t>
      </w:r>
      <w:r w:rsidRPr="005421B6">
        <w:rPr>
          <w:rFonts w:cs="Times New Roman"/>
          <w:kern w:val="0"/>
          <w:szCs w:val="24"/>
          <w:lang w:val="en-GB"/>
        </w:rPr>
        <w:t>)</w:t>
      </w:r>
      <w:r w:rsidRPr="005421B6">
        <w:rPr>
          <w:rFonts w:cs="Times New Roman"/>
          <w:kern w:val="0"/>
          <w:szCs w:val="24"/>
          <w:vertAlign w:val="superscript"/>
          <w:lang w:val="en-GB"/>
        </w:rPr>
        <w:t>0.5</w:t>
      </w:r>
      <w:r w:rsidRPr="005421B6">
        <w:rPr>
          <w:rFonts w:cs="Times New Roman"/>
          <w:kern w:val="0"/>
          <w:szCs w:val="24"/>
          <w:lang w:val="en-GB"/>
        </w:rPr>
        <w:t>. The length of the station</w:t>
      </w:r>
      <w:r w:rsidR="00BF6B14" w:rsidRPr="005421B6">
        <w:rPr>
          <w:rFonts w:cs="Times New Roman"/>
          <w:kern w:val="0"/>
          <w:szCs w:val="24"/>
          <w:lang w:val="en-GB"/>
        </w:rPr>
        <w:t>s</w:t>
      </w:r>
      <w:r w:rsidRPr="005421B6">
        <w:rPr>
          <w:rFonts w:cs="Times New Roman"/>
          <w:kern w:val="0"/>
          <w:szCs w:val="24"/>
          <w:lang w:val="en-GB"/>
        </w:rPr>
        <w:t xml:space="preserve"> </w:t>
      </w:r>
      <w:r w:rsidR="00BF6B14" w:rsidRPr="005421B6">
        <w:rPr>
          <w:rFonts w:cs="Times New Roman"/>
          <w:kern w:val="0"/>
          <w:szCs w:val="24"/>
          <w:lang w:val="en-GB"/>
        </w:rPr>
        <w:t>w</w:t>
      </w:r>
      <w:r w:rsidR="006853EE" w:rsidRPr="005421B6">
        <w:rPr>
          <w:rFonts w:cs="Times New Roman"/>
          <w:kern w:val="0"/>
          <w:szCs w:val="24"/>
          <w:lang w:val="en-GB"/>
        </w:rPr>
        <w:t>as</w:t>
      </w:r>
      <w:r w:rsidRPr="005421B6">
        <w:rPr>
          <w:rFonts w:cs="Times New Roman"/>
          <w:kern w:val="0"/>
          <w:szCs w:val="24"/>
          <w:lang w:val="en-GB"/>
        </w:rPr>
        <w:t xml:space="preserve"> measured as the distance along the stream from the lowermost </w:t>
      </w:r>
      <w:r w:rsidR="00D136D3" w:rsidRPr="005421B6">
        <w:rPr>
          <w:rFonts w:cs="Times New Roman"/>
          <w:kern w:val="0"/>
          <w:szCs w:val="24"/>
          <w:lang w:val="en-GB"/>
        </w:rPr>
        <w:t xml:space="preserve">to the uppermost </w:t>
      </w:r>
      <w:r w:rsidRPr="005421B6">
        <w:rPr>
          <w:rFonts w:cs="Times New Roman"/>
          <w:kern w:val="0"/>
          <w:szCs w:val="24"/>
          <w:lang w:val="en-GB"/>
        </w:rPr>
        <w:t xml:space="preserve">part of the station. River widths were measured at 5-m intervals from the downstream end of each study station and are reported as means ± standard deviations. </w:t>
      </w:r>
      <w:r w:rsidR="00E62A60" w:rsidRPr="005421B6">
        <w:rPr>
          <w:rFonts w:cs="Times New Roman"/>
          <w:kern w:val="0"/>
          <w:szCs w:val="24"/>
          <w:lang w:val="en-GB"/>
        </w:rPr>
        <w:t>D</w:t>
      </w:r>
      <w:r w:rsidR="000B6ED4" w:rsidRPr="005421B6">
        <w:rPr>
          <w:rFonts w:cs="Times New Roman"/>
          <w:kern w:val="0"/>
          <w:szCs w:val="24"/>
          <w:lang w:val="en-GB"/>
        </w:rPr>
        <w:t xml:space="preserve">ams were located immediately downstream of </w:t>
      </w:r>
      <w:r w:rsidR="00D136D3" w:rsidRPr="005421B6">
        <w:rPr>
          <w:rFonts w:cs="Times New Roman"/>
          <w:kern w:val="0"/>
          <w:szCs w:val="24"/>
          <w:lang w:val="en-GB"/>
        </w:rPr>
        <w:t>Stn</w:t>
      </w:r>
      <w:r w:rsidR="005C0A25" w:rsidRPr="005421B6">
        <w:rPr>
          <w:rFonts w:cs="Times New Roman"/>
          <w:kern w:val="0"/>
          <w:szCs w:val="24"/>
          <w:lang w:val="en-GB"/>
        </w:rPr>
        <w:t>s</w:t>
      </w:r>
      <w:r w:rsidR="00D136D3" w:rsidRPr="005421B6">
        <w:rPr>
          <w:rFonts w:cs="Times New Roman"/>
          <w:kern w:val="0"/>
          <w:szCs w:val="24"/>
          <w:lang w:val="en-GB"/>
        </w:rPr>
        <w:t>.</w:t>
      </w:r>
      <w:r w:rsidR="005C0A25" w:rsidRPr="005421B6">
        <w:rPr>
          <w:rFonts w:cs="Times New Roman"/>
          <w:kern w:val="0"/>
          <w:szCs w:val="24"/>
          <w:lang w:val="en-GB"/>
        </w:rPr>
        <w:t xml:space="preserve"> 1 and 3</w:t>
      </w:r>
      <w:r w:rsidR="000B6ED4" w:rsidRPr="005421B6">
        <w:rPr>
          <w:rFonts w:cs="Times New Roman"/>
          <w:kern w:val="0"/>
          <w:szCs w:val="24"/>
          <w:lang w:val="en-GB"/>
        </w:rPr>
        <w:t xml:space="preserve">. </w:t>
      </w:r>
      <w:r w:rsidR="00BF6B14" w:rsidRPr="005421B6">
        <w:rPr>
          <w:rFonts w:cs="Times New Roman"/>
          <w:kern w:val="0"/>
          <w:szCs w:val="24"/>
          <w:lang w:val="en-GB"/>
        </w:rPr>
        <w:t>Dam</w:t>
      </w:r>
      <w:r w:rsidRPr="005421B6">
        <w:rPr>
          <w:rFonts w:cs="Times New Roman"/>
          <w:kern w:val="0"/>
          <w:szCs w:val="24"/>
          <w:lang w:val="en-GB"/>
        </w:rPr>
        <w:t xml:space="preserve"> width indicates the width of the water passage above the </w:t>
      </w:r>
      <w:r w:rsidR="00BF6B14" w:rsidRPr="005421B6">
        <w:rPr>
          <w:rFonts w:cs="Times New Roman"/>
          <w:kern w:val="0"/>
          <w:szCs w:val="24"/>
          <w:lang w:val="en-GB"/>
        </w:rPr>
        <w:t>dam</w:t>
      </w:r>
      <w:r w:rsidRPr="005421B6">
        <w:rPr>
          <w:rFonts w:cs="Times New Roman"/>
          <w:kern w:val="0"/>
          <w:szCs w:val="24"/>
          <w:lang w:val="en-GB"/>
        </w:rPr>
        <w:t xml:space="preserve">, and </w:t>
      </w:r>
      <w:r w:rsidR="00BF6B14" w:rsidRPr="005421B6">
        <w:rPr>
          <w:rFonts w:cs="Times New Roman"/>
          <w:kern w:val="0"/>
          <w:szCs w:val="24"/>
          <w:lang w:val="en-GB"/>
        </w:rPr>
        <w:t>dam</w:t>
      </w:r>
      <w:r w:rsidRPr="005421B6">
        <w:rPr>
          <w:rFonts w:cs="Times New Roman"/>
          <w:kern w:val="0"/>
          <w:szCs w:val="24"/>
          <w:lang w:val="en-GB"/>
        </w:rPr>
        <w:t xml:space="preserve"> height indicates the vertical drop height of the </w:t>
      </w:r>
      <w:r w:rsidR="00BF6B14" w:rsidRPr="005421B6">
        <w:rPr>
          <w:rFonts w:cs="Times New Roman"/>
          <w:kern w:val="0"/>
          <w:szCs w:val="24"/>
          <w:lang w:val="en-GB"/>
        </w:rPr>
        <w:t>dam</w:t>
      </w:r>
      <w:r w:rsidRPr="005421B6">
        <w:rPr>
          <w:rFonts w:cs="Times New Roman"/>
          <w:kern w:val="0"/>
          <w:szCs w:val="24"/>
          <w:lang w:val="en-GB"/>
        </w:rPr>
        <w:t xml:space="preserve">. </w:t>
      </w:r>
      <w:r w:rsidR="0068715D" w:rsidRPr="005421B6">
        <w:rPr>
          <w:rFonts w:cs="Times New Roman"/>
          <w:kern w:val="0"/>
          <w:szCs w:val="24"/>
          <w:lang w:val="en-GB"/>
        </w:rPr>
        <w:t>Years of c</w:t>
      </w:r>
      <w:r w:rsidR="00275F24" w:rsidRPr="005421B6">
        <w:rPr>
          <w:rFonts w:cs="Times New Roman"/>
          <w:kern w:val="0"/>
          <w:szCs w:val="24"/>
          <w:lang w:val="en-GB"/>
        </w:rPr>
        <w:t xml:space="preserve">onstruction </w:t>
      </w:r>
      <w:r w:rsidR="00B662DD" w:rsidRPr="005421B6">
        <w:rPr>
          <w:rFonts w:cs="Times New Roman"/>
          <w:kern w:val="0"/>
          <w:szCs w:val="24"/>
          <w:lang w:val="en-GB"/>
        </w:rPr>
        <w:t>of the</w:t>
      </w:r>
      <w:r w:rsidR="00275F24" w:rsidRPr="005421B6">
        <w:rPr>
          <w:rFonts w:cs="Times New Roman"/>
          <w:kern w:val="0"/>
          <w:szCs w:val="24"/>
          <w:lang w:val="en-GB"/>
        </w:rPr>
        <w:t xml:space="preserve"> </w:t>
      </w:r>
      <w:r w:rsidR="008B3442" w:rsidRPr="005421B6">
        <w:rPr>
          <w:rFonts w:cs="Times New Roman"/>
          <w:kern w:val="0"/>
          <w:szCs w:val="24"/>
          <w:lang w:val="en-GB"/>
        </w:rPr>
        <w:t xml:space="preserve">dams </w:t>
      </w:r>
      <w:r w:rsidR="000618CD" w:rsidRPr="005421B6">
        <w:rPr>
          <w:rFonts w:cs="Times New Roman"/>
          <w:kern w:val="0"/>
          <w:szCs w:val="24"/>
          <w:lang w:val="en-GB"/>
        </w:rPr>
        <w:t xml:space="preserve">at </w:t>
      </w:r>
      <w:r w:rsidR="00275F24" w:rsidRPr="005421B6">
        <w:rPr>
          <w:rFonts w:cs="Times New Roman"/>
          <w:kern w:val="0"/>
          <w:szCs w:val="24"/>
          <w:lang w:val="en-GB"/>
        </w:rPr>
        <w:t>Stn</w:t>
      </w:r>
      <w:r w:rsidR="00B961DD" w:rsidRPr="005421B6">
        <w:rPr>
          <w:rFonts w:cs="Times New Roman"/>
          <w:kern w:val="0"/>
          <w:szCs w:val="24"/>
          <w:lang w:val="en-GB"/>
        </w:rPr>
        <w:t>s</w:t>
      </w:r>
      <w:r w:rsidR="006F02C1" w:rsidRPr="005421B6">
        <w:rPr>
          <w:rFonts w:cs="Times New Roman"/>
          <w:kern w:val="0"/>
          <w:szCs w:val="24"/>
          <w:lang w:val="en-GB"/>
        </w:rPr>
        <w:t xml:space="preserve">. </w:t>
      </w:r>
      <w:r w:rsidR="00275F24" w:rsidRPr="005421B6">
        <w:rPr>
          <w:rFonts w:cs="Times New Roman"/>
          <w:kern w:val="0"/>
          <w:szCs w:val="24"/>
          <w:lang w:val="en-GB"/>
        </w:rPr>
        <w:t xml:space="preserve">1 and </w:t>
      </w:r>
      <w:r w:rsidR="00AC5ED3" w:rsidRPr="005421B6">
        <w:rPr>
          <w:rFonts w:cs="Times New Roman"/>
          <w:kern w:val="0"/>
          <w:szCs w:val="24"/>
          <w:lang w:val="en-GB"/>
        </w:rPr>
        <w:t>3</w:t>
      </w:r>
      <w:r w:rsidR="00275F24" w:rsidRPr="005421B6">
        <w:rPr>
          <w:rFonts w:cs="Times New Roman"/>
          <w:kern w:val="0"/>
          <w:szCs w:val="24"/>
          <w:lang w:val="en-GB"/>
        </w:rPr>
        <w:t xml:space="preserve"> are </w:t>
      </w:r>
      <w:r w:rsidR="00CA730F" w:rsidRPr="005421B6">
        <w:rPr>
          <w:rFonts w:cs="Times New Roman"/>
          <w:kern w:val="0"/>
          <w:szCs w:val="24"/>
          <w:lang w:val="en-GB"/>
        </w:rPr>
        <w:t>drawn from</w:t>
      </w:r>
      <w:r w:rsidR="00275F24" w:rsidRPr="005421B6">
        <w:rPr>
          <w:rFonts w:cs="Times New Roman"/>
          <w:kern w:val="0"/>
          <w:szCs w:val="24"/>
          <w:lang w:val="en-GB"/>
        </w:rPr>
        <w:t xml:space="preserve"> Yamamoto et al. (2006) and the year listed on the dam itself, respectively. </w:t>
      </w:r>
      <w:r w:rsidRPr="005421B6">
        <w:rPr>
          <w:rFonts w:cs="Times New Roman"/>
          <w:kern w:val="0"/>
          <w:szCs w:val="24"/>
          <w:lang w:val="en-GB"/>
        </w:rPr>
        <w:t xml:space="preserve">All data were </w:t>
      </w:r>
      <w:r w:rsidR="0068715D" w:rsidRPr="005421B6">
        <w:rPr>
          <w:rFonts w:cs="Times New Roman"/>
          <w:kern w:val="0"/>
          <w:szCs w:val="24"/>
          <w:lang w:val="en-GB"/>
        </w:rPr>
        <w:t xml:space="preserve">collected </w:t>
      </w:r>
      <w:r w:rsidRPr="005421B6">
        <w:rPr>
          <w:rFonts w:cs="Times New Roman"/>
          <w:kern w:val="0"/>
          <w:szCs w:val="24"/>
          <w:lang w:val="en-GB"/>
        </w:rPr>
        <w:t>in the field in early June 2022.</w:t>
      </w:r>
    </w:p>
    <w:tbl>
      <w:tblPr>
        <w:tblStyle w:val="af0"/>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1094"/>
        <w:gridCol w:w="1418"/>
        <w:gridCol w:w="992"/>
        <w:gridCol w:w="1276"/>
        <w:gridCol w:w="1417"/>
        <w:gridCol w:w="2268"/>
      </w:tblGrid>
      <w:tr w:rsidR="006E7E28" w:rsidRPr="005421B6" w14:paraId="6231B58A" w14:textId="5990E5A7" w:rsidTr="00BA29AE">
        <w:trPr>
          <w:trHeight w:val="360"/>
          <w:jc w:val="center"/>
        </w:trPr>
        <w:tc>
          <w:tcPr>
            <w:tcW w:w="1883" w:type="dxa"/>
            <w:tcBorders>
              <w:top w:val="single" w:sz="4" w:space="0" w:color="auto"/>
              <w:bottom w:val="single" w:sz="4" w:space="0" w:color="auto"/>
            </w:tcBorders>
            <w:noWrap/>
            <w:hideMark/>
          </w:tcPr>
          <w:p w14:paraId="5977CA41" w14:textId="46A9DC88" w:rsidR="00BA29AE" w:rsidRPr="005421B6" w:rsidRDefault="00BA29AE" w:rsidP="00000D48">
            <w:pPr>
              <w:widowControl/>
              <w:spacing w:line="480" w:lineRule="auto"/>
              <w:jc w:val="left"/>
              <w:rPr>
                <w:rFonts w:cs="Times New Roman"/>
                <w:bCs/>
                <w:sz w:val="21"/>
                <w:lang w:val="en-GB"/>
              </w:rPr>
            </w:pPr>
            <w:r w:rsidRPr="005421B6">
              <w:rPr>
                <w:rFonts w:cs="Times New Roman"/>
                <w:bCs/>
                <w:sz w:val="21"/>
                <w:lang w:val="en-GB"/>
              </w:rPr>
              <w:t>Stations</w:t>
            </w:r>
          </w:p>
        </w:tc>
        <w:tc>
          <w:tcPr>
            <w:tcW w:w="1094" w:type="dxa"/>
            <w:tcBorders>
              <w:top w:val="single" w:sz="4" w:space="0" w:color="auto"/>
              <w:bottom w:val="single" w:sz="4" w:space="0" w:color="auto"/>
            </w:tcBorders>
            <w:noWrap/>
            <w:hideMark/>
          </w:tcPr>
          <w:p w14:paraId="6396F554" w14:textId="77777777" w:rsidR="00BA29AE" w:rsidRPr="005421B6" w:rsidRDefault="00BA29AE" w:rsidP="00F910A8">
            <w:pPr>
              <w:widowControl/>
              <w:spacing w:line="480" w:lineRule="auto"/>
              <w:jc w:val="center"/>
              <w:rPr>
                <w:rFonts w:cs="Times New Roman"/>
                <w:bCs/>
                <w:sz w:val="21"/>
                <w:lang w:val="en-GB"/>
              </w:rPr>
            </w:pPr>
            <w:r w:rsidRPr="005421B6">
              <w:rPr>
                <w:rFonts w:cs="Times New Roman"/>
                <w:bCs/>
                <w:sz w:val="21"/>
                <w:lang w:val="en-GB"/>
              </w:rPr>
              <w:t>Elevation (m)</w:t>
            </w:r>
          </w:p>
        </w:tc>
        <w:tc>
          <w:tcPr>
            <w:tcW w:w="1418" w:type="dxa"/>
            <w:tcBorders>
              <w:top w:val="single" w:sz="4" w:space="0" w:color="auto"/>
              <w:bottom w:val="single" w:sz="4" w:space="0" w:color="auto"/>
            </w:tcBorders>
            <w:noWrap/>
            <w:hideMark/>
          </w:tcPr>
          <w:p w14:paraId="314E8FED" w14:textId="77777777" w:rsidR="00BA29AE" w:rsidRPr="005421B6" w:rsidRDefault="00BA29AE" w:rsidP="00F910A8">
            <w:pPr>
              <w:widowControl/>
              <w:spacing w:line="480" w:lineRule="auto"/>
              <w:jc w:val="center"/>
              <w:rPr>
                <w:rFonts w:cs="Times New Roman"/>
                <w:bCs/>
                <w:sz w:val="21"/>
                <w:lang w:val="en-GB"/>
              </w:rPr>
            </w:pPr>
            <w:r w:rsidRPr="005421B6">
              <w:rPr>
                <w:rFonts w:cs="Times New Roman"/>
                <w:bCs/>
                <w:sz w:val="21"/>
                <w:lang w:val="en-GB"/>
              </w:rPr>
              <w:t>River width (m)</w:t>
            </w:r>
          </w:p>
        </w:tc>
        <w:tc>
          <w:tcPr>
            <w:tcW w:w="992" w:type="dxa"/>
            <w:tcBorders>
              <w:top w:val="single" w:sz="4" w:space="0" w:color="auto"/>
              <w:bottom w:val="single" w:sz="4" w:space="0" w:color="auto"/>
            </w:tcBorders>
            <w:noWrap/>
            <w:hideMark/>
          </w:tcPr>
          <w:p w14:paraId="2DF44CF8" w14:textId="77777777" w:rsidR="00BA29AE" w:rsidRPr="005421B6" w:rsidRDefault="00BA29AE" w:rsidP="00F910A8">
            <w:pPr>
              <w:widowControl/>
              <w:spacing w:line="480" w:lineRule="auto"/>
              <w:jc w:val="center"/>
              <w:rPr>
                <w:rFonts w:cs="Times New Roman"/>
                <w:bCs/>
                <w:sz w:val="21"/>
                <w:lang w:val="en-GB"/>
              </w:rPr>
            </w:pPr>
            <w:r w:rsidRPr="005421B6">
              <w:rPr>
                <w:rFonts w:cs="Times New Roman"/>
                <w:bCs/>
                <w:sz w:val="21"/>
                <w:lang w:val="en-GB"/>
              </w:rPr>
              <w:t>Slope (%)</w:t>
            </w:r>
          </w:p>
        </w:tc>
        <w:tc>
          <w:tcPr>
            <w:tcW w:w="1276" w:type="dxa"/>
            <w:tcBorders>
              <w:top w:val="single" w:sz="4" w:space="0" w:color="auto"/>
              <w:bottom w:val="single" w:sz="4" w:space="0" w:color="auto"/>
            </w:tcBorders>
            <w:noWrap/>
            <w:hideMark/>
          </w:tcPr>
          <w:p w14:paraId="10397FB8" w14:textId="77777777" w:rsidR="00BA29AE" w:rsidRPr="005421B6" w:rsidRDefault="00BA29AE" w:rsidP="00F910A8">
            <w:pPr>
              <w:widowControl/>
              <w:spacing w:line="480" w:lineRule="auto"/>
              <w:jc w:val="center"/>
              <w:rPr>
                <w:rFonts w:cs="Times New Roman"/>
                <w:bCs/>
                <w:sz w:val="21"/>
                <w:lang w:val="en-GB"/>
              </w:rPr>
            </w:pPr>
            <w:r w:rsidRPr="005421B6">
              <w:rPr>
                <w:rFonts w:cs="Times New Roman"/>
                <w:bCs/>
                <w:sz w:val="21"/>
                <w:lang w:val="en-GB"/>
              </w:rPr>
              <w:t>Dam width (m)</w:t>
            </w:r>
          </w:p>
        </w:tc>
        <w:tc>
          <w:tcPr>
            <w:tcW w:w="1417" w:type="dxa"/>
            <w:tcBorders>
              <w:top w:val="single" w:sz="4" w:space="0" w:color="auto"/>
              <w:bottom w:val="single" w:sz="4" w:space="0" w:color="auto"/>
            </w:tcBorders>
            <w:noWrap/>
            <w:hideMark/>
          </w:tcPr>
          <w:p w14:paraId="08E55D1C" w14:textId="77777777" w:rsidR="00BA29AE" w:rsidRPr="005421B6" w:rsidRDefault="00BA29AE" w:rsidP="00F910A8">
            <w:pPr>
              <w:widowControl/>
              <w:spacing w:line="480" w:lineRule="auto"/>
              <w:jc w:val="center"/>
              <w:rPr>
                <w:rFonts w:cs="Times New Roman"/>
                <w:bCs/>
                <w:sz w:val="21"/>
                <w:lang w:val="en-GB"/>
              </w:rPr>
            </w:pPr>
            <w:r w:rsidRPr="005421B6">
              <w:rPr>
                <w:rFonts w:cs="Times New Roman"/>
                <w:bCs/>
                <w:sz w:val="21"/>
                <w:lang w:val="en-GB"/>
              </w:rPr>
              <w:t>Dam height (m)</w:t>
            </w:r>
          </w:p>
        </w:tc>
        <w:tc>
          <w:tcPr>
            <w:tcW w:w="2268" w:type="dxa"/>
            <w:tcBorders>
              <w:top w:val="single" w:sz="4" w:space="0" w:color="auto"/>
              <w:bottom w:val="single" w:sz="4" w:space="0" w:color="auto"/>
            </w:tcBorders>
          </w:tcPr>
          <w:p w14:paraId="26C7133B" w14:textId="3A15F4BF" w:rsidR="00BA29AE" w:rsidRPr="005421B6" w:rsidRDefault="00BA29AE" w:rsidP="00F910A8">
            <w:pPr>
              <w:widowControl/>
              <w:wordWrap w:val="0"/>
              <w:spacing w:line="480" w:lineRule="auto"/>
              <w:jc w:val="center"/>
              <w:rPr>
                <w:rFonts w:cs="Times New Roman"/>
                <w:bCs/>
                <w:sz w:val="21"/>
                <w:lang w:val="en-GB"/>
              </w:rPr>
            </w:pPr>
            <w:r w:rsidRPr="005421B6">
              <w:rPr>
                <w:rFonts w:cs="Times New Roman"/>
                <w:bCs/>
                <w:sz w:val="21"/>
                <w:lang w:val="en-GB"/>
              </w:rPr>
              <w:t>Dam construction year</w:t>
            </w:r>
          </w:p>
        </w:tc>
      </w:tr>
      <w:tr w:rsidR="006E7E28" w:rsidRPr="005421B6" w14:paraId="0DD149D8" w14:textId="6FBF57CD" w:rsidTr="00BA29AE">
        <w:trPr>
          <w:trHeight w:val="360"/>
          <w:jc w:val="center"/>
        </w:trPr>
        <w:tc>
          <w:tcPr>
            <w:tcW w:w="1883" w:type="dxa"/>
            <w:noWrap/>
          </w:tcPr>
          <w:p w14:paraId="280E5C15" w14:textId="12592908" w:rsidR="00BA29AE" w:rsidRPr="005421B6" w:rsidRDefault="00BA29AE" w:rsidP="00000D48">
            <w:pPr>
              <w:widowControl/>
              <w:spacing w:line="480" w:lineRule="auto"/>
              <w:ind w:firstLineChars="50" w:firstLine="105"/>
              <w:jc w:val="left"/>
              <w:rPr>
                <w:rFonts w:cs="Times New Roman"/>
                <w:bCs/>
                <w:sz w:val="21"/>
                <w:lang w:val="en-GB"/>
              </w:rPr>
            </w:pPr>
            <w:r w:rsidRPr="005421B6">
              <w:rPr>
                <w:rFonts w:cs="Times New Roman"/>
                <w:bCs/>
                <w:sz w:val="21"/>
                <w:lang w:val="en-GB"/>
              </w:rPr>
              <w:t>1 (</w:t>
            </w:r>
            <w:r w:rsidR="008772F2" w:rsidRPr="005421B6">
              <w:rPr>
                <w:rFonts w:cs="Times New Roman"/>
                <w:bCs/>
                <w:sz w:val="21"/>
                <w:lang w:val="en-GB"/>
              </w:rPr>
              <w:t>a</w:t>
            </w:r>
            <w:r w:rsidRPr="005421B6">
              <w:rPr>
                <w:rFonts w:cs="Times New Roman"/>
                <w:bCs/>
                <w:sz w:val="21"/>
                <w:lang w:val="en-GB"/>
              </w:rPr>
              <w:t>bove-dam)</w:t>
            </w:r>
          </w:p>
        </w:tc>
        <w:tc>
          <w:tcPr>
            <w:tcW w:w="1094" w:type="dxa"/>
            <w:noWrap/>
          </w:tcPr>
          <w:p w14:paraId="49EF4927" w14:textId="05D4734C"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132.00</w:t>
            </w:r>
          </w:p>
        </w:tc>
        <w:tc>
          <w:tcPr>
            <w:tcW w:w="1418" w:type="dxa"/>
            <w:noWrap/>
          </w:tcPr>
          <w:p w14:paraId="7BD6277E" w14:textId="4257E0A2"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4.53 ± 1.45</w:t>
            </w:r>
          </w:p>
        </w:tc>
        <w:tc>
          <w:tcPr>
            <w:tcW w:w="992" w:type="dxa"/>
            <w:noWrap/>
          </w:tcPr>
          <w:p w14:paraId="61B6142B" w14:textId="40517F44"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2.65</w:t>
            </w:r>
          </w:p>
        </w:tc>
        <w:tc>
          <w:tcPr>
            <w:tcW w:w="1276" w:type="dxa"/>
            <w:noWrap/>
          </w:tcPr>
          <w:p w14:paraId="21309827" w14:textId="118C3A6F"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9.86</w:t>
            </w:r>
          </w:p>
        </w:tc>
        <w:tc>
          <w:tcPr>
            <w:tcW w:w="1417" w:type="dxa"/>
            <w:noWrap/>
          </w:tcPr>
          <w:p w14:paraId="6049E489" w14:textId="4BAA68EC"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2.48</w:t>
            </w:r>
          </w:p>
        </w:tc>
        <w:tc>
          <w:tcPr>
            <w:tcW w:w="2268" w:type="dxa"/>
          </w:tcPr>
          <w:p w14:paraId="1A984152" w14:textId="3CAA3DC5" w:rsidR="00BA29AE" w:rsidRPr="005421B6" w:rsidRDefault="00BA29AE" w:rsidP="00BA29AE">
            <w:pPr>
              <w:widowControl/>
              <w:wordWrap w:val="0"/>
              <w:spacing w:line="480" w:lineRule="auto"/>
              <w:jc w:val="right"/>
              <w:rPr>
                <w:rFonts w:cs="Times New Roman"/>
                <w:bCs/>
                <w:sz w:val="21"/>
                <w:lang w:val="en-GB"/>
              </w:rPr>
            </w:pPr>
            <w:r w:rsidRPr="005421B6">
              <w:rPr>
                <w:rFonts w:cs="Times New Roman"/>
                <w:bCs/>
                <w:sz w:val="21"/>
                <w:lang w:val="en-GB"/>
              </w:rPr>
              <w:t>1989</w:t>
            </w:r>
          </w:p>
        </w:tc>
      </w:tr>
      <w:tr w:rsidR="006E7E28" w:rsidRPr="005421B6" w14:paraId="06C5B8DA" w14:textId="24A11816" w:rsidTr="00BA29AE">
        <w:trPr>
          <w:trHeight w:val="360"/>
          <w:jc w:val="center"/>
        </w:trPr>
        <w:tc>
          <w:tcPr>
            <w:tcW w:w="1883" w:type="dxa"/>
            <w:tcBorders>
              <w:bottom w:val="single" w:sz="4" w:space="0" w:color="auto"/>
            </w:tcBorders>
            <w:noWrap/>
          </w:tcPr>
          <w:p w14:paraId="310A906D" w14:textId="0C82B01C" w:rsidR="00BA29AE" w:rsidRPr="005421B6" w:rsidRDefault="00BA29AE" w:rsidP="00000D48">
            <w:pPr>
              <w:widowControl/>
              <w:spacing w:line="480" w:lineRule="auto"/>
              <w:ind w:firstLineChars="50" w:firstLine="105"/>
              <w:jc w:val="left"/>
              <w:rPr>
                <w:rFonts w:cs="Times New Roman"/>
                <w:bCs/>
                <w:sz w:val="21"/>
                <w:lang w:val="en-GB"/>
              </w:rPr>
            </w:pPr>
            <w:r w:rsidRPr="005421B6">
              <w:rPr>
                <w:rFonts w:cs="Times New Roman"/>
                <w:bCs/>
                <w:sz w:val="21"/>
                <w:lang w:val="en-GB"/>
              </w:rPr>
              <w:t>2 (</w:t>
            </w:r>
            <w:r w:rsidR="008772F2" w:rsidRPr="005421B6">
              <w:rPr>
                <w:rFonts w:cs="Times New Roman"/>
                <w:bCs/>
                <w:sz w:val="21"/>
                <w:lang w:val="en-GB"/>
              </w:rPr>
              <w:t>o</w:t>
            </w:r>
            <w:r w:rsidRPr="005421B6">
              <w:rPr>
                <w:rFonts w:cs="Times New Roman"/>
                <w:bCs/>
                <w:sz w:val="21"/>
                <w:lang w:val="en-GB"/>
              </w:rPr>
              <w:t>pen-stream)</w:t>
            </w:r>
          </w:p>
        </w:tc>
        <w:tc>
          <w:tcPr>
            <w:tcW w:w="1094" w:type="dxa"/>
            <w:tcBorders>
              <w:bottom w:val="single" w:sz="4" w:space="0" w:color="auto"/>
            </w:tcBorders>
            <w:noWrap/>
          </w:tcPr>
          <w:p w14:paraId="7D537ED5" w14:textId="287588B2"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98.00</w:t>
            </w:r>
          </w:p>
        </w:tc>
        <w:tc>
          <w:tcPr>
            <w:tcW w:w="1418" w:type="dxa"/>
            <w:tcBorders>
              <w:bottom w:val="single" w:sz="4" w:space="0" w:color="auto"/>
            </w:tcBorders>
            <w:noWrap/>
          </w:tcPr>
          <w:p w14:paraId="0735BE66" w14:textId="4009E5F6"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1.68 ± 0.56</w:t>
            </w:r>
          </w:p>
        </w:tc>
        <w:tc>
          <w:tcPr>
            <w:tcW w:w="992" w:type="dxa"/>
            <w:tcBorders>
              <w:bottom w:val="single" w:sz="4" w:space="0" w:color="auto"/>
            </w:tcBorders>
            <w:noWrap/>
          </w:tcPr>
          <w:p w14:paraId="33D5FCD6" w14:textId="56C7EB47"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5.57</w:t>
            </w:r>
          </w:p>
        </w:tc>
        <w:tc>
          <w:tcPr>
            <w:tcW w:w="1276" w:type="dxa"/>
            <w:tcBorders>
              <w:bottom w:val="single" w:sz="4" w:space="0" w:color="auto"/>
            </w:tcBorders>
            <w:noWrap/>
          </w:tcPr>
          <w:p w14:paraId="335176E8" w14:textId="4E99E59F"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w:t>
            </w:r>
          </w:p>
        </w:tc>
        <w:tc>
          <w:tcPr>
            <w:tcW w:w="1417" w:type="dxa"/>
            <w:tcBorders>
              <w:bottom w:val="single" w:sz="4" w:space="0" w:color="auto"/>
            </w:tcBorders>
            <w:noWrap/>
          </w:tcPr>
          <w:p w14:paraId="574B81F7" w14:textId="010AF502"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w:t>
            </w:r>
          </w:p>
        </w:tc>
        <w:tc>
          <w:tcPr>
            <w:tcW w:w="2268" w:type="dxa"/>
            <w:tcBorders>
              <w:bottom w:val="single" w:sz="4" w:space="0" w:color="auto"/>
            </w:tcBorders>
          </w:tcPr>
          <w:p w14:paraId="5325BD03" w14:textId="67D212E8" w:rsidR="00BA29AE" w:rsidRPr="005421B6" w:rsidRDefault="00423E69" w:rsidP="0071672E">
            <w:pPr>
              <w:widowControl/>
              <w:spacing w:line="480" w:lineRule="auto"/>
              <w:jc w:val="right"/>
              <w:rPr>
                <w:rFonts w:cs="Times New Roman"/>
                <w:bCs/>
                <w:sz w:val="21"/>
                <w:lang w:val="en-GB"/>
              </w:rPr>
            </w:pPr>
            <w:r w:rsidRPr="005421B6">
              <w:rPr>
                <w:rFonts w:cs="Times New Roman"/>
                <w:bCs/>
                <w:sz w:val="21"/>
                <w:lang w:val="en-GB"/>
              </w:rPr>
              <w:t>-</w:t>
            </w:r>
          </w:p>
        </w:tc>
      </w:tr>
      <w:tr w:rsidR="006E7E28" w:rsidRPr="005421B6" w14:paraId="59530026" w14:textId="3936BFF3" w:rsidTr="00BA29AE">
        <w:trPr>
          <w:trHeight w:val="360"/>
          <w:jc w:val="center"/>
        </w:trPr>
        <w:tc>
          <w:tcPr>
            <w:tcW w:w="1883" w:type="dxa"/>
            <w:noWrap/>
          </w:tcPr>
          <w:p w14:paraId="6A5127AF" w14:textId="32C0805C" w:rsidR="00BA29AE" w:rsidRPr="005421B6" w:rsidRDefault="00BA29AE" w:rsidP="00000D48">
            <w:pPr>
              <w:widowControl/>
              <w:spacing w:line="480" w:lineRule="auto"/>
              <w:ind w:firstLineChars="50" w:firstLine="105"/>
              <w:jc w:val="left"/>
              <w:rPr>
                <w:rFonts w:cs="Times New Roman"/>
                <w:bCs/>
                <w:sz w:val="21"/>
                <w:lang w:val="en-GB"/>
              </w:rPr>
            </w:pPr>
            <w:r w:rsidRPr="005421B6">
              <w:rPr>
                <w:rFonts w:cs="Times New Roman"/>
                <w:bCs/>
                <w:sz w:val="21"/>
                <w:lang w:val="en-GB"/>
              </w:rPr>
              <w:t>3 (</w:t>
            </w:r>
            <w:r w:rsidR="008772F2" w:rsidRPr="005421B6">
              <w:rPr>
                <w:rFonts w:cs="Times New Roman"/>
                <w:bCs/>
                <w:sz w:val="21"/>
                <w:lang w:val="en-GB"/>
              </w:rPr>
              <w:t>a</w:t>
            </w:r>
            <w:r w:rsidRPr="005421B6">
              <w:rPr>
                <w:rFonts w:cs="Times New Roman"/>
                <w:bCs/>
                <w:sz w:val="21"/>
                <w:lang w:val="en-GB"/>
              </w:rPr>
              <w:t>bove-dam)</w:t>
            </w:r>
          </w:p>
        </w:tc>
        <w:tc>
          <w:tcPr>
            <w:tcW w:w="1094" w:type="dxa"/>
            <w:noWrap/>
          </w:tcPr>
          <w:p w14:paraId="466C5005" w14:textId="373DC98A"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97.30</w:t>
            </w:r>
          </w:p>
        </w:tc>
        <w:tc>
          <w:tcPr>
            <w:tcW w:w="1418" w:type="dxa"/>
            <w:noWrap/>
          </w:tcPr>
          <w:p w14:paraId="4446BBCA" w14:textId="58698301"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1.85 ± 0.73</w:t>
            </w:r>
          </w:p>
        </w:tc>
        <w:tc>
          <w:tcPr>
            <w:tcW w:w="992" w:type="dxa"/>
            <w:noWrap/>
          </w:tcPr>
          <w:p w14:paraId="689F0467" w14:textId="62D3AF54"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13.05</w:t>
            </w:r>
          </w:p>
        </w:tc>
        <w:tc>
          <w:tcPr>
            <w:tcW w:w="1276" w:type="dxa"/>
            <w:noWrap/>
          </w:tcPr>
          <w:p w14:paraId="3778E352" w14:textId="6DFA0DEB"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4.05</w:t>
            </w:r>
          </w:p>
        </w:tc>
        <w:tc>
          <w:tcPr>
            <w:tcW w:w="1417" w:type="dxa"/>
            <w:noWrap/>
          </w:tcPr>
          <w:p w14:paraId="33B59CF4" w14:textId="2CF4D97F"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5.12</w:t>
            </w:r>
          </w:p>
        </w:tc>
        <w:tc>
          <w:tcPr>
            <w:tcW w:w="2268" w:type="dxa"/>
          </w:tcPr>
          <w:p w14:paraId="046EA0FA" w14:textId="6F6E47FE"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1974</w:t>
            </w:r>
          </w:p>
        </w:tc>
      </w:tr>
      <w:tr w:rsidR="006E7E28" w:rsidRPr="005421B6" w14:paraId="5038194D" w14:textId="762E3E8E" w:rsidTr="00BA29AE">
        <w:trPr>
          <w:trHeight w:val="360"/>
          <w:jc w:val="center"/>
        </w:trPr>
        <w:tc>
          <w:tcPr>
            <w:tcW w:w="1883" w:type="dxa"/>
            <w:tcBorders>
              <w:bottom w:val="single" w:sz="4" w:space="0" w:color="auto"/>
            </w:tcBorders>
            <w:noWrap/>
          </w:tcPr>
          <w:p w14:paraId="6039A4E5" w14:textId="00C90EA2" w:rsidR="00BA29AE" w:rsidRPr="005421B6" w:rsidRDefault="00BA29AE" w:rsidP="00000D48">
            <w:pPr>
              <w:widowControl/>
              <w:spacing w:line="480" w:lineRule="auto"/>
              <w:ind w:firstLineChars="50" w:firstLine="105"/>
              <w:jc w:val="left"/>
              <w:rPr>
                <w:rFonts w:cs="Times New Roman"/>
                <w:bCs/>
                <w:sz w:val="21"/>
                <w:lang w:val="en-GB"/>
              </w:rPr>
            </w:pPr>
            <w:r w:rsidRPr="005421B6">
              <w:rPr>
                <w:rFonts w:cs="Times New Roman"/>
                <w:bCs/>
                <w:sz w:val="21"/>
                <w:lang w:val="en-GB"/>
              </w:rPr>
              <w:t>4 (</w:t>
            </w:r>
            <w:r w:rsidR="008772F2" w:rsidRPr="005421B6">
              <w:rPr>
                <w:rFonts w:cs="Times New Roman"/>
                <w:bCs/>
                <w:sz w:val="21"/>
                <w:lang w:val="en-GB"/>
              </w:rPr>
              <w:t>o</w:t>
            </w:r>
            <w:r w:rsidRPr="005421B6">
              <w:rPr>
                <w:rFonts w:cs="Times New Roman"/>
                <w:bCs/>
                <w:sz w:val="21"/>
                <w:lang w:val="en-GB"/>
              </w:rPr>
              <w:t>pen-stream)</w:t>
            </w:r>
          </w:p>
        </w:tc>
        <w:tc>
          <w:tcPr>
            <w:tcW w:w="1094" w:type="dxa"/>
            <w:tcBorders>
              <w:bottom w:val="single" w:sz="4" w:space="0" w:color="auto"/>
            </w:tcBorders>
            <w:noWrap/>
          </w:tcPr>
          <w:p w14:paraId="1E77BF08" w14:textId="74E00AF9"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10.95</w:t>
            </w:r>
          </w:p>
        </w:tc>
        <w:tc>
          <w:tcPr>
            <w:tcW w:w="1418" w:type="dxa"/>
            <w:tcBorders>
              <w:bottom w:val="single" w:sz="4" w:space="0" w:color="auto"/>
            </w:tcBorders>
            <w:noWrap/>
          </w:tcPr>
          <w:p w14:paraId="72E86793" w14:textId="5211F2CF"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2.59 ± 0.98</w:t>
            </w:r>
          </w:p>
        </w:tc>
        <w:tc>
          <w:tcPr>
            <w:tcW w:w="992" w:type="dxa"/>
            <w:tcBorders>
              <w:bottom w:val="single" w:sz="4" w:space="0" w:color="auto"/>
            </w:tcBorders>
            <w:noWrap/>
          </w:tcPr>
          <w:p w14:paraId="58DA7227" w14:textId="159CCEE3"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3.73</w:t>
            </w:r>
          </w:p>
        </w:tc>
        <w:tc>
          <w:tcPr>
            <w:tcW w:w="1276" w:type="dxa"/>
            <w:tcBorders>
              <w:bottom w:val="single" w:sz="4" w:space="0" w:color="auto"/>
            </w:tcBorders>
            <w:noWrap/>
          </w:tcPr>
          <w:p w14:paraId="4F5A36D5" w14:textId="3BB98C38"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w:t>
            </w:r>
          </w:p>
        </w:tc>
        <w:tc>
          <w:tcPr>
            <w:tcW w:w="1417" w:type="dxa"/>
            <w:tcBorders>
              <w:bottom w:val="single" w:sz="4" w:space="0" w:color="auto"/>
            </w:tcBorders>
            <w:noWrap/>
          </w:tcPr>
          <w:p w14:paraId="52F65C19" w14:textId="58450B32" w:rsidR="00BA29AE" w:rsidRPr="005421B6" w:rsidRDefault="00BA29AE" w:rsidP="0071672E">
            <w:pPr>
              <w:widowControl/>
              <w:spacing w:line="480" w:lineRule="auto"/>
              <w:jc w:val="right"/>
              <w:rPr>
                <w:rFonts w:cs="Times New Roman"/>
                <w:bCs/>
                <w:sz w:val="21"/>
                <w:lang w:val="en-GB"/>
              </w:rPr>
            </w:pPr>
            <w:r w:rsidRPr="005421B6">
              <w:rPr>
                <w:rFonts w:cs="Times New Roman"/>
                <w:bCs/>
                <w:sz w:val="21"/>
                <w:lang w:val="en-GB"/>
              </w:rPr>
              <w:t>-</w:t>
            </w:r>
          </w:p>
        </w:tc>
        <w:tc>
          <w:tcPr>
            <w:tcW w:w="2268" w:type="dxa"/>
            <w:tcBorders>
              <w:bottom w:val="single" w:sz="4" w:space="0" w:color="auto"/>
            </w:tcBorders>
          </w:tcPr>
          <w:p w14:paraId="6722D415" w14:textId="012C40D7" w:rsidR="00BA29AE" w:rsidRPr="005421B6" w:rsidRDefault="00423E69" w:rsidP="0071672E">
            <w:pPr>
              <w:widowControl/>
              <w:spacing w:line="480" w:lineRule="auto"/>
              <w:jc w:val="right"/>
              <w:rPr>
                <w:rFonts w:cs="Times New Roman"/>
                <w:bCs/>
                <w:sz w:val="21"/>
                <w:lang w:val="en-GB"/>
              </w:rPr>
            </w:pPr>
            <w:r w:rsidRPr="005421B6">
              <w:rPr>
                <w:rFonts w:cs="Times New Roman"/>
                <w:bCs/>
                <w:sz w:val="21"/>
                <w:lang w:val="en-GB"/>
              </w:rPr>
              <w:t>-</w:t>
            </w:r>
          </w:p>
        </w:tc>
      </w:tr>
    </w:tbl>
    <w:p w14:paraId="302F5A93" w14:textId="6156FC5D" w:rsidR="002170FD" w:rsidRPr="005421B6" w:rsidRDefault="00503908" w:rsidP="002170FD">
      <w:pPr>
        <w:spacing w:line="480" w:lineRule="auto"/>
        <w:jc w:val="left"/>
        <w:rPr>
          <w:rFonts w:cs="Times New Roman"/>
          <w:bCs/>
          <w:szCs w:val="24"/>
          <w:lang w:val="en-GB"/>
        </w:rPr>
      </w:pPr>
      <w:r w:rsidRPr="005421B6">
        <w:rPr>
          <w:rFonts w:cs="Times New Roman"/>
          <w:b/>
          <w:szCs w:val="24"/>
          <w:lang w:val="en-GB"/>
        </w:rPr>
        <w:br w:type="page"/>
      </w:r>
      <w:r w:rsidR="00123A4C" w:rsidRPr="005421B6">
        <w:rPr>
          <w:rFonts w:cs="Times New Roman"/>
          <w:b/>
          <w:szCs w:val="24"/>
          <w:lang w:val="en-GB"/>
        </w:rPr>
        <w:t>Table 2</w:t>
      </w:r>
      <w:r w:rsidR="005A33A6" w:rsidRPr="005421B6">
        <w:rPr>
          <w:rFonts w:cs="Times New Roman"/>
          <w:b/>
          <w:szCs w:val="24"/>
          <w:lang w:val="en-GB"/>
        </w:rPr>
        <w:t xml:space="preserve">. </w:t>
      </w:r>
      <w:r w:rsidR="00123A4C" w:rsidRPr="005421B6">
        <w:rPr>
          <w:rFonts w:cs="Times New Roman"/>
          <w:bCs/>
          <w:szCs w:val="24"/>
          <w:lang w:val="en-GB"/>
        </w:rPr>
        <w:t xml:space="preserve">Summary of </w:t>
      </w:r>
      <w:r w:rsidR="007A16CB" w:rsidRPr="005421B6">
        <w:rPr>
          <w:rFonts w:cs="Times New Roman"/>
          <w:bCs/>
          <w:szCs w:val="24"/>
          <w:lang w:val="en-GB"/>
        </w:rPr>
        <w:t>Games</w:t>
      </w:r>
      <w:r w:rsidR="001649D8" w:rsidRPr="005421B6">
        <w:rPr>
          <w:rFonts w:cs="Times New Roman"/>
          <w:bCs/>
          <w:szCs w:val="24"/>
          <w:lang w:val="en-GB"/>
        </w:rPr>
        <w:t>–</w:t>
      </w:r>
      <w:r w:rsidR="007A16CB" w:rsidRPr="005421B6">
        <w:rPr>
          <w:rFonts w:cs="Times New Roman"/>
          <w:bCs/>
          <w:szCs w:val="24"/>
          <w:lang w:val="en-GB"/>
        </w:rPr>
        <w:t xml:space="preserve">Howell </w:t>
      </w:r>
      <w:r w:rsidR="00557DC8" w:rsidRPr="005421B6">
        <w:rPr>
          <w:rFonts w:cs="Times New Roman"/>
          <w:bCs/>
          <w:szCs w:val="24"/>
          <w:lang w:val="en-GB"/>
        </w:rPr>
        <w:t>post-</w:t>
      </w:r>
      <w:r w:rsidR="00123A4C" w:rsidRPr="005421B6">
        <w:rPr>
          <w:rFonts w:cs="Times New Roman"/>
          <w:bCs/>
          <w:szCs w:val="24"/>
          <w:lang w:val="en-GB"/>
        </w:rPr>
        <w:t xml:space="preserve">hoc comparisons of fork length </w:t>
      </w:r>
      <w:r w:rsidR="00985354" w:rsidRPr="005421B6">
        <w:rPr>
          <w:rFonts w:cs="Times New Roman"/>
          <w:bCs/>
          <w:szCs w:val="24"/>
          <w:lang w:val="en-GB"/>
        </w:rPr>
        <w:t>and PC1 residual (an index of body depth)</w:t>
      </w:r>
      <w:r w:rsidR="00123A4C" w:rsidRPr="005421B6">
        <w:rPr>
          <w:rFonts w:cs="Times New Roman"/>
          <w:bCs/>
          <w:szCs w:val="24"/>
          <w:lang w:val="en-GB"/>
        </w:rPr>
        <w:t xml:space="preserve"> among study stations. </w:t>
      </w:r>
      <w:r w:rsidR="002A6961" w:rsidRPr="005421B6">
        <w:rPr>
          <w:rFonts w:cs="Times New Roman"/>
          <w:kern w:val="0"/>
          <w:szCs w:val="24"/>
          <w:lang w:val="en-GB"/>
        </w:rPr>
        <w:t>Larger PC1 residuals indicate greater body depth.</w:t>
      </w:r>
      <w:r w:rsidR="002A6961" w:rsidRPr="005421B6">
        <w:rPr>
          <w:rFonts w:cs="Times New Roman"/>
          <w:szCs w:val="24"/>
          <w:lang w:val="en-GB"/>
        </w:rPr>
        <w:t xml:space="preserve"> </w:t>
      </w:r>
      <w:r w:rsidR="00123A4C" w:rsidRPr="005421B6">
        <w:rPr>
          <w:rFonts w:cs="Times New Roman"/>
          <w:bCs/>
          <w:szCs w:val="24"/>
          <w:lang w:val="en-GB"/>
        </w:rPr>
        <w:t xml:space="preserve">Significant </w:t>
      </w:r>
      <w:r w:rsidR="00123A4C" w:rsidRPr="005421B6">
        <w:rPr>
          <w:rFonts w:cs="Times New Roman"/>
          <w:bCs/>
          <w:i/>
          <w:iCs/>
          <w:szCs w:val="24"/>
          <w:lang w:val="en-GB"/>
        </w:rPr>
        <w:t>P</w:t>
      </w:r>
      <w:r w:rsidR="00123A4C" w:rsidRPr="005421B6">
        <w:rPr>
          <w:rFonts w:cs="Times New Roman"/>
          <w:bCs/>
          <w:szCs w:val="24"/>
          <w:lang w:val="en-GB"/>
        </w:rPr>
        <w:t>-values are shown in bold.</w:t>
      </w:r>
    </w:p>
    <w:tbl>
      <w:tblPr>
        <w:tblW w:w="8215" w:type="dxa"/>
        <w:jc w:val="center"/>
        <w:tblLayout w:type="fixed"/>
        <w:tblCellMar>
          <w:left w:w="99" w:type="dxa"/>
          <w:right w:w="99" w:type="dxa"/>
        </w:tblCellMar>
        <w:tblLook w:val="04A0" w:firstRow="1" w:lastRow="0" w:firstColumn="1" w:lastColumn="0" w:noHBand="0" w:noVBand="1"/>
      </w:tblPr>
      <w:tblGrid>
        <w:gridCol w:w="4044"/>
        <w:gridCol w:w="1400"/>
        <w:gridCol w:w="798"/>
        <w:gridCol w:w="918"/>
        <w:gridCol w:w="1055"/>
      </w:tblGrid>
      <w:tr w:rsidR="006E7E28" w:rsidRPr="005421B6" w14:paraId="3A5B8AD0" w14:textId="77777777" w:rsidTr="00E809EA">
        <w:trPr>
          <w:trHeight w:val="360"/>
          <w:jc w:val="center"/>
        </w:trPr>
        <w:tc>
          <w:tcPr>
            <w:tcW w:w="4044" w:type="dxa"/>
            <w:tcBorders>
              <w:top w:val="single" w:sz="4" w:space="0" w:color="auto"/>
              <w:left w:val="nil"/>
              <w:bottom w:val="single" w:sz="4" w:space="0" w:color="auto"/>
              <w:right w:val="nil"/>
            </w:tcBorders>
            <w:shd w:val="clear" w:color="auto" w:fill="auto"/>
            <w:vAlign w:val="center"/>
          </w:tcPr>
          <w:p w14:paraId="46879A39" w14:textId="77777777" w:rsidR="002170FD" w:rsidRPr="005421B6" w:rsidRDefault="002170FD" w:rsidP="002170FD">
            <w:pPr>
              <w:spacing w:line="480" w:lineRule="auto"/>
              <w:jc w:val="left"/>
              <w:rPr>
                <w:rFonts w:cs="Times New Roman"/>
                <w:bCs/>
                <w:szCs w:val="24"/>
                <w:lang w:val="en-GB"/>
              </w:rPr>
            </w:pPr>
            <w:bookmarkStart w:id="11" w:name="_Hlk127531262"/>
            <w:r w:rsidRPr="005421B6">
              <w:rPr>
                <w:rFonts w:cs="Times New Roman"/>
                <w:bCs/>
                <w:szCs w:val="24"/>
                <w:lang w:val="en-GB"/>
              </w:rPr>
              <w:t>Combination of comparisons</w:t>
            </w:r>
          </w:p>
        </w:tc>
        <w:tc>
          <w:tcPr>
            <w:tcW w:w="1400" w:type="dxa"/>
            <w:tcBorders>
              <w:top w:val="single" w:sz="4" w:space="0" w:color="auto"/>
              <w:left w:val="nil"/>
              <w:bottom w:val="single" w:sz="4" w:space="0" w:color="auto"/>
              <w:right w:val="nil"/>
            </w:tcBorders>
            <w:shd w:val="clear" w:color="auto" w:fill="auto"/>
            <w:vAlign w:val="center"/>
          </w:tcPr>
          <w:p w14:paraId="5B344D7A" w14:textId="77777777" w:rsidR="002170FD" w:rsidRPr="005421B6" w:rsidRDefault="002170FD" w:rsidP="002170FD">
            <w:pPr>
              <w:spacing w:line="480" w:lineRule="auto"/>
              <w:jc w:val="right"/>
              <w:rPr>
                <w:rFonts w:cs="Times New Roman"/>
                <w:bCs/>
                <w:szCs w:val="24"/>
                <w:lang w:val="en-GB"/>
              </w:rPr>
            </w:pPr>
            <w:r w:rsidRPr="005421B6">
              <w:rPr>
                <w:rFonts w:cs="Times New Roman"/>
                <w:bCs/>
                <w:szCs w:val="24"/>
                <w:lang w:val="en-GB"/>
              </w:rPr>
              <w:t>Difference</w:t>
            </w:r>
          </w:p>
        </w:tc>
        <w:tc>
          <w:tcPr>
            <w:tcW w:w="798" w:type="dxa"/>
            <w:tcBorders>
              <w:top w:val="single" w:sz="4" w:space="0" w:color="auto"/>
              <w:left w:val="nil"/>
              <w:bottom w:val="single" w:sz="4" w:space="0" w:color="auto"/>
              <w:right w:val="nil"/>
            </w:tcBorders>
            <w:shd w:val="clear" w:color="auto" w:fill="auto"/>
            <w:vAlign w:val="center"/>
          </w:tcPr>
          <w:p w14:paraId="008D3A2F" w14:textId="4F701979" w:rsidR="002170FD" w:rsidRPr="005421B6" w:rsidRDefault="00A245A8" w:rsidP="002170FD">
            <w:pPr>
              <w:spacing w:line="480" w:lineRule="auto"/>
              <w:jc w:val="right"/>
              <w:rPr>
                <w:rFonts w:cs="Times New Roman"/>
                <w:bCs/>
                <w:szCs w:val="24"/>
                <w:lang w:val="en-GB"/>
              </w:rPr>
            </w:pPr>
            <w:proofErr w:type="spellStart"/>
            <w:r w:rsidRPr="005421B6">
              <w:rPr>
                <w:rFonts w:cs="Times New Roman"/>
                <w:bCs/>
                <w:szCs w:val="24"/>
                <w:lang w:val="en-GB"/>
              </w:rPr>
              <w:t>d</w:t>
            </w:r>
            <w:r w:rsidR="002170FD" w:rsidRPr="005421B6">
              <w:rPr>
                <w:rFonts w:cs="Times New Roman"/>
                <w:bCs/>
                <w:szCs w:val="24"/>
                <w:lang w:val="en-GB"/>
              </w:rPr>
              <w:t>f</w:t>
            </w:r>
            <w:proofErr w:type="spellEnd"/>
          </w:p>
        </w:tc>
        <w:tc>
          <w:tcPr>
            <w:tcW w:w="918" w:type="dxa"/>
            <w:tcBorders>
              <w:top w:val="single" w:sz="4" w:space="0" w:color="auto"/>
              <w:left w:val="nil"/>
              <w:bottom w:val="single" w:sz="4" w:space="0" w:color="auto"/>
              <w:right w:val="nil"/>
            </w:tcBorders>
            <w:shd w:val="clear" w:color="auto" w:fill="auto"/>
            <w:vAlign w:val="center"/>
          </w:tcPr>
          <w:p w14:paraId="44FDD007" w14:textId="77777777" w:rsidR="002170FD" w:rsidRPr="005421B6" w:rsidRDefault="002170FD" w:rsidP="002170FD">
            <w:pPr>
              <w:spacing w:line="480" w:lineRule="auto"/>
              <w:jc w:val="right"/>
              <w:rPr>
                <w:rFonts w:cs="Times New Roman"/>
                <w:bCs/>
                <w:i/>
                <w:iCs/>
                <w:szCs w:val="24"/>
                <w:lang w:val="en-GB"/>
              </w:rPr>
            </w:pPr>
            <w:r w:rsidRPr="005421B6">
              <w:rPr>
                <w:rFonts w:cs="Times New Roman"/>
                <w:bCs/>
                <w:i/>
                <w:iCs/>
                <w:szCs w:val="24"/>
                <w:lang w:val="en-GB"/>
              </w:rPr>
              <w:t>t</w:t>
            </w:r>
          </w:p>
        </w:tc>
        <w:tc>
          <w:tcPr>
            <w:tcW w:w="1055" w:type="dxa"/>
            <w:tcBorders>
              <w:top w:val="single" w:sz="4" w:space="0" w:color="auto"/>
              <w:left w:val="nil"/>
              <w:bottom w:val="single" w:sz="4" w:space="0" w:color="auto"/>
              <w:right w:val="nil"/>
            </w:tcBorders>
            <w:shd w:val="clear" w:color="auto" w:fill="auto"/>
            <w:vAlign w:val="center"/>
          </w:tcPr>
          <w:p w14:paraId="582263CD" w14:textId="77777777" w:rsidR="002170FD" w:rsidRPr="005421B6" w:rsidRDefault="002170FD" w:rsidP="002170FD">
            <w:pPr>
              <w:spacing w:line="480" w:lineRule="auto"/>
              <w:jc w:val="right"/>
              <w:rPr>
                <w:rFonts w:cs="Times New Roman"/>
                <w:bCs/>
                <w:i/>
                <w:iCs/>
                <w:szCs w:val="24"/>
                <w:lang w:val="en-GB"/>
              </w:rPr>
            </w:pPr>
            <w:r w:rsidRPr="005421B6">
              <w:rPr>
                <w:rFonts w:cs="Times New Roman"/>
                <w:bCs/>
                <w:i/>
                <w:iCs/>
                <w:szCs w:val="24"/>
                <w:lang w:val="en-GB"/>
              </w:rPr>
              <w:t>P</w:t>
            </w:r>
          </w:p>
        </w:tc>
      </w:tr>
      <w:tr w:rsidR="006E7E28" w:rsidRPr="005421B6" w14:paraId="7283744B" w14:textId="77777777" w:rsidTr="00E809EA">
        <w:trPr>
          <w:trHeight w:val="360"/>
          <w:jc w:val="center"/>
        </w:trPr>
        <w:tc>
          <w:tcPr>
            <w:tcW w:w="4044" w:type="dxa"/>
            <w:tcBorders>
              <w:top w:val="single" w:sz="4" w:space="0" w:color="auto"/>
              <w:left w:val="nil"/>
              <w:bottom w:val="nil"/>
              <w:right w:val="nil"/>
            </w:tcBorders>
            <w:shd w:val="clear" w:color="auto" w:fill="auto"/>
            <w:vAlign w:val="center"/>
            <w:hideMark/>
          </w:tcPr>
          <w:p w14:paraId="64E91125" w14:textId="7289FE7C" w:rsidR="002170FD" w:rsidRPr="005421B6" w:rsidRDefault="00E809EA" w:rsidP="002170FD">
            <w:pPr>
              <w:spacing w:line="480" w:lineRule="auto"/>
              <w:jc w:val="left"/>
              <w:rPr>
                <w:rFonts w:cs="Times New Roman"/>
                <w:bCs/>
                <w:szCs w:val="24"/>
                <w:lang w:val="en-GB"/>
              </w:rPr>
            </w:pPr>
            <w:r w:rsidRPr="005421B6">
              <w:rPr>
                <w:rFonts w:cs="Times New Roman"/>
                <w:bCs/>
                <w:szCs w:val="24"/>
                <w:lang w:val="en-GB"/>
              </w:rPr>
              <w:t>F</w:t>
            </w:r>
            <w:r w:rsidR="00A8312D" w:rsidRPr="005421B6">
              <w:rPr>
                <w:rFonts w:cs="Times New Roman"/>
                <w:bCs/>
                <w:szCs w:val="24"/>
                <w:lang w:val="en-GB"/>
              </w:rPr>
              <w:t>ork length</w:t>
            </w:r>
          </w:p>
        </w:tc>
        <w:tc>
          <w:tcPr>
            <w:tcW w:w="1400" w:type="dxa"/>
            <w:tcBorders>
              <w:top w:val="single" w:sz="4" w:space="0" w:color="auto"/>
              <w:left w:val="nil"/>
              <w:bottom w:val="nil"/>
              <w:right w:val="nil"/>
            </w:tcBorders>
            <w:shd w:val="clear" w:color="auto" w:fill="auto"/>
            <w:vAlign w:val="center"/>
          </w:tcPr>
          <w:p w14:paraId="5C43B280" w14:textId="076ABAA5" w:rsidR="002170FD" w:rsidRPr="005421B6" w:rsidRDefault="002170FD" w:rsidP="002170FD">
            <w:pPr>
              <w:spacing w:line="480" w:lineRule="auto"/>
              <w:jc w:val="right"/>
              <w:rPr>
                <w:rFonts w:cs="Times New Roman"/>
                <w:bCs/>
                <w:szCs w:val="24"/>
                <w:lang w:val="en-GB"/>
              </w:rPr>
            </w:pPr>
          </w:p>
        </w:tc>
        <w:tc>
          <w:tcPr>
            <w:tcW w:w="798" w:type="dxa"/>
            <w:tcBorders>
              <w:top w:val="single" w:sz="4" w:space="0" w:color="auto"/>
              <w:left w:val="nil"/>
              <w:bottom w:val="nil"/>
              <w:right w:val="nil"/>
            </w:tcBorders>
            <w:shd w:val="clear" w:color="auto" w:fill="auto"/>
            <w:vAlign w:val="center"/>
          </w:tcPr>
          <w:p w14:paraId="2C23AE38" w14:textId="5CFD95DA" w:rsidR="002170FD" w:rsidRPr="005421B6" w:rsidRDefault="002170FD" w:rsidP="002170FD">
            <w:pPr>
              <w:spacing w:line="480" w:lineRule="auto"/>
              <w:jc w:val="right"/>
              <w:rPr>
                <w:rFonts w:cs="Times New Roman"/>
                <w:bCs/>
                <w:szCs w:val="24"/>
                <w:lang w:val="en-GB"/>
              </w:rPr>
            </w:pPr>
          </w:p>
        </w:tc>
        <w:tc>
          <w:tcPr>
            <w:tcW w:w="918" w:type="dxa"/>
            <w:tcBorders>
              <w:top w:val="single" w:sz="4" w:space="0" w:color="auto"/>
              <w:left w:val="nil"/>
              <w:bottom w:val="nil"/>
              <w:right w:val="nil"/>
            </w:tcBorders>
            <w:shd w:val="clear" w:color="auto" w:fill="auto"/>
            <w:vAlign w:val="center"/>
          </w:tcPr>
          <w:p w14:paraId="6FDF6C63" w14:textId="643EEC56" w:rsidR="002170FD" w:rsidRPr="005421B6" w:rsidRDefault="002170FD" w:rsidP="002170FD">
            <w:pPr>
              <w:spacing w:line="480" w:lineRule="auto"/>
              <w:jc w:val="right"/>
              <w:rPr>
                <w:rFonts w:cs="Times New Roman"/>
                <w:bCs/>
                <w:szCs w:val="24"/>
                <w:lang w:val="en-GB"/>
              </w:rPr>
            </w:pPr>
          </w:p>
        </w:tc>
        <w:tc>
          <w:tcPr>
            <w:tcW w:w="1055" w:type="dxa"/>
            <w:tcBorders>
              <w:top w:val="single" w:sz="4" w:space="0" w:color="auto"/>
              <w:left w:val="nil"/>
              <w:bottom w:val="nil"/>
              <w:right w:val="nil"/>
            </w:tcBorders>
            <w:shd w:val="clear" w:color="auto" w:fill="auto"/>
            <w:vAlign w:val="center"/>
          </w:tcPr>
          <w:p w14:paraId="694E0E32" w14:textId="6D4752C3" w:rsidR="002170FD" w:rsidRPr="005421B6" w:rsidRDefault="002170FD" w:rsidP="002170FD">
            <w:pPr>
              <w:spacing w:line="480" w:lineRule="auto"/>
              <w:jc w:val="right"/>
              <w:rPr>
                <w:rFonts w:cs="Times New Roman"/>
                <w:b/>
                <w:szCs w:val="24"/>
                <w:lang w:val="en-GB"/>
              </w:rPr>
            </w:pPr>
          </w:p>
        </w:tc>
      </w:tr>
      <w:tr w:rsidR="006E7E28" w:rsidRPr="005421B6" w14:paraId="7E3D7B68" w14:textId="77777777" w:rsidTr="00E809EA">
        <w:trPr>
          <w:trHeight w:val="360"/>
          <w:jc w:val="center"/>
        </w:trPr>
        <w:tc>
          <w:tcPr>
            <w:tcW w:w="4044" w:type="dxa"/>
            <w:tcBorders>
              <w:top w:val="nil"/>
              <w:left w:val="nil"/>
              <w:bottom w:val="nil"/>
              <w:right w:val="nil"/>
            </w:tcBorders>
            <w:shd w:val="clear" w:color="auto" w:fill="auto"/>
            <w:vAlign w:val="center"/>
          </w:tcPr>
          <w:p w14:paraId="783D7F87" w14:textId="2D06A0DA" w:rsidR="00E809EA" w:rsidRPr="005421B6" w:rsidRDefault="00E809EA" w:rsidP="00E809EA">
            <w:pPr>
              <w:spacing w:line="480" w:lineRule="auto"/>
              <w:ind w:firstLineChars="50" w:firstLine="120"/>
              <w:jc w:val="left"/>
              <w:rPr>
                <w:rFonts w:cs="Times New Roman"/>
                <w:bCs/>
                <w:szCs w:val="24"/>
                <w:lang w:val="en-GB"/>
              </w:rPr>
            </w:pPr>
            <w:r w:rsidRPr="005421B6">
              <w:rPr>
                <w:rFonts w:cs="Times New Roman"/>
                <w:bCs/>
                <w:szCs w:val="24"/>
                <w:lang w:val="en-GB"/>
              </w:rPr>
              <w:t>Station 2 (OP) – Station 1 (AD)</w:t>
            </w:r>
          </w:p>
        </w:tc>
        <w:tc>
          <w:tcPr>
            <w:tcW w:w="1400" w:type="dxa"/>
            <w:tcBorders>
              <w:top w:val="nil"/>
              <w:left w:val="nil"/>
              <w:bottom w:val="nil"/>
              <w:right w:val="nil"/>
            </w:tcBorders>
            <w:shd w:val="clear" w:color="auto" w:fill="auto"/>
            <w:vAlign w:val="center"/>
          </w:tcPr>
          <w:p w14:paraId="6A525A32" w14:textId="7255A016"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6.45</w:t>
            </w:r>
          </w:p>
        </w:tc>
        <w:tc>
          <w:tcPr>
            <w:tcW w:w="798" w:type="dxa"/>
            <w:tcBorders>
              <w:top w:val="nil"/>
              <w:left w:val="nil"/>
              <w:bottom w:val="nil"/>
              <w:right w:val="nil"/>
            </w:tcBorders>
            <w:shd w:val="clear" w:color="auto" w:fill="auto"/>
            <w:vAlign w:val="center"/>
          </w:tcPr>
          <w:p w14:paraId="745B2F9D" w14:textId="59EB647A"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66.4</w:t>
            </w:r>
          </w:p>
        </w:tc>
        <w:tc>
          <w:tcPr>
            <w:tcW w:w="918" w:type="dxa"/>
            <w:tcBorders>
              <w:top w:val="nil"/>
              <w:left w:val="nil"/>
              <w:bottom w:val="nil"/>
              <w:right w:val="nil"/>
            </w:tcBorders>
            <w:shd w:val="clear" w:color="auto" w:fill="auto"/>
            <w:vAlign w:val="center"/>
          </w:tcPr>
          <w:p w14:paraId="693E991D" w14:textId="367A7928"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6.90</w:t>
            </w:r>
          </w:p>
        </w:tc>
        <w:tc>
          <w:tcPr>
            <w:tcW w:w="1055" w:type="dxa"/>
            <w:tcBorders>
              <w:top w:val="nil"/>
              <w:left w:val="nil"/>
              <w:bottom w:val="nil"/>
              <w:right w:val="nil"/>
            </w:tcBorders>
            <w:shd w:val="clear" w:color="auto" w:fill="auto"/>
            <w:vAlign w:val="center"/>
          </w:tcPr>
          <w:p w14:paraId="2184C9C6" w14:textId="1386CF65" w:rsidR="00E809EA" w:rsidRPr="005421B6" w:rsidRDefault="00E809EA" w:rsidP="00E809EA">
            <w:pPr>
              <w:spacing w:line="480" w:lineRule="auto"/>
              <w:jc w:val="right"/>
              <w:rPr>
                <w:rFonts w:cs="Times New Roman"/>
                <w:b/>
                <w:bCs/>
                <w:szCs w:val="24"/>
                <w:lang w:val="en-GB"/>
              </w:rPr>
            </w:pPr>
            <w:r w:rsidRPr="005421B6">
              <w:rPr>
                <w:rFonts w:cs="Times New Roman"/>
                <w:b/>
                <w:szCs w:val="24"/>
                <w:lang w:val="en-GB"/>
              </w:rPr>
              <w:t>&lt;0.001</w:t>
            </w:r>
          </w:p>
        </w:tc>
      </w:tr>
      <w:tr w:rsidR="006E7E28" w:rsidRPr="005421B6" w14:paraId="069F520F" w14:textId="77777777" w:rsidTr="00E809EA">
        <w:trPr>
          <w:trHeight w:val="360"/>
          <w:jc w:val="center"/>
        </w:trPr>
        <w:tc>
          <w:tcPr>
            <w:tcW w:w="4044" w:type="dxa"/>
            <w:tcBorders>
              <w:top w:val="nil"/>
              <w:left w:val="nil"/>
              <w:bottom w:val="nil"/>
              <w:right w:val="nil"/>
            </w:tcBorders>
            <w:shd w:val="clear" w:color="auto" w:fill="auto"/>
            <w:vAlign w:val="center"/>
          </w:tcPr>
          <w:p w14:paraId="3811632C" w14:textId="3472DB7F" w:rsidR="00E809EA" w:rsidRPr="005421B6" w:rsidRDefault="00E809EA" w:rsidP="00E809EA">
            <w:pPr>
              <w:spacing w:line="480" w:lineRule="auto"/>
              <w:ind w:firstLineChars="50" w:firstLine="120"/>
              <w:jc w:val="left"/>
              <w:rPr>
                <w:rFonts w:cs="Times New Roman"/>
                <w:bCs/>
                <w:szCs w:val="24"/>
                <w:lang w:val="en-GB"/>
              </w:rPr>
            </w:pPr>
            <w:r w:rsidRPr="005421B6">
              <w:rPr>
                <w:rFonts w:cs="Times New Roman"/>
                <w:bCs/>
                <w:szCs w:val="24"/>
                <w:lang w:val="en-GB"/>
              </w:rPr>
              <w:t>Station 3 (AD) – Station 1 (AD)</w:t>
            </w:r>
          </w:p>
        </w:tc>
        <w:tc>
          <w:tcPr>
            <w:tcW w:w="1400" w:type="dxa"/>
            <w:tcBorders>
              <w:top w:val="nil"/>
              <w:left w:val="nil"/>
              <w:bottom w:val="nil"/>
              <w:right w:val="nil"/>
            </w:tcBorders>
            <w:shd w:val="clear" w:color="auto" w:fill="auto"/>
            <w:vAlign w:val="center"/>
          </w:tcPr>
          <w:p w14:paraId="0E1667A1" w14:textId="45F69158"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–2.63</w:t>
            </w:r>
          </w:p>
        </w:tc>
        <w:tc>
          <w:tcPr>
            <w:tcW w:w="798" w:type="dxa"/>
            <w:tcBorders>
              <w:top w:val="nil"/>
              <w:left w:val="nil"/>
              <w:bottom w:val="nil"/>
              <w:right w:val="nil"/>
            </w:tcBorders>
            <w:shd w:val="clear" w:color="auto" w:fill="auto"/>
            <w:vAlign w:val="center"/>
          </w:tcPr>
          <w:p w14:paraId="0C923A66" w14:textId="6EBF3019"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59.6</w:t>
            </w:r>
          </w:p>
        </w:tc>
        <w:tc>
          <w:tcPr>
            <w:tcW w:w="918" w:type="dxa"/>
            <w:tcBorders>
              <w:top w:val="nil"/>
              <w:left w:val="nil"/>
              <w:bottom w:val="nil"/>
              <w:right w:val="nil"/>
            </w:tcBorders>
            <w:shd w:val="clear" w:color="auto" w:fill="auto"/>
            <w:vAlign w:val="center"/>
          </w:tcPr>
          <w:p w14:paraId="60D7034A" w14:textId="07E5496C"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3.43</w:t>
            </w:r>
          </w:p>
        </w:tc>
        <w:tc>
          <w:tcPr>
            <w:tcW w:w="1055" w:type="dxa"/>
            <w:tcBorders>
              <w:top w:val="nil"/>
              <w:left w:val="nil"/>
              <w:bottom w:val="nil"/>
              <w:right w:val="nil"/>
            </w:tcBorders>
            <w:shd w:val="clear" w:color="auto" w:fill="auto"/>
            <w:vAlign w:val="center"/>
          </w:tcPr>
          <w:p w14:paraId="33A61C7A" w14:textId="769BD953" w:rsidR="00E809EA" w:rsidRPr="005421B6" w:rsidRDefault="00E809EA" w:rsidP="00E809EA">
            <w:pPr>
              <w:spacing w:line="480" w:lineRule="auto"/>
              <w:jc w:val="right"/>
              <w:rPr>
                <w:rFonts w:cs="Times New Roman"/>
                <w:b/>
                <w:bCs/>
                <w:szCs w:val="24"/>
                <w:lang w:val="en-GB"/>
              </w:rPr>
            </w:pPr>
            <w:r w:rsidRPr="005421B6">
              <w:rPr>
                <w:rFonts w:cs="Times New Roman"/>
                <w:b/>
                <w:bCs/>
                <w:szCs w:val="24"/>
                <w:lang w:val="en-GB"/>
              </w:rPr>
              <w:t>0.006</w:t>
            </w:r>
          </w:p>
        </w:tc>
      </w:tr>
      <w:tr w:rsidR="006E7E28" w:rsidRPr="005421B6" w14:paraId="0869E228" w14:textId="77777777" w:rsidTr="00E809EA">
        <w:trPr>
          <w:trHeight w:val="360"/>
          <w:jc w:val="center"/>
        </w:trPr>
        <w:tc>
          <w:tcPr>
            <w:tcW w:w="4044" w:type="dxa"/>
            <w:tcBorders>
              <w:top w:val="nil"/>
              <w:left w:val="nil"/>
              <w:bottom w:val="nil"/>
              <w:right w:val="nil"/>
            </w:tcBorders>
            <w:shd w:val="clear" w:color="auto" w:fill="auto"/>
            <w:vAlign w:val="center"/>
          </w:tcPr>
          <w:p w14:paraId="291BC5D8" w14:textId="17C0D8B5" w:rsidR="00E809EA" w:rsidRPr="005421B6" w:rsidRDefault="00E809EA" w:rsidP="00E809EA">
            <w:pPr>
              <w:spacing w:line="480" w:lineRule="auto"/>
              <w:ind w:firstLineChars="50" w:firstLine="120"/>
              <w:jc w:val="left"/>
              <w:rPr>
                <w:rFonts w:cs="Times New Roman"/>
                <w:bCs/>
                <w:szCs w:val="24"/>
                <w:lang w:val="en-GB"/>
              </w:rPr>
            </w:pPr>
            <w:r w:rsidRPr="005421B6">
              <w:rPr>
                <w:rFonts w:cs="Times New Roman"/>
                <w:bCs/>
                <w:szCs w:val="24"/>
                <w:lang w:val="en-GB"/>
              </w:rPr>
              <w:t>Station 4 (OP) – Station 1 (AD)</w:t>
            </w:r>
          </w:p>
        </w:tc>
        <w:tc>
          <w:tcPr>
            <w:tcW w:w="1400" w:type="dxa"/>
            <w:tcBorders>
              <w:top w:val="nil"/>
              <w:left w:val="nil"/>
              <w:bottom w:val="nil"/>
              <w:right w:val="nil"/>
            </w:tcBorders>
            <w:shd w:val="clear" w:color="auto" w:fill="auto"/>
            <w:vAlign w:val="center"/>
          </w:tcPr>
          <w:p w14:paraId="2981B262" w14:textId="38FA896C"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7.48</w:t>
            </w:r>
          </w:p>
        </w:tc>
        <w:tc>
          <w:tcPr>
            <w:tcW w:w="798" w:type="dxa"/>
            <w:tcBorders>
              <w:top w:val="nil"/>
              <w:left w:val="nil"/>
              <w:bottom w:val="nil"/>
              <w:right w:val="nil"/>
            </w:tcBorders>
            <w:shd w:val="clear" w:color="auto" w:fill="auto"/>
            <w:vAlign w:val="center"/>
          </w:tcPr>
          <w:p w14:paraId="6FA514F1" w14:textId="1E9D3715"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65.9</w:t>
            </w:r>
          </w:p>
        </w:tc>
        <w:tc>
          <w:tcPr>
            <w:tcW w:w="918" w:type="dxa"/>
            <w:tcBorders>
              <w:top w:val="nil"/>
              <w:left w:val="nil"/>
              <w:bottom w:val="nil"/>
              <w:right w:val="nil"/>
            </w:tcBorders>
            <w:shd w:val="clear" w:color="auto" w:fill="auto"/>
            <w:vAlign w:val="center"/>
          </w:tcPr>
          <w:p w14:paraId="2B215C5C" w14:textId="575B3B71"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9.10</w:t>
            </w:r>
          </w:p>
        </w:tc>
        <w:tc>
          <w:tcPr>
            <w:tcW w:w="1055" w:type="dxa"/>
            <w:tcBorders>
              <w:top w:val="nil"/>
              <w:left w:val="nil"/>
              <w:bottom w:val="nil"/>
              <w:right w:val="nil"/>
            </w:tcBorders>
            <w:shd w:val="clear" w:color="auto" w:fill="auto"/>
            <w:vAlign w:val="center"/>
          </w:tcPr>
          <w:p w14:paraId="39E1042C" w14:textId="441437C9" w:rsidR="00E809EA" w:rsidRPr="005421B6" w:rsidRDefault="00E809EA" w:rsidP="00E809EA">
            <w:pPr>
              <w:spacing w:line="480" w:lineRule="auto"/>
              <w:jc w:val="right"/>
              <w:rPr>
                <w:rFonts w:cs="Times New Roman"/>
                <w:b/>
                <w:bCs/>
                <w:szCs w:val="24"/>
                <w:lang w:val="en-GB"/>
              </w:rPr>
            </w:pPr>
            <w:r w:rsidRPr="005421B6">
              <w:rPr>
                <w:rFonts w:cs="Times New Roman"/>
                <w:b/>
                <w:szCs w:val="24"/>
                <w:lang w:val="en-GB"/>
              </w:rPr>
              <w:t>&lt;0.001</w:t>
            </w:r>
          </w:p>
        </w:tc>
      </w:tr>
      <w:tr w:rsidR="006E7E28" w:rsidRPr="005421B6" w14:paraId="0491E207" w14:textId="77777777" w:rsidTr="00E809EA">
        <w:trPr>
          <w:trHeight w:val="360"/>
          <w:jc w:val="center"/>
        </w:trPr>
        <w:tc>
          <w:tcPr>
            <w:tcW w:w="4044" w:type="dxa"/>
            <w:tcBorders>
              <w:top w:val="nil"/>
              <w:left w:val="nil"/>
              <w:bottom w:val="nil"/>
              <w:right w:val="nil"/>
            </w:tcBorders>
            <w:shd w:val="clear" w:color="auto" w:fill="auto"/>
            <w:vAlign w:val="center"/>
            <w:hideMark/>
          </w:tcPr>
          <w:p w14:paraId="6115C7A9" w14:textId="4910C63E" w:rsidR="00E809EA" w:rsidRPr="005421B6" w:rsidRDefault="00E809EA" w:rsidP="00E809EA">
            <w:pPr>
              <w:spacing w:line="480" w:lineRule="auto"/>
              <w:ind w:firstLineChars="50" w:firstLine="120"/>
              <w:jc w:val="left"/>
              <w:rPr>
                <w:rFonts w:cs="Times New Roman"/>
                <w:bCs/>
                <w:szCs w:val="24"/>
                <w:lang w:val="en-GB"/>
              </w:rPr>
            </w:pPr>
            <w:r w:rsidRPr="005421B6">
              <w:rPr>
                <w:rFonts w:cs="Times New Roman"/>
                <w:bCs/>
                <w:szCs w:val="24"/>
                <w:lang w:val="en-GB"/>
              </w:rPr>
              <w:t>Station 3 (AD) – Station 2 (OP)</w:t>
            </w:r>
          </w:p>
        </w:tc>
        <w:tc>
          <w:tcPr>
            <w:tcW w:w="1400" w:type="dxa"/>
            <w:tcBorders>
              <w:top w:val="nil"/>
              <w:left w:val="nil"/>
              <w:bottom w:val="nil"/>
              <w:right w:val="nil"/>
            </w:tcBorders>
            <w:shd w:val="clear" w:color="auto" w:fill="auto"/>
            <w:vAlign w:val="center"/>
          </w:tcPr>
          <w:p w14:paraId="1B9981E7" w14:textId="153CFBDC"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–9.09</w:t>
            </w:r>
          </w:p>
        </w:tc>
        <w:tc>
          <w:tcPr>
            <w:tcW w:w="798" w:type="dxa"/>
            <w:tcBorders>
              <w:top w:val="nil"/>
              <w:left w:val="nil"/>
              <w:bottom w:val="nil"/>
              <w:right w:val="nil"/>
            </w:tcBorders>
            <w:shd w:val="clear" w:color="auto" w:fill="auto"/>
            <w:vAlign w:val="center"/>
          </w:tcPr>
          <w:p w14:paraId="6B1936C9" w14:textId="19CDE0A1"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57.4</w:t>
            </w:r>
          </w:p>
        </w:tc>
        <w:tc>
          <w:tcPr>
            <w:tcW w:w="918" w:type="dxa"/>
            <w:tcBorders>
              <w:top w:val="nil"/>
              <w:left w:val="nil"/>
              <w:bottom w:val="nil"/>
              <w:right w:val="nil"/>
            </w:tcBorders>
            <w:shd w:val="clear" w:color="auto" w:fill="auto"/>
            <w:vAlign w:val="center"/>
          </w:tcPr>
          <w:p w14:paraId="41579BE1" w14:textId="0A533F66"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10.96</w:t>
            </w:r>
          </w:p>
        </w:tc>
        <w:tc>
          <w:tcPr>
            <w:tcW w:w="1055" w:type="dxa"/>
            <w:tcBorders>
              <w:top w:val="nil"/>
              <w:left w:val="nil"/>
              <w:bottom w:val="nil"/>
              <w:right w:val="nil"/>
            </w:tcBorders>
            <w:shd w:val="clear" w:color="auto" w:fill="auto"/>
            <w:vAlign w:val="center"/>
          </w:tcPr>
          <w:p w14:paraId="5903DF14" w14:textId="56ACE2C6" w:rsidR="00E809EA" w:rsidRPr="005421B6" w:rsidRDefault="00E809EA" w:rsidP="00E809EA">
            <w:pPr>
              <w:spacing w:line="480" w:lineRule="auto"/>
              <w:jc w:val="right"/>
              <w:rPr>
                <w:rFonts w:cs="Times New Roman"/>
                <w:b/>
                <w:bCs/>
                <w:szCs w:val="24"/>
                <w:lang w:val="en-GB"/>
              </w:rPr>
            </w:pPr>
            <w:r w:rsidRPr="005421B6">
              <w:rPr>
                <w:rFonts w:cs="Times New Roman"/>
                <w:b/>
                <w:szCs w:val="24"/>
                <w:lang w:val="en-GB"/>
              </w:rPr>
              <w:t>&lt;0.001</w:t>
            </w:r>
          </w:p>
        </w:tc>
      </w:tr>
      <w:tr w:rsidR="006E7E28" w:rsidRPr="005421B6" w14:paraId="7A55C315" w14:textId="77777777" w:rsidTr="00E809EA">
        <w:trPr>
          <w:trHeight w:val="360"/>
          <w:jc w:val="center"/>
        </w:trPr>
        <w:tc>
          <w:tcPr>
            <w:tcW w:w="4044" w:type="dxa"/>
            <w:tcBorders>
              <w:top w:val="nil"/>
              <w:left w:val="nil"/>
              <w:right w:val="nil"/>
            </w:tcBorders>
            <w:shd w:val="clear" w:color="auto" w:fill="auto"/>
            <w:vAlign w:val="center"/>
            <w:hideMark/>
          </w:tcPr>
          <w:p w14:paraId="6B98DF43" w14:textId="10845F51" w:rsidR="00E809EA" w:rsidRPr="005421B6" w:rsidRDefault="00E809EA" w:rsidP="00E809EA">
            <w:pPr>
              <w:spacing w:line="480" w:lineRule="auto"/>
              <w:ind w:firstLineChars="50" w:firstLine="120"/>
              <w:jc w:val="left"/>
              <w:rPr>
                <w:rFonts w:cs="Times New Roman"/>
                <w:bCs/>
                <w:szCs w:val="24"/>
                <w:lang w:val="en-GB"/>
              </w:rPr>
            </w:pPr>
            <w:r w:rsidRPr="005421B6">
              <w:rPr>
                <w:rFonts w:cs="Times New Roman"/>
                <w:bCs/>
                <w:szCs w:val="24"/>
                <w:lang w:val="en-GB"/>
              </w:rPr>
              <w:t>Station 4 (OP) – Station 2 (OP)</w:t>
            </w:r>
          </w:p>
        </w:tc>
        <w:tc>
          <w:tcPr>
            <w:tcW w:w="1400" w:type="dxa"/>
            <w:tcBorders>
              <w:top w:val="nil"/>
              <w:left w:val="nil"/>
              <w:right w:val="nil"/>
            </w:tcBorders>
            <w:shd w:val="clear" w:color="auto" w:fill="auto"/>
            <w:vAlign w:val="center"/>
          </w:tcPr>
          <w:p w14:paraId="62B9FA6F" w14:textId="55478512"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1.02</w:t>
            </w:r>
          </w:p>
        </w:tc>
        <w:tc>
          <w:tcPr>
            <w:tcW w:w="798" w:type="dxa"/>
            <w:tcBorders>
              <w:top w:val="nil"/>
              <w:left w:val="nil"/>
              <w:right w:val="nil"/>
            </w:tcBorders>
            <w:shd w:val="clear" w:color="auto" w:fill="auto"/>
            <w:vAlign w:val="center"/>
          </w:tcPr>
          <w:p w14:paraId="13C96026" w14:textId="03BFEA78"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64.3</w:t>
            </w:r>
          </w:p>
        </w:tc>
        <w:tc>
          <w:tcPr>
            <w:tcW w:w="918" w:type="dxa"/>
            <w:tcBorders>
              <w:top w:val="nil"/>
              <w:left w:val="nil"/>
              <w:right w:val="nil"/>
            </w:tcBorders>
            <w:shd w:val="clear" w:color="auto" w:fill="auto"/>
            <w:vAlign w:val="center"/>
          </w:tcPr>
          <w:p w14:paraId="2F7A53E5" w14:textId="04FD7185"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1.16</w:t>
            </w:r>
          </w:p>
        </w:tc>
        <w:tc>
          <w:tcPr>
            <w:tcW w:w="1055" w:type="dxa"/>
            <w:tcBorders>
              <w:top w:val="nil"/>
              <w:left w:val="nil"/>
              <w:right w:val="nil"/>
            </w:tcBorders>
            <w:shd w:val="clear" w:color="auto" w:fill="auto"/>
            <w:vAlign w:val="center"/>
          </w:tcPr>
          <w:p w14:paraId="02F1339D" w14:textId="3F03B102" w:rsidR="00E809EA" w:rsidRPr="005421B6" w:rsidRDefault="00E809EA" w:rsidP="00E809EA">
            <w:pPr>
              <w:spacing w:line="480" w:lineRule="auto"/>
              <w:jc w:val="right"/>
              <w:rPr>
                <w:rFonts w:cs="Times New Roman"/>
                <w:szCs w:val="24"/>
                <w:lang w:val="en-GB"/>
              </w:rPr>
            </w:pPr>
            <w:r w:rsidRPr="005421B6">
              <w:rPr>
                <w:rFonts w:cs="Times New Roman"/>
                <w:szCs w:val="24"/>
                <w:lang w:val="en-GB"/>
              </w:rPr>
              <w:t>0.654</w:t>
            </w:r>
          </w:p>
        </w:tc>
      </w:tr>
      <w:tr w:rsidR="006E7E28" w:rsidRPr="005421B6" w14:paraId="44126790" w14:textId="77777777" w:rsidTr="00E809EA">
        <w:trPr>
          <w:trHeight w:val="360"/>
          <w:jc w:val="center"/>
        </w:trPr>
        <w:tc>
          <w:tcPr>
            <w:tcW w:w="4044" w:type="dxa"/>
            <w:tcBorders>
              <w:top w:val="nil"/>
              <w:left w:val="nil"/>
              <w:bottom w:val="nil"/>
              <w:right w:val="nil"/>
            </w:tcBorders>
            <w:shd w:val="clear" w:color="auto" w:fill="auto"/>
            <w:vAlign w:val="center"/>
          </w:tcPr>
          <w:p w14:paraId="4729ED8C" w14:textId="0D95ABF6" w:rsidR="00E809EA" w:rsidRPr="005421B6" w:rsidRDefault="00E809EA" w:rsidP="00E809EA">
            <w:pPr>
              <w:spacing w:line="480" w:lineRule="auto"/>
              <w:ind w:firstLineChars="50" w:firstLine="120"/>
              <w:jc w:val="left"/>
              <w:rPr>
                <w:rFonts w:cs="Times New Roman"/>
                <w:bCs/>
                <w:szCs w:val="24"/>
                <w:lang w:val="en-GB"/>
              </w:rPr>
            </w:pPr>
            <w:r w:rsidRPr="005421B6">
              <w:rPr>
                <w:rFonts w:cs="Times New Roman"/>
                <w:bCs/>
                <w:szCs w:val="24"/>
                <w:lang w:val="en-GB"/>
              </w:rPr>
              <w:t>Station 4 (OP) – Station 3 (AD)</w:t>
            </w:r>
          </w:p>
        </w:tc>
        <w:tc>
          <w:tcPr>
            <w:tcW w:w="1400" w:type="dxa"/>
            <w:tcBorders>
              <w:top w:val="nil"/>
              <w:left w:val="nil"/>
              <w:bottom w:val="nil"/>
              <w:right w:val="nil"/>
            </w:tcBorders>
            <w:shd w:val="clear" w:color="auto" w:fill="auto"/>
            <w:vAlign w:val="center"/>
          </w:tcPr>
          <w:p w14:paraId="2E8AFA70" w14:textId="70BD26DF"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10.11</w:t>
            </w:r>
          </w:p>
        </w:tc>
        <w:tc>
          <w:tcPr>
            <w:tcW w:w="798" w:type="dxa"/>
            <w:tcBorders>
              <w:top w:val="nil"/>
              <w:left w:val="nil"/>
              <w:bottom w:val="nil"/>
              <w:right w:val="nil"/>
            </w:tcBorders>
            <w:shd w:val="clear" w:color="auto" w:fill="auto"/>
            <w:vAlign w:val="center"/>
          </w:tcPr>
          <w:p w14:paraId="24B667B7" w14:textId="169E1EC2"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65.8</w:t>
            </w:r>
          </w:p>
        </w:tc>
        <w:tc>
          <w:tcPr>
            <w:tcW w:w="918" w:type="dxa"/>
            <w:tcBorders>
              <w:top w:val="nil"/>
              <w:left w:val="nil"/>
              <w:bottom w:val="nil"/>
              <w:right w:val="nil"/>
            </w:tcBorders>
            <w:shd w:val="clear" w:color="auto" w:fill="auto"/>
            <w:vAlign w:val="center"/>
          </w:tcPr>
          <w:p w14:paraId="04B5A6D5" w14:textId="1E1EF130"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14.46</w:t>
            </w:r>
          </w:p>
        </w:tc>
        <w:tc>
          <w:tcPr>
            <w:tcW w:w="1055" w:type="dxa"/>
            <w:tcBorders>
              <w:top w:val="nil"/>
              <w:left w:val="nil"/>
              <w:bottom w:val="nil"/>
              <w:right w:val="nil"/>
            </w:tcBorders>
            <w:shd w:val="clear" w:color="auto" w:fill="auto"/>
            <w:vAlign w:val="center"/>
          </w:tcPr>
          <w:p w14:paraId="47CDFA91" w14:textId="0BAA7584" w:rsidR="00E809EA" w:rsidRPr="005421B6" w:rsidRDefault="00E809EA" w:rsidP="00E809EA">
            <w:pPr>
              <w:spacing w:line="480" w:lineRule="auto"/>
              <w:jc w:val="right"/>
              <w:rPr>
                <w:rFonts w:cs="Times New Roman"/>
                <w:b/>
                <w:bCs/>
                <w:szCs w:val="24"/>
                <w:lang w:val="en-GB"/>
              </w:rPr>
            </w:pPr>
            <w:r w:rsidRPr="005421B6">
              <w:rPr>
                <w:rFonts w:cs="Times New Roman"/>
                <w:b/>
                <w:szCs w:val="24"/>
                <w:lang w:val="en-GB"/>
              </w:rPr>
              <w:t>&lt;0.001</w:t>
            </w:r>
          </w:p>
        </w:tc>
      </w:tr>
      <w:tr w:rsidR="006E7E28" w:rsidRPr="005421B6" w14:paraId="402DA795" w14:textId="77777777" w:rsidTr="00985354">
        <w:trPr>
          <w:trHeight w:val="214"/>
          <w:jc w:val="center"/>
        </w:trPr>
        <w:tc>
          <w:tcPr>
            <w:tcW w:w="4044" w:type="dxa"/>
            <w:tcBorders>
              <w:top w:val="nil"/>
              <w:left w:val="nil"/>
              <w:right w:val="nil"/>
            </w:tcBorders>
            <w:shd w:val="clear" w:color="auto" w:fill="auto"/>
            <w:vAlign w:val="center"/>
          </w:tcPr>
          <w:p w14:paraId="7820AA6C" w14:textId="77777777" w:rsidR="00E809EA" w:rsidRPr="005421B6" w:rsidRDefault="00E809EA" w:rsidP="00E809EA">
            <w:pPr>
              <w:spacing w:line="480" w:lineRule="auto"/>
              <w:ind w:firstLineChars="50" w:firstLine="120"/>
              <w:jc w:val="left"/>
              <w:rPr>
                <w:rFonts w:cs="Times New Roman"/>
                <w:bCs/>
                <w:szCs w:val="24"/>
                <w:lang w:val="en-GB"/>
              </w:rPr>
            </w:pPr>
          </w:p>
        </w:tc>
        <w:tc>
          <w:tcPr>
            <w:tcW w:w="1400" w:type="dxa"/>
            <w:tcBorders>
              <w:top w:val="nil"/>
              <w:left w:val="nil"/>
              <w:right w:val="nil"/>
            </w:tcBorders>
            <w:shd w:val="clear" w:color="auto" w:fill="auto"/>
            <w:vAlign w:val="center"/>
          </w:tcPr>
          <w:p w14:paraId="1836EB38" w14:textId="77777777" w:rsidR="00E809EA" w:rsidRPr="005421B6" w:rsidRDefault="00E809EA" w:rsidP="00E809EA">
            <w:pPr>
              <w:spacing w:line="480" w:lineRule="auto"/>
              <w:jc w:val="right"/>
              <w:rPr>
                <w:rFonts w:cs="Times New Roman"/>
                <w:bCs/>
                <w:szCs w:val="24"/>
                <w:lang w:val="en-GB"/>
              </w:rPr>
            </w:pPr>
          </w:p>
        </w:tc>
        <w:tc>
          <w:tcPr>
            <w:tcW w:w="798" w:type="dxa"/>
            <w:tcBorders>
              <w:top w:val="nil"/>
              <w:left w:val="nil"/>
              <w:right w:val="nil"/>
            </w:tcBorders>
            <w:shd w:val="clear" w:color="auto" w:fill="auto"/>
            <w:vAlign w:val="center"/>
          </w:tcPr>
          <w:p w14:paraId="0DEA9219" w14:textId="77777777" w:rsidR="00E809EA" w:rsidRPr="005421B6" w:rsidRDefault="00E809EA" w:rsidP="00E809EA">
            <w:pPr>
              <w:spacing w:line="480" w:lineRule="auto"/>
              <w:jc w:val="right"/>
              <w:rPr>
                <w:rFonts w:cs="Times New Roman"/>
                <w:bCs/>
                <w:szCs w:val="24"/>
                <w:lang w:val="en-GB"/>
              </w:rPr>
            </w:pPr>
          </w:p>
        </w:tc>
        <w:tc>
          <w:tcPr>
            <w:tcW w:w="918" w:type="dxa"/>
            <w:tcBorders>
              <w:top w:val="nil"/>
              <w:left w:val="nil"/>
              <w:right w:val="nil"/>
            </w:tcBorders>
            <w:shd w:val="clear" w:color="auto" w:fill="auto"/>
            <w:vAlign w:val="center"/>
          </w:tcPr>
          <w:p w14:paraId="7AF378E2" w14:textId="77777777" w:rsidR="00E809EA" w:rsidRPr="005421B6" w:rsidRDefault="00E809EA" w:rsidP="00E809EA">
            <w:pPr>
              <w:spacing w:line="480" w:lineRule="auto"/>
              <w:jc w:val="right"/>
              <w:rPr>
                <w:rFonts w:cs="Times New Roman"/>
                <w:bCs/>
                <w:szCs w:val="24"/>
                <w:lang w:val="en-GB"/>
              </w:rPr>
            </w:pPr>
          </w:p>
        </w:tc>
        <w:tc>
          <w:tcPr>
            <w:tcW w:w="1055" w:type="dxa"/>
            <w:tcBorders>
              <w:top w:val="nil"/>
              <w:left w:val="nil"/>
              <w:right w:val="nil"/>
            </w:tcBorders>
            <w:shd w:val="clear" w:color="auto" w:fill="auto"/>
            <w:vAlign w:val="center"/>
          </w:tcPr>
          <w:p w14:paraId="697171F5" w14:textId="77777777" w:rsidR="00E809EA" w:rsidRPr="005421B6" w:rsidRDefault="00E809EA" w:rsidP="00E809EA">
            <w:pPr>
              <w:spacing w:line="480" w:lineRule="auto"/>
              <w:jc w:val="right"/>
              <w:rPr>
                <w:rFonts w:cs="Times New Roman"/>
                <w:b/>
                <w:szCs w:val="24"/>
                <w:lang w:val="en-GB"/>
              </w:rPr>
            </w:pPr>
          </w:p>
        </w:tc>
      </w:tr>
      <w:tr w:rsidR="006E7E28" w:rsidRPr="005421B6" w14:paraId="439570DD" w14:textId="77777777" w:rsidTr="00985354">
        <w:trPr>
          <w:trHeight w:val="360"/>
          <w:jc w:val="center"/>
        </w:trPr>
        <w:tc>
          <w:tcPr>
            <w:tcW w:w="4044" w:type="dxa"/>
            <w:tcBorders>
              <w:left w:val="nil"/>
              <w:bottom w:val="nil"/>
              <w:right w:val="nil"/>
            </w:tcBorders>
            <w:shd w:val="clear" w:color="auto" w:fill="auto"/>
            <w:vAlign w:val="center"/>
          </w:tcPr>
          <w:p w14:paraId="058F3A4D" w14:textId="1736E250" w:rsidR="00E809EA" w:rsidRPr="005421B6" w:rsidRDefault="00E809EA" w:rsidP="00E809EA">
            <w:pPr>
              <w:spacing w:line="480" w:lineRule="auto"/>
              <w:jc w:val="left"/>
              <w:rPr>
                <w:rFonts w:cs="Times New Roman"/>
                <w:bCs/>
                <w:szCs w:val="24"/>
                <w:lang w:val="en-GB"/>
              </w:rPr>
            </w:pPr>
            <w:r w:rsidRPr="005421B6">
              <w:rPr>
                <w:rFonts w:cs="Times New Roman"/>
                <w:bCs/>
                <w:szCs w:val="24"/>
                <w:lang w:val="en-GB"/>
              </w:rPr>
              <w:t>PC1 residual (an index of body depth)</w:t>
            </w:r>
          </w:p>
        </w:tc>
        <w:tc>
          <w:tcPr>
            <w:tcW w:w="1400" w:type="dxa"/>
            <w:tcBorders>
              <w:left w:val="nil"/>
              <w:bottom w:val="nil"/>
              <w:right w:val="nil"/>
            </w:tcBorders>
            <w:shd w:val="clear" w:color="auto" w:fill="auto"/>
            <w:vAlign w:val="center"/>
          </w:tcPr>
          <w:p w14:paraId="62BC4D80" w14:textId="77777777" w:rsidR="00E809EA" w:rsidRPr="005421B6" w:rsidRDefault="00E809EA" w:rsidP="00E809EA">
            <w:pPr>
              <w:spacing w:line="480" w:lineRule="auto"/>
              <w:jc w:val="right"/>
              <w:rPr>
                <w:rFonts w:cs="Times New Roman"/>
                <w:bCs/>
                <w:szCs w:val="24"/>
                <w:lang w:val="en-GB"/>
              </w:rPr>
            </w:pPr>
          </w:p>
        </w:tc>
        <w:tc>
          <w:tcPr>
            <w:tcW w:w="798" w:type="dxa"/>
            <w:tcBorders>
              <w:left w:val="nil"/>
              <w:bottom w:val="nil"/>
              <w:right w:val="nil"/>
            </w:tcBorders>
            <w:shd w:val="clear" w:color="auto" w:fill="auto"/>
            <w:vAlign w:val="center"/>
          </w:tcPr>
          <w:p w14:paraId="6CF603CF" w14:textId="77777777" w:rsidR="00E809EA" w:rsidRPr="005421B6" w:rsidRDefault="00E809EA" w:rsidP="00E809EA">
            <w:pPr>
              <w:spacing w:line="480" w:lineRule="auto"/>
              <w:jc w:val="right"/>
              <w:rPr>
                <w:rFonts w:cs="Times New Roman"/>
                <w:bCs/>
                <w:szCs w:val="24"/>
                <w:lang w:val="en-GB"/>
              </w:rPr>
            </w:pPr>
          </w:p>
        </w:tc>
        <w:tc>
          <w:tcPr>
            <w:tcW w:w="918" w:type="dxa"/>
            <w:tcBorders>
              <w:left w:val="nil"/>
              <w:bottom w:val="nil"/>
              <w:right w:val="nil"/>
            </w:tcBorders>
            <w:shd w:val="clear" w:color="auto" w:fill="auto"/>
            <w:vAlign w:val="center"/>
          </w:tcPr>
          <w:p w14:paraId="34FD1403" w14:textId="77777777" w:rsidR="00E809EA" w:rsidRPr="005421B6" w:rsidRDefault="00E809EA" w:rsidP="00E809EA">
            <w:pPr>
              <w:spacing w:line="480" w:lineRule="auto"/>
              <w:jc w:val="right"/>
              <w:rPr>
                <w:rFonts w:cs="Times New Roman"/>
                <w:bCs/>
                <w:szCs w:val="24"/>
                <w:lang w:val="en-GB"/>
              </w:rPr>
            </w:pPr>
          </w:p>
        </w:tc>
        <w:tc>
          <w:tcPr>
            <w:tcW w:w="1055" w:type="dxa"/>
            <w:tcBorders>
              <w:left w:val="nil"/>
              <w:bottom w:val="nil"/>
              <w:right w:val="nil"/>
            </w:tcBorders>
            <w:shd w:val="clear" w:color="auto" w:fill="auto"/>
            <w:vAlign w:val="center"/>
          </w:tcPr>
          <w:p w14:paraId="6BF57BA6" w14:textId="77777777" w:rsidR="00E809EA" w:rsidRPr="005421B6" w:rsidRDefault="00E809EA" w:rsidP="00E809EA">
            <w:pPr>
              <w:spacing w:line="480" w:lineRule="auto"/>
              <w:jc w:val="right"/>
              <w:rPr>
                <w:rFonts w:cs="Times New Roman"/>
                <w:b/>
                <w:szCs w:val="24"/>
                <w:lang w:val="en-GB"/>
              </w:rPr>
            </w:pPr>
          </w:p>
        </w:tc>
      </w:tr>
      <w:tr w:rsidR="006E7E28" w:rsidRPr="005421B6" w14:paraId="5D373294" w14:textId="77777777" w:rsidTr="00E809EA">
        <w:trPr>
          <w:trHeight w:val="360"/>
          <w:jc w:val="center"/>
        </w:trPr>
        <w:tc>
          <w:tcPr>
            <w:tcW w:w="4044" w:type="dxa"/>
            <w:tcBorders>
              <w:top w:val="nil"/>
              <w:left w:val="nil"/>
              <w:bottom w:val="nil"/>
              <w:right w:val="nil"/>
            </w:tcBorders>
            <w:shd w:val="clear" w:color="auto" w:fill="auto"/>
            <w:vAlign w:val="center"/>
          </w:tcPr>
          <w:p w14:paraId="571794F1" w14:textId="4ABB7BC9" w:rsidR="00E809EA" w:rsidRPr="005421B6" w:rsidRDefault="00E809EA" w:rsidP="00E809EA">
            <w:pPr>
              <w:spacing w:line="480" w:lineRule="auto"/>
              <w:ind w:firstLineChars="50" w:firstLine="120"/>
              <w:jc w:val="left"/>
              <w:rPr>
                <w:rFonts w:cs="Times New Roman"/>
                <w:bCs/>
                <w:szCs w:val="24"/>
                <w:lang w:val="en-GB"/>
              </w:rPr>
            </w:pPr>
            <w:r w:rsidRPr="005421B6">
              <w:rPr>
                <w:rFonts w:cs="Times New Roman"/>
                <w:bCs/>
                <w:szCs w:val="24"/>
                <w:lang w:val="en-GB"/>
              </w:rPr>
              <w:t>Station 2 (OP) – Station 1 (AD)</w:t>
            </w:r>
          </w:p>
        </w:tc>
        <w:tc>
          <w:tcPr>
            <w:tcW w:w="1400" w:type="dxa"/>
            <w:tcBorders>
              <w:top w:val="nil"/>
              <w:left w:val="nil"/>
              <w:bottom w:val="nil"/>
              <w:right w:val="nil"/>
            </w:tcBorders>
            <w:shd w:val="clear" w:color="auto" w:fill="auto"/>
            <w:vAlign w:val="center"/>
          </w:tcPr>
          <w:p w14:paraId="3EB9C668" w14:textId="39E47B0A"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–0.388</w:t>
            </w:r>
          </w:p>
        </w:tc>
        <w:tc>
          <w:tcPr>
            <w:tcW w:w="798" w:type="dxa"/>
            <w:tcBorders>
              <w:top w:val="nil"/>
              <w:left w:val="nil"/>
              <w:bottom w:val="nil"/>
              <w:right w:val="nil"/>
            </w:tcBorders>
            <w:shd w:val="clear" w:color="auto" w:fill="auto"/>
            <w:vAlign w:val="center"/>
          </w:tcPr>
          <w:p w14:paraId="77FD49FC" w14:textId="5B499701"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67.0</w:t>
            </w:r>
          </w:p>
        </w:tc>
        <w:tc>
          <w:tcPr>
            <w:tcW w:w="918" w:type="dxa"/>
            <w:tcBorders>
              <w:top w:val="nil"/>
              <w:left w:val="nil"/>
              <w:bottom w:val="nil"/>
              <w:right w:val="nil"/>
            </w:tcBorders>
            <w:shd w:val="clear" w:color="auto" w:fill="auto"/>
            <w:vAlign w:val="center"/>
          </w:tcPr>
          <w:p w14:paraId="4B0C5051" w14:textId="0AB0212C"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6.10</w:t>
            </w:r>
          </w:p>
        </w:tc>
        <w:tc>
          <w:tcPr>
            <w:tcW w:w="1055" w:type="dxa"/>
            <w:tcBorders>
              <w:top w:val="nil"/>
              <w:left w:val="nil"/>
              <w:bottom w:val="nil"/>
              <w:right w:val="nil"/>
            </w:tcBorders>
            <w:shd w:val="clear" w:color="auto" w:fill="auto"/>
            <w:vAlign w:val="center"/>
          </w:tcPr>
          <w:p w14:paraId="3272125C" w14:textId="0F5A9E46" w:rsidR="00E809EA" w:rsidRPr="005421B6" w:rsidRDefault="00E809EA" w:rsidP="00E809EA">
            <w:pPr>
              <w:spacing w:line="480" w:lineRule="auto"/>
              <w:jc w:val="right"/>
              <w:rPr>
                <w:rFonts w:cs="Times New Roman"/>
                <w:b/>
                <w:szCs w:val="24"/>
                <w:lang w:val="en-GB"/>
              </w:rPr>
            </w:pPr>
            <w:r w:rsidRPr="005421B6">
              <w:rPr>
                <w:rFonts w:cs="Times New Roman"/>
                <w:b/>
                <w:szCs w:val="24"/>
                <w:lang w:val="en-GB"/>
              </w:rPr>
              <w:t>&lt;0.001</w:t>
            </w:r>
          </w:p>
        </w:tc>
      </w:tr>
      <w:tr w:rsidR="006E7E28" w:rsidRPr="005421B6" w14:paraId="13D398A6" w14:textId="77777777" w:rsidTr="00E809EA">
        <w:trPr>
          <w:trHeight w:val="360"/>
          <w:jc w:val="center"/>
        </w:trPr>
        <w:tc>
          <w:tcPr>
            <w:tcW w:w="4044" w:type="dxa"/>
            <w:tcBorders>
              <w:top w:val="nil"/>
              <w:left w:val="nil"/>
              <w:bottom w:val="nil"/>
              <w:right w:val="nil"/>
            </w:tcBorders>
            <w:shd w:val="clear" w:color="auto" w:fill="auto"/>
            <w:vAlign w:val="center"/>
          </w:tcPr>
          <w:p w14:paraId="299C4BD5" w14:textId="1588A457" w:rsidR="00E809EA" w:rsidRPr="005421B6" w:rsidRDefault="00E809EA" w:rsidP="00E809EA">
            <w:pPr>
              <w:spacing w:line="480" w:lineRule="auto"/>
              <w:ind w:firstLineChars="50" w:firstLine="120"/>
              <w:jc w:val="left"/>
              <w:rPr>
                <w:rFonts w:cs="Times New Roman"/>
                <w:bCs/>
                <w:szCs w:val="24"/>
                <w:lang w:val="en-GB"/>
              </w:rPr>
            </w:pPr>
            <w:r w:rsidRPr="005421B6">
              <w:rPr>
                <w:rFonts w:cs="Times New Roman"/>
                <w:bCs/>
                <w:szCs w:val="24"/>
                <w:lang w:val="en-GB"/>
              </w:rPr>
              <w:t>Station 3 (AD) – Station 1 (AD)</w:t>
            </w:r>
          </w:p>
        </w:tc>
        <w:tc>
          <w:tcPr>
            <w:tcW w:w="1400" w:type="dxa"/>
            <w:tcBorders>
              <w:top w:val="nil"/>
              <w:left w:val="nil"/>
              <w:bottom w:val="nil"/>
              <w:right w:val="nil"/>
            </w:tcBorders>
            <w:shd w:val="clear" w:color="auto" w:fill="auto"/>
            <w:vAlign w:val="center"/>
          </w:tcPr>
          <w:p w14:paraId="6C15EBB7" w14:textId="770FAF06"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–0.186</w:t>
            </w:r>
          </w:p>
        </w:tc>
        <w:tc>
          <w:tcPr>
            <w:tcW w:w="798" w:type="dxa"/>
            <w:tcBorders>
              <w:top w:val="nil"/>
              <w:left w:val="nil"/>
              <w:bottom w:val="nil"/>
              <w:right w:val="nil"/>
            </w:tcBorders>
            <w:shd w:val="clear" w:color="auto" w:fill="auto"/>
            <w:vAlign w:val="center"/>
          </w:tcPr>
          <w:p w14:paraId="2000B44F" w14:textId="1C24BB3D"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63.7</w:t>
            </w:r>
          </w:p>
        </w:tc>
        <w:tc>
          <w:tcPr>
            <w:tcW w:w="918" w:type="dxa"/>
            <w:tcBorders>
              <w:top w:val="nil"/>
              <w:left w:val="nil"/>
              <w:bottom w:val="nil"/>
              <w:right w:val="nil"/>
            </w:tcBorders>
            <w:shd w:val="clear" w:color="auto" w:fill="auto"/>
            <w:vAlign w:val="center"/>
          </w:tcPr>
          <w:p w14:paraId="5611F2AB" w14:textId="3CDFE922"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2.74</w:t>
            </w:r>
          </w:p>
        </w:tc>
        <w:tc>
          <w:tcPr>
            <w:tcW w:w="1055" w:type="dxa"/>
            <w:tcBorders>
              <w:top w:val="nil"/>
              <w:left w:val="nil"/>
              <w:bottom w:val="nil"/>
              <w:right w:val="nil"/>
            </w:tcBorders>
            <w:shd w:val="clear" w:color="auto" w:fill="auto"/>
            <w:vAlign w:val="center"/>
          </w:tcPr>
          <w:p w14:paraId="09977E43" w14:textId="5DFD0E1C" w:rsidR="00E809EA" w:rsidRPr="005421B6" w:rsidRDefault="00E809EA" w:rsidP="00E809EA">
            <w:pPr>
              <w:spacing w:line="480" w:lineRule="auto"/>
              <w:jc w:val="right"/>
              <w:rPr>
                <w:rFonts w:cs="Times New Roman"/>
                <w:b/>
                <w:szCs w:val="24"/>
                <w:lang w:val="en-GB"/>
              </w:rPr>
            </w:pPr>
            <w:r w:rsidRPr="005421B6">
              <w:rPr>
                <w:rFonts w:cs="Times New Roman"/>
                <w:b/>
                <w:szCs w:val="24"/>
                <w:lang w:val="en-GB"/>
              </w:rPr>
              <w:t>0.039</w:t>
            </w:r>
          </w:p>
        </w:tc>
      </w:tr>
      <w:tr w:rsidR="006E7E28" w:rsidRPr="005421B6" w14:paraId="26B54278" w14:textId="77777777" w:rsidTr="00E809EA">
        <w:trPr>
          <w:trHeight w:val="360"/>
          <w:jc w:val="center"/>
        </w:trPr>
        <w:tc>
          <w:tcPr>
            <w:tcW w:w="4044" w:type="dxa"/>
            <w:tcBorders>
              <w:top w:val="nil"/>
              <w:left w:val="nil"/>
              <w:bottom w:val="nil"/>
              <w:right w:val="nil"/>
            </w:tcBorders>
            <w:shd w:val="clear" w:color="auto" w:fill="auto"/>
            <w:vAlign w:val="center"/>
          </w:tcPr>
          <w:p w14:paraId="3793D6A5" w14:textId="36155AAC" w:rsidR="00E809EA" w:rsidRPr="005421B6" w:rsidRDefault="00E809EA" w:rsidP="00E809EA">
            <w:pPr>
              <w:spacing w:line="480" w:lineRule="auto"/>
              <w:ind w:firstLineChars="50" w:firstLine="120"/>
              <w:jc w:val="left"/>
              <w:rPr>
                <w:rFonts w:cs="Times New Roman"/>
                <w:bCs/>
                <w:szCs w:val="24"/>
                <w:lang w:val="en-GB"/>
              </w:rPr>
            </w:pPr>
            <w:r w:rsidRPr="005421B6">
              <w:rPr>
                <w:rFonts w:cs="Times New Roman"/>
                <w:bCs/>
                <w:szCs w:val="24"/>
                <w:lang w:val="en-GB"/>
              </w:rPr>
              <w:t>Station 4 (OP) – Station 1 (AD)</w:t>
            </w:r>
          </w:p>
        </w:tc>
        <w:tc>
          <w:tcPr>
            <w:tcW w:w="1400" w:type="dxa"/>
            <w:tcBorders>
              <w:top w:val="nil"/>
              <w:left w:val="nil"/>
              <w:bottom w:val="nil"/>
              <w:right w:val="nil"/>
            </w:tcBorders>
            <w:shd w:val="clear" w:color="auto" w:fill="auto"/>
            <w:vAlign w:val="center"/>
          </w:tcPr>
          <w:p w14:paraId="3D9E5694" w14:textId="036FA2C8"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0.098</w:t>
            </w:r>
          </w:p>
        </w:tc>
        <w:tc>
          <w:tcPr>
            <w:tcW w:w="798" w:type="dxa"/>
            <w:tcBorders>
              <w:top w:val="nil"/>
              <w:left w:val="nil"/>
              <w:bottom w:val="nil"/>
              <w:right w:val="nil"/>
            </w:tcBorders>
            <w:shd w:val="clear" w:color="auto" w:fill="auto"/>
            <w:vAlign w:val="center"/>
          </w:tcPr>
          <w:p w14:paraId="7E6C2F0C" w14:textId="17BC2578"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67.5</w:t>
            </w:r>
          </w:p>
        </w:tc>
        <w:tc>
          <w:tcPr>
            <w:tcW w:w="918" w:type="dxa"/>
            <w:tcBorders>
              <w:top w:val="nil"/>
              <w:left w:val="nil"/>
              <w:bottom w:val="nil"/>
              <w:right w:val="nil"/>
            </w:tcBorders>
            <w:shd w:val="clear" w:color="auto" w:fill="auto"/>
            <w:vAlign w:val="center"/>
          </w:tcPr>
          <w:p w14:paraId="1755E3E9" w14:textId="4FAC127C"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1.45</w:t>
            </w:r>
          </w:p>
        </w:tc>
        <w:tc>
          <w:tcPr>
            <w:tcW w:w="1055" w:type="dxa"/>
            <w:tcBorders>
              <w:top w:val="nil"/>
              <w:left w:val="nil"/>
              <w:bottom w:val="nil"/>
              <w:right w:val="nil"/>
            </w:tcBorders>
            <w:shd w:val="clear" w:color="auto" w:fill="auto"/>
            <w:vAlign w:val="center"/>
          </w:tcPr>
          <w:p w14:paraId="5515218F" w14:textId="27E22042"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0.476</w:t>
            </w:r>
          </w:p>
        </w:tc>
      </w:tr>
      <w:tr w:rsidR="006E7E28" w:rsidRPr="005421B6" w14:paraId="7722E4F1" w14:textId="77777777" w:rsidTr="00E809EA">
        <w:trPr>
          <w:trHeight w:val="360"/>
          <w:jc w:val="center"/>
        </w:trPr>
        <w:tc>
          <w:tcPr>
            <w:tcW w:w="4044" w:type="dxa"/>
            <w:tcBorders>
              <w:top w:val="nil"/>
              <w:left w:val="nil"/>
              <w:bottom w:val="nil"/>
              <w:right w:val="nil"/>
            </w:tcBorders>
            <w:shd w:val="clear" w:color="auto" w:fill="auto"/>
            <w:vAlign w:val="center"/>
          </w:tcPr>
          <w:p w14:paraId="12C3AF11" w14:textId="6C4453BF" w:rsidR="00E809EA" w:rsidRPr="005421B6" w:rsidRDefault="00E809EA" w:rsidP="00E809EA">
            <w:pPr>
              <w:spacing w:line="480" w:lineRule="auto"/>
              <w:ind w:firstLineChars="50" w:firstLine="120"/>
              <w:jc w:val="left"/>
              <w:rPr>
                <w:rFonts w:cs="Times New Roman"/>
                <w:bCs/>
                <w:szCs w:val="24"/>
                <w:lang w:val="en-GB"/>
              </w:rPr>
            </w:pPr>
            <w:r w:rsidRPr="005421B6">
              <w:rPr>
                <w:rFonts w:cs="Times New Roman"/>
                <w:bCs/>
                <w:szCs w:val="24"/>
                <w:lang w:val="en-GB"/>
              </w:rPr>
              <w:t>Station 3 (AD) – Station 2 (OP)</w:t>
            </w:r>
          </w:p>
        </w:tc>
        <w:tc>
          <w:tcPr>
            <w:tcW w:w="1400" w:type="dxa"/>
            <w:tcBorders>
              <w:top w:val="nil"/>
              <w:left w:val="nil"/>
              <w:bottom w:val="nil"/>
              <w:right w:val="nil"/>
            </w:tcBorders>
            <w:shd w:val="clear" w:color="auto" w:fill="auto"/>
            <w:vAlign w:val="center"/>
          </w:tcPr>
          <w:p w14:paraId="781FDEDD" w14:textId="42ACE2B3"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0.202</w:t>
            </w:r>
          </w:p>
        </w:tc>
        <w:tc>
          <w:tcPr>
            <w:tcW w:w="798" w:type="dxa"/>
            <w:tcBorders>
              <w:top w:val="nil"/>
              <w:left w:val="nil"/>
              <w:bottom w:val="nil"/>
              <w:right w:val="nil"/>
            </w:tcBorders>
            <w:shd w:val="clear" w:color="auto" w:fill="auto"/>
            <w:vAlign w:val="center"/>
          </w:tcPr>
          <w:p w14:paraId="79B5AD42" w14:textId="0B336206"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64.5</w:t>
            </w:r>
          </w:p>
        </w:tc>
        <w:tc>
          <w:tcPr>
            <w:tcW w:w="918" w:type="dxa"/>
            <w:tcBorders>
              <w:top w:val="nil"/>
              <w:left w:val="nil"/>
              <w:bottom w:val="nil"/>
              <w:right w:val="nil"/>
            </w:tcBorders>
            <w:shd w:val="clear" w:color="auto" w:fill="auto"/>
            <w:vAlign w:val="center"/>
          </w:tcPr>
          <w:p w14:paraId="49C4A93F" w14:textId="1C15E7B7"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2.98</w:t>
            </w:r>
          </w:p>
        </w:tc>
        <w:tc>
          <w:tcPr>
            <w:tcW w:w="1055" w:type="dxa"/>
            <w:tcBorders>
              <w:top w:val="nil"/>
              <w:left w:val="nil"/>
              <w:bottom w:val="nil"/>
              <w:right w:val="nil"/>
            </w:tcBorders>
            <w:shd w:val="clear" w:color="auto" w:fill="auto"/>
            <w:vAlign w:val="center"/>
          </w:tcPr>
          <w:p w14:paraId="189DC1DC" w14:textId="6ACE31C8" w:rsidR="00E809EA" w:rsidRPr="005421B6" w:rsidRDefault="00E809EA" w:rsidP="00E809EA">
            <w:pPr>
              <w:spacing w:line="480" w:lineRule="auto"/>
              <w:jc w:val="right"/>
              <w:rPr>
                <w:rFonts w:cs="Times New Roman"/>
                <w:b/>
                <w:szCs w:val="24"/>
                <w:lang w:val="en-GB"/>
              </w:rPr>
            </w:pPr>
            <w:r w:rsidRPr="005421B6">
              <w:rPr>
                <w:rFonts w:cs="Times New Roman"/>
                <w:b/>
                <w:szCs w:val="24"/>
                <w:lang w:val="en-GB"/>
              </w:rPr>
              <w:t>0.021</w:t>
            </w:r>
          </w:p>
        </w:tc>
      </w:tr>
      <w:tr w:rsidR="006E7E28" w:rsidRPr="005421B6" w14:paraId="2A8C4C6D" w14:textId="77777777" w:rsidTr="00E809EA">
        <w:trPr>
          <w:trHeight w:val="360"/>
          <w:jc w:val="center"/>
        </w:trPr>
        <w:tc>
          <w:tcPr>
            <w:tcW w:w="4044" w:type="dxa"/>
            <w:tcBorders>
              <w:top w:val="nil"/>
              <w:left w:val="nil"/>
              <w:bottom w:val="nil"/>
              <w:right w:val="nil"/>
            </w:tcBorders>
            <w:shd w:val="clear" w:color="auto" w:fill="auto"/>
            <w:vAlign w:val="center"/>
          </w:tcPr>
          <w:p w14:paraId="10B5F175" w14:textId="144DA95F" w:rsidR="00E809EA" w:rsidRPr="005421B6" w:rsidRDefault="00E809EA" w:rsidP="00E809EA">
            <w:pPr>
              <w:spacing w:line="480" w:lineRule="auto"/>
              <w:ind w:firstLineChars="50" w:firstLine="120"/>
              <w:jc w:val="left"/>
              <w:rPr>
                <w:rFonts w:cs="Times New Roman"/>
                <w:bCs/>
                <w:szCs w:val="24"/>
                <w:lang w:val="en-GB"/>
              </w:rPr>
            </w:pPr>
            <w:r w:rsidRPr="005421B6">
              <w:rPr>
                <w:rFonts w:cs="Times New Roman"/>
                <w:bCs/>
                <w:szCs w:val="24"/>
                <w:lang w:val="en-GB"/>
              </w:rPr>
              <w:t>Station 4 (OP) – Station 2 (OP)</w:t>
            </w:r>
          </w:p>
        </w:tc>
        <w:tc>
          <w:tcPr>
            <w:tcW w:w="1400" w:type="dxa"/>
            <w:tcBorders>
              <w:top w:val="nil"/>
              <w:left w:val="nil"/>
              <w:bottom w:val="nil"/>
              <w:right w:val="nil"/>
            </w:tcBorders>
            <w:shd w:val="clear" w:color="auto" w:fill="auto"/>
            <w:vAlign w:val="center"/>
          </w:tcPr>
          <w:p w14:paraId="2EFCCB61" w14:textId="44992853"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0.485</w:t>
            </w:r>
          </w:p>
        </w:tc>
        <w:tc>
          <w:tcPr>
            <w:tcW w:w="798" w:type="dxa"/>
            <w:tcBorders>
              <w:top w:val="nil"/>
              <w:left w:val="nil"/>
              <w:bottom w:val="nil"/>
              <w:right w:val="nil"/>
            </w:tcBorders>
            <w:shd w:val="clear" w:color="auto" w:fill="auto"/>
            <w:vAlign w:val="center"/>
          </w:tcPr>
          <w:p w14:paraId="331312B8" w14:textId="79D47FBA"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68.3</w:t>
            </w:r>
          </w:p>
        </w:tc>
        <w:tc>
          <w:tcPr>
            <w:tcW w:w="918" w:type="dxa"/>
            <w:tcBorders>
              <w:top w:val="nil"/>
              <w:left w:val="nil"/>
              <w:bottom w:val="nil"/>
              <w:right w:val="nil"/>
            </w:tcBorders>
            <w:shd w:val="clear" w:color="auto" w:fill="auto"/>
            <w:vAlign w:val="center"/>
          </w:tcPr>
          <w:p w14:paraId="7DC1E572" w14:textId="2B6D733F"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7.18</w:t>
            </w:r>
          </w:p>
        </w:tc>
        <w:tc>
          <w:tcPr>
            <w:tcW w:w="1055" w:type="dxa"/>
            <w:tcBorders>
              <w:top w:val="nil"/>
              <w:left w:val="nil"/>
              <w:bottom w:val="nil"/>
              <w:right w:val="nil"/>
            </w:tcBorders>
            <w:shd w:val="clear" w:color="auto" w:fill="auto"/>
            <w:vAlign w:val="center"/>
          </w:tcPr>
          <w:p w14:paraId="128C46FE" w14:textId="22769363" w:rsidR="00E809EA" w:rsidRPr="005421B6" w:rsidRDefault="00E809EA" w:rsidP="00E809EA">
            <w:pPr>
              <w:spacing w:line="480" w:lineRule="auto"/>
              <w:jc w:val="right"/>
              <w:rPr>
                <w:rFonts w:cs="Times New Roman"/>
                <w:b/>
                <w:szCs w:val="24"/>
                <w:lang w:val="en-GB"/>
              </w:rPr>
            </w:pPr>
            <w:r w:rsidRPr="005421B6">
              <w:rPr>
                <w:rFonts w:cs="Times New Roman"/>
                <w:b/>
                <w:szCs w:val="24"/>
                <w:lang w:val="en-GB"/>
              </w:rPr>
              <w:t>&lt;0.001</w:t>
            </w:r>
          </w:p>
        </w:tc>
      </w:tr>
      <w:tr w:rsidR="006E7E28" w:rsidRPr="005421B6" w14:paraId="754F7D84" w14:textId="77777777" w:rsidTr="00E809EA">
        <w:trPr>
          <w:trHeight w:val="360"/>
          <w:jc w:val="center"/>
        </w:trPr>
        <w:tc>
          <w:tcPr>
            <w:tcW w:w="4044" w:type="dxa"/>
            <w:tcBorders>
              <w:top w:val="nil"/>
              <w:left w:val="nil"/>
              <w:bottom w:val="single" w:sz="4" w:space="0" w:color="auto"/>
              <w:right w:val="nil"/>
            </w:tcBorders>
            <w:shd w:val="clear" w:color="auto" w:fill="auto"/>
            <w:vAlign w:val="center"/>
          </w:tcPr>
          <w:p w14:paraId="0BFB8ADC" w14:textId="0267530B" w:rsidR="00E809EA" w:rsidRPr="005421B6" w:rsidRDefault="00E809EA" w:rsidP="00E809EA">
            <w:pPr>
              <w:spacing w:line="480" w:lineRule="auto"/>
              <w:ind w:firstLineChars="50" w:firstLine="120"/>
              <w:jc w:val="left"/>
              <w:rPr>
                <w:rFonts w:cs="Times New Roman"/>
                <w:bCs/>
                <w:szCs w:val="24"/>
                <w:lang w:val="en-GB"/>
              </w:rPr>
            </w:pPr>
            <w:r w:rsidRPr="005421B6">
              <w:rPr>
                <w:rFonts w:cs="Times New Roman"/>
                <w:bCs/>
                <w:szCs w:val="24"/>
                <w:lang w:val="en-GB"/>
              </w:rPr>
              <w:t>Station 4 (OP) – Station 3 (AD)</w:t>
            </w:r>
          </w:p>
        </w:tc>
        <w:tc>
          <w:tcPr>
            <w:tcW w:w="1400" w:type="dxa"/>
            <w:tcBorders>
              <w:top w:val="nil"/>
              <w:left w:val="nil"/>
              <w:bottom w:val="single" w:sz="4" w:space="0" w:color="auto"/>
              <w:right w:val="nil"/>
            </w:tcBorders>
            <w:shd w:val="clear" w:color="auto" w:fill="auto"/>
            <w:vAlign w:val="center"/>
          </w:tcPr>
          <w:p w14:paraId="4C0ADDD8" w14:textId="4BE85DF0"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0.283</w:t>
            </w:r>
          </w:p>
        </w:tc>
        <w:tc>
          <w:tcPr>
            <w:tcW w:w="798" w:type="dxa"/>
            <w:tcBorders>
              <w:top w:val="nil"/>
              <w:left w:val="nil"/>
              <w:bottom w:val="single" w:sz="4" w:space="0" w:color="auto"/>
              <w:right w:val="nil"/>
            </w:tcBorders>
            <w:shd w:val="clear" w:color="auto" w:fill="auto"/>
            <w:vAlign w:val="center"/>
          </w:tcPr>
          <w:p w14:paraId="57ED8757" w14:textId="03483EED"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66.8</w:t>
            </w:r>
          </w:p>
        </w:tc>
        <w:tc>
          <w:tcPr>
            <w:tcW w:w="918" w:type="dxa"/>
            <w:tcBorders>
              <w:top w:val="nil"/>
              <w:left w:val="nil"/>
              <w:bottom w:val="single" w:sz="4" w:space="0" w:color="auto"/>
              <w:right w:val="nil"/>
            </w:tcBorders>
            <w:shd w:val="clear" w:color="auto" w:fill="auto"/>
            <w:vAlign w:val="center"/>
          </w:tcPr>
          <w:p w14:paraId="4E6DEAEC" w14:textId="41BE7002" w:rsidR="00E809EA" w:rsidRPr="005421B6" w:rsidRDefault="00E809EA" w:rsidP="00E809EA">
            <w:pPr>
              <w:spacing w:line="480" w:lineRule="auto"/>
              <w:jc w:val="right"/>
              <w:rPr>
                <w:rFonts w:cs="Times New Roman"/>
                <w:bCs/>
                <w:szCs w:val="24"/>
                <w:lang w:val="en-GB"/>
              </w:rPr>
            </w:pPr>
            <w:r w:rsidRPr="005421B6">
              <w:rPr>
                <w:rFonts w:cs="Times New Roman"/>
                <w:bCs/>
                <w:szCs w:val="24"/>
                <w:lang w:val="en-GB"/>
              </w:rPr>
              <w:t>3.95</w:t>
            </w:r>
          </w:p>
        </w:tc>
        <w:tc>
          <w:tcPr>
            <w:tcW w:w="1055" w:type="dxa"/>
            <w:tcBorders>
              <w:top w:val="nil"/>
              <w:left w:val="nil"/>
              <w:bottom w:val="single" w:sz="4" w:space="0" w:color="auto"/>
              <w:right w:val="nil"/>
            </w:tcBorders>
            <w:shd w:val="clear" w:color="auto" w:fill="auto"/>
            <w:vAlign w:val="center"/>
          </w:tcPr>
          <w:p w14:paraId="69DA4329" w14:textId="770A6FF5" w:rsidR="00E809EA" w:rsidRPr="005421B6" w:rsidRDefault="00E809EA" w:rsidP="00E809EA">
            <w:pPr>
              <w:spacing w:line="480" w:lineRule="auto"/>
              <w:jc w:val="right"/>
              <w:rPr>
                <w:rFonts w:cs="Times New Roman"/>
                <w:b/>
                <w:szCs w:val="24"/>
                <w:lang w:val="en-GB"/>
              </w:rPr>
            </w:pPr>
            <w:r w:rsidRPr="005421B6">
              <w:rPr>
                <w:rFonts w:cs="Times New Roman"/>
                <w:b/>
                <w:szCs w:val="24"/>
                <w:lang w:val="en-GB"/>
              </w:rPr>
              <w:t>0.001</w:t>
            </w:r>
          </w:p>
        </w:tc>
      </w:tr>
    </w:tbl>
    <w:bookmarkEnd w:id="11"/>
    <w:p w14:paraId="51205F6C" w14:textId="41CBD0B7" w:rsidR="00E27930" w:rsidRPr="005421B6" w:rsidRDefault="00305B98">
      <w:pPr>
        <w:widowControl/>
        <w:jc w:val="left"/>
        <w:rPr>
          <w:rFonts w:cs="Times New Roman"/>
          <w:bCs/>
          <w:szCs w:val="24"/>
          <w:lang w:val="en-GB"/>
        </w:rPr>
      </w:pPr>
      <w:r w:rsidRPr="005421B6">
        <w:rPr>
          <w:rFonts w:cs="Times New Roman"/>
          <w:bCs/>
          <w:szCs w:val="24"/>
          <w:lang w:val="en-GB"/>
        </w:rPr>
        <w:t>OP, open-stream population; AD, above-dam population.</w:t>
      </w:r>
      <w:r w:rsidR="00123A4C" w:rsidRPr="005421B6">
        <w:rPr>
          <w:rFonts w:cs="Times New Roman"/>
          <w:bCs/>
          <w:szCs w:val="24"/>
          <w:lang w:val="en-GB"/>
        </w:rPr>
        <w:br w:type="page"/>
      </w:r>
    </w:p>
    <w:p w14:paraId="3F370884" w14:textId="6A88C24E" w:rsidR="00E27930" w:rsidRPr="005421B6" w:rsidRDefault="00E27930" w:rsidP="00000D48">
      <w:pPr>
        <w:spacing w:line="480" w:lineRule="auto"/>
        <w:jc w:val="left"/>
        <w:rPr>
          <w:rFonts w:cs="Times New Roman"/>
          <w:b/>
          <w:szCs w:val="24"/>
          <w:lang w:val="en-GB"/>
        </w:rPr>
      </w:pPr>
      <w:r w:rsidRPr="005421B6">
        <w:rPr>
          <w:rFonts w:cs="Times New Roman"/>
          <w:b/>
          <w:szCs w:val="24"/>
          <w:lang w:val="en-GB"/>
        </w:rPr>
        <w:t xml:space="preserve">Table 3. </w:t>
      </w:r>
      <w:r w:rsidRPr="005421B6">
        <w:rPr>
          <w:rFonts w:cs="Times New Roman"/>
          <w:bCs/>
          <w:szCs w:val="24"/>
          <w:lang w:val="en-GB"/>
        </w:rPr>
        <w:t xml:space="preserve">Summary of </w:t>
      </w:r>
      <w:r w:rsidR="00F43953" w:rsidRPr="005421B6">
        <w:rPr>
          <w:rFonts w:cs="Times New Roman"/>
          <w:bCs/>
          <w:szCs w:val="24"/>
          <w:lang w:val="en-GB"/>
        </w:rPr>
        <w:t xml:space="preserve">a </w:t>
      </w:r>
      <w:r w:rsidRPr="005421B6">
        <w:rPr>
          <w:rFonts w:cs="Times New Roman"/>
          <w:bCs/>
          <w:szCs w:val="24"/>
          <w:lang w:val="en-GB"/>
        </w:rPr>
        <w:t>generalized linear model with a quasi</w:t>
      </w:r>
      <w:r w:rsidR="00206FD7" w:rsidRPr="005421B6">
        <w:rPr>
          <w:rFonts w:cs="Times New Roman"/>
          <w:bCs/>
          <w:szCs w:val="24"/>
          <w:lang w:val="en-GB"/>
        </w:rPr>
        <w:t>-</w:t>
      </w:r>
      <w:r w:rsidRPr="005421B6">
        <w:rPr>
          <w:rFonts w:cs="Times New Roman"/>
          <w:bCs/>
          <w:szCs w:val="24"/>
          <w:lang w:val="en-GB"/>
        </w:rPr>
        <w:t>binomial error distribution used to analyse interpopulation variation</w:t>
      </w:r>
      <w:r w:rsidR="00457088" w:rsidRPr="005421B6">
        <w:rPr>
          <w:rFonts w:cs="Times New Roman"/>
          <w:bCs/>
          <w:szCs w:val="24"/>
          <w:lang w:val="en-GB"/>
        </w:rPr>
        <w:t>s</w:t>
      </w:r>
      <w:r w:rsidRPr="005421B6">
        <w:rPr>
          <w:rFonts w:cs="Times New Roman"/>
          <w:bCs/>
          <w:szCs w:val="24"/>
          <w:lang w:val="en-GB"/>
        </w:rPr>
        <w:t xml:space="preserve"> in </w:t>
      </w:r>
      <w:r w:rsidR="006549E8" w:rsidRPr="005421B6">
        <w:rPr>
          <w:rFonts w:cs="Times New Roman"/>
          <w:bCs/>
          <w:szCs w:val="24"/>
          <w:lang w:val="en-GB"/>
        </w:rPr>
        <w:t xml:space="preserve">the </w:t>
      </w:r>
      <w:r w:rsidRPr="005421B6">
        <w:rPr>
          <w:rFonts w:cs="Times New Roman"/>
          <w:bCs/>
          <w:szCs w:val="24"/>
          <w:lang w:val="en-GB"/>
        </w:rPr>
        <w:t>proportion</w:t>
      </w:r>
      <w:r w:rsidR="006549E8" w:rsidRPr="005421B6">
        <w:rPr>
          <w:rFonts w:cs="Times New Roman"/>
          <w:bCs/>
          <w:szCs w:val="24"/>
          <w:lang w:val="en-GB"/>
        </w:rPr>
        <w:t xml:space="preserve"> of</w:t>
      </w:r>
      <w:r w:rsidRPr="005421B6">
        <w:rPr>
          <w:rFonts w:cs="Times New Roman"/>
          <w:bCs/>
          <w:szCs w:val="24"/>
          <w:lang w:val="en-GB"/>
        </w:rPr>
        <w:t xml:space="preserve"> time spent </w:t>
      </w:r>
      <w:r w:rsidR="006549E8" w:rsidRPr="005421B6">
        <w:rPr>
          <w:rFonts w:cs="Times New Roman"/>
          <w:bCs/>
          <w:szCs w:val="24"/>
          <w:lang w:val="en-GB"/>
        </w:rPr>
        <w:t xml:space="preserve">on </w:t>
      </w:r>
      <w:r w:rsidRPr="005421B6">
        <w:rPr>
          <w:rFonts w:cs="Times New Roman"/>
          <w:bCs/>
          <w:szCs w:val="24"/>
          <w:lang w:val="en-GB"/>
        </w:rPr>
        <w:t>station</w:t>
      </w:r>
      <w:r w:rsidR="00017485" w:rsidRPr="005421B6">
        <w:rPr>
          <w:rFonts w:cs="Times New Roman"/>
          <w:bCs/>
          <w:szCs w:val="24"/>
          <w:lang w:val="en-GB"/>
        </w:rPr>
        <w:t xml:space="preserve"> </w:t>
      </w:r>
      <w:r w:rsidRPr="005421B6">
        <w:rPr>
          <w:rFonts w:cs="Times New Roman"/>
          <w:bCs/>
          <w:szCs w:val="24"/>
          <w:lang w:val="en-GB"/>
        </w:rPr>
        <w:t xml:space="preserve">holding. Significant </w:t>
      </w:r>
      <w:r w:rsidRPr="005421B6">
        <w:rPr>
          <w:rFonts w:cs="Times New Roman"/>
          <w:bCs/>
          <w:i/>
          <w:iCs/>
          <w:szCs w:val="24"/>
          <w:lang w:val="en-GB"/>
        </w:rPr>
        <w:t>P</w:t>
      </w:r>
      <w:r w:rsidRPr="005421B6">
        <w:rPr>
          <w:rFonts w:cs="Times New Roman"/>
          <w:bCs/>
          <w:szCs w:val="24"/>
          <w:lang w:val="en-GB"/>
        </w:rPr>
        <w:t>-values are shown in bold.</w:t>
      </w:r>
    </w:p>
    <w:tbl>
      <w:tblPr>
        <w:tblW w:w="9150" w:type="dxa"/>
        <w:tblCellMar>
          <w:left w:w="99" w:type="dxa"/>
          <w:right w:w="99" w:type="dxa"/>
        </w:tblCellMar>
        <w:tblLook w:val="04A0" w:firstRow="1" w:lastRow="0" w:firstColumn="1" w:lastColumn="0" w:noHBand="0" w:noVBand="1"/>
      </w:tblPr>
      <w:tblGrid>
        <w:gridCol w:w="1283"/>
        <w:gridCol w:w="2497"/>
        <w:gridCol w:w="1038"/>
        <w:gridCol w:w="700"/>
        <w:gridCol w:w="984"/>
        <w:gridCol w:w="984"/>
        <w:gridCol w:w="844"/>
        <w:gridCol w:w="918"/>
      </w:tblGrid>
      <w:tr w:rsidR="006E7E28" w:rsidRPr="005421B6" w14:paraId="7280FB75" w14:textId="77777777" w:rsidTr="00F437A3">
        <w:trPr>
          <w:trHeight w:val="360"/>
        </w:trPr>
        <w:tc>
          <w:tcPr>
            <w:tcW w:w="3780" w:type="dxa"/>
            <w:gridSpan w:val="2"/>
            <w:tcBorders>
              <w:top w:val="single" w:sz="4" w:space="0" w:color="auto"/>
              <w:left w:val="nil"/>
              <w:bottom w:val="single" w:sz="4" w:space="0" w:color="auto"/>
              <w:right w:val="nil"/>
            </w:tcBorders>
            <w:shd w:val="clear" w:color="auto" w:fill="auto"/>
            <w:noWrap/>
            <w:vAlign w:val="center"/>
            <w:hideMark/>
          </w:tcPr>
          <w:p w14:paraId="50828590" w14:textId="77777777" w:rsidR="00E27930" w:rsidRPr="005421B6" w:rsidRDefault="00E27930" w:rsidP="00D15046">
            <w:pPr>
              <w:widowControl/>
              <w:spacing w:line="480" w:lineRule="auto"/>
              <w:jc w:val="left"/>
              <w:rPr>
                <w:rFonts w:eastAsia="游ゴシック" w:cs="Times New Roman"/>
                <w:kern w:val="0"/>
                <w:szCs w:val="24"/>
                <w:lang w:val="en-GB"/>
              </w:rPr>
            </w:pPr>
            <w:r w:rsidRPr="005421B6">
              <w:rPr>
                <w:rFonts w:eastAsia="游ゴシック" w:cs="Times New Roman"/>
                <w:kern w:val="0"/>
                <w:szCs w:val="24"/>
                <w:lang w:val="en-GB"/>
              </w:rPr>
              <w:t>Variable</w:t>
            </w:r>
          </w:p>
        </w:tc>
        <w:tc>
          <w:tcPr>
            <w:tcW w:w="940" w:type="dxa"/>
            <w:tcBorders>
              <w:top w:val="single" w:sz="4" w:space="0" w:color="auto"/>
              <w:left w:val="nil"/>
              <w:bottom w:val="single" w:sz="4" w:space="0" w:color="auto"/>
              <w:right w:val="nil"/>
            </w:tcBorders>
            <w:shd w:val="clear" w:color="auto" w:fill="auto"/>
            <w:noWrap/>
            <w:vAlign w:val="center"/>
            <w:hideMark/>
          </w:tcPr>
          <w:p w14:paraId="3A4ACAFE"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Estimate</w:t>
            </w:r>
          </w:p>
        </w:tc>
        <w:tc>
          <w:tcPr>
            <w:tcW w:w="700" w:type="dxa"/>
            <w:tcBorders>
              <w:top w:val="single" w:sz="4" w:space="0" w:color="auto"/>
              <w:left w:val="nil"/>
              <w:bottom w:val="single" w:sz="4" w:space="0" w:color="auto"/>
              <w:right w:val="nil"/>
            </w:tcBorders>
            <w:shd w:val="clear" w:color="auto" w:fill="auto"/>
            <w:noWrap/>
            <w:vAlign w:val="center"/>
            <w:hideMark/>
          </w:tcPr>
          <w:p w14:paraId="625A3868"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SE</w:t>
            </w:r>
          </w:p>
        </w:tc>
        <w:tc>
          <w:tcPr>
            <w:tcW w:w="984" w:type="dxa"/>
            <w:tcBorders>
              <w:top w:val="single" w:sz="4" w:space="0" w:color="auto"/>
              <w:left w:val="nil"/>
              <w:bottom w:val="single" w:sz="4" w:space="0" w:color="auto"/>
              <w:right w:val="nil"/>
            </w:tcBorders>
            <w:shd w:val="clear" w:color="auto" w:fill="auto"/>
            <w:noWrap/>
            <w:vAlign w:val="center"/>
            <w:hideMark/>
          </w:tcPr>
          <w:p w14:paraId="3A32C838" w14:textId="6BA85A36" w:rsidR="00E27930" w:rsidRPr="005421B6" w:rsidRDefault="00E27930" w:rsidP="00D15046">
            <w:pPr>
              <w:widowControl/>
              <w:spacing w:line="480" w:lineRule="auto"/>
              <w:jc w:val="right"/>
              <w:rPr>
                <w:rFonts w:eastAsia="游ゴシック" w:cs="Times New Roman"/>
                <w:kern w:val="0"/>
                <w:szCs w:val="24"/>
                <w:lang w:val="en-GB"/>
              </w:rPr>
            </w:pPr>
            <w:proofErr w:type="spellStart"/>
            <w:r w:rsidRPr="005421B6">
              <w:rPr>
                <w:rFonts w:eastAsia="游ゴシック" w:cs="Times New Roman"/>
                <w:kern w:val="0"/>
                <w:szCs w:val="24"/>
                <w:lang w:val="en-GB"/>
              </w:rPr>
              <w:t>Num</w:t>
            </w:r>
            <w:proofErr w:type="spellEnd"/>
            <w:r w:rsidRPr="005421B6">
              <w:rPr>
                <w:rFonts w:eastAsia="游ゴシック" w:cs="Times New Roman"/>
                <w:kern w:val="0"/>
                <w:szCs w:val="24"/>
                <w:lang w:val="en-GB"/>
              </w:rPr>
              <w:t xml:space="preserve"> </w:t>
            </w:r>
            <w:proofErr w:type="spellStart"/>
            <w:r w:rsidRPr="005421B6">
              <w:rPr>
                <w:rFonts w:eastAsia="游ゴシック" w:cs="Times New Roman"/>
                <w:kern w:val="0"/>
                <w:szCs w:val="24"/>
                <w:lang w:val="en-GB"/>
              </w:rPr>
              <w:t>df</w:t>
            </w:r>
            <w:proofErr w:type="spellEnd"/>
          </w:p>
        </w:tc>
        <w:tc>
          <w:tcPr>
            <w:tcW w:w="984" w:type="dxa"/>
            <w:tcBorders>
              <w:top w:val="single" w:sz="4" w:space="0" w:color="auto"/>
              <w:left w:val="nil"/>
              <w:bottom w:val="single" w:sz="4" w:space="0" w:color="auto"/>
              <w:right w:val="nil"/>
            </w:tcBorders>
            <w:shd w:val="clear" w:color="auto" w:fill="auto"/>
            <w:noWrap/>
            <w:vAlign w:val="center"/>
            <w:hideMark/>
          </w:tcPr>
          <w:p w14:paraId="4937EF66" w14:textId="3499BD4F"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 xml:space="preserve">Den </w:t>
            </w:r>
            <w:proofErr w:type="spellStart"/>
            <w:r w:rsidRPr="005421B6">
              <w:rPr>
                <w:rFonts w:eastAsia="游ゴシック" w:cs="Times New Roman"/>
                <w:kern w:val="0"/>
                <w:szCs w:val="24"/>
                <w:lang w:val="en-GB"/>
              </w:rPr>
              <w:t>df</w:t>
            </w:r>
            <w:proofErr w:type="spellEnd"/>
          </w:p>
        </w:tc>
        <w:tc>
          <w:tcPr>
            <w:tcW w:w="844" w:type="dxa"/>
            <w:tcBorders>
              <w:top w:val="single" w:sz="4" w:space="0" w:color="auto"/>
              <w:left w:val="nil"/>
              <w:bottom w:val="single" w:sz="4" w:space="0" w:color="auto"/>
              <w:right w:val="nil"/>
            </w:tcBorders>
            <w:shd w:val="clear" w:color="auto" w:fill="auto"/>
            <w:noWrap/>
            <w:vAlign w:val="center"/>
            <w:hideMark/>
          </w:tcPr>
          <w:p w14:paraId="01E7FAD8" w14:textId="77777777" w:rsidR="00E27930" w:rsidRPr="005421B6" w:rsidRDefault="00E27930" w:rsidP="00D15046">
            <w:pPr>
              <w:widowControl/>
              <w:spacing w:line="480" w:lineRule="auto"/>
              <w:jc w:val="right"/>
              <w:rPr>
                <w:rFonts w:eastAsia="游ゴシック" w:cs="Times New Roman"/>
                <w:i/>
                <w:iCs/>
                <w:kern w:val="0"/>
                <w:szCs w:val="24"/>
                <w:lang w:val="en-GB"/>
              </w:rPr>
            </w:pPr>
            <w:r w:rsidRPr="005421B6">
              <w:rPr>
                <w:rFonts w:eastAsia="游ゴシック" w:cs="Times New Roman"/>
                <w:i/>
                <w:iCs/>
                <w:kern w:val="0"/>
                <w:szCs w:val="24"/>
                <w:lang w:val="en-GB"/>
              </w:rPr>
              <w:t>F</w:t>
            </w:r>
          </w:p>
        </w:tc>
        <w:tc>
          <w:tcPr>
            <w:tcW w:w="918" w:type="dxa"/>
            <w:tcBorders>
              <w:top w:val="single" w:sz="4" w:space="0" w:color="auto"/>
              <w:left w:val="nil"/>
              <w:bottom w:val="single" w:sz="4" w:space="0" w:color="auto"/>
              <w:right w:val="nil"/>
            </w:tcBorders>
            <w:shd w:val="clear" w:color="auto" w:fill="auto"/>
            <w:noWrap/>
            <w:vAlign w:val="center"/>
            <w:hideMark/>
          </w:tcPr>
          <w:p w14:paraId="3B8EDB54" w14:textId="77777777" w:rsidR="00E27930" w:rsidRPr="005421B6" w:rsidRDefault="00E27930" w:rsidP="00D15046">
            <w:pPr>
              <w:widowControl/>
              <w:spacing w:line="480" w:lineRule="auto"/>
              <w:jc w:val="right"/>
              <w:rPr>
                <w:rFonts w:eastAsia="游ゴシック" w:cs="Times New Roman"/>
                <w:i/>
                <w:iCs/>
                <w:kern w:val="0"/>
                <w:szCs w:val="24"/>
                <w:lang w:val="en-GB"/>
              </w:rPr>
            </w:pPr>
            <w:r w:rsidRPr="005421B6">
              <w:rPr>
                <w:rFonts w:eastAsia="游ゴシック" w:cs="Times New Roman"/>
                <w:i/>
                <w:iCs/>
                <w:kern w:val="0"/>
                <w:szCs w:val="24"/>
                <w:lang w:val="en-GB"/>
              </w:rPr>
              <w:t>P</w:t>
            </w:r>
          </w:p>
        </w:tc>
      </w:tr>
      <w:tr w:rsidR="006E7E28" w:rsidRPr="005421B6" w14:paraId="204596B8" w14:textId="77777777" w:rsidTr="00F437A3">
        <w:trPr>
          <w:trHeight w:val="360"/>
        </w:trPr>
        <w:tc>
          <w:tcPr>
            <w:tcW w:w="3780" w:type="dxa"/>
            <w:gridSpan w:val="2"/>
            <w:tcBorders>
              <w:top w:val="nil"/>
              <w:left w:val="nil"/>
              <w:bottom w:val="nil"/>
              <w:right w:val="nil"/>
            </w:tcBorders>
            <w:shd w:val="clear" w:color="auto" w:fill="auto"/>
            <w:noWrap/>
            <w:vAlign w:val="center"/>
            <w:hideMark/>
          </w:tcPr>
          <w:p w14:paraId="593BB575" w14:textId="77777777" w:rsidR="00E27930" w:rsidRPr="005421B6" w:rsidRDefault="00E27930" w:rsidP="00D15046">
            <w:pPr>
              <w:widowControl/>
              <w:spacing w:line="480" w:lineRule="auto"/>
              <w:jc w:val="left"/>
              <w:rPr>
                <w:rFonts w:eastAsia="游ゴシック" w:cs="Times New Roman"/>
                <w:kern w:val="0"/>
                <w:szCs w:val="24"/>
                <w:lang w:val="en-GB"/>
              </w:rPr>
            </w:pPr>
            <w:r w:rsidRPr="005421B6">
              <w:rPr>
                <w:rFonts w:eastAsia="游ゴシック" w:cs="Times New Roman"/>
                <w:kern w:val="0"/>
                <w:szCs w:val="24"/>
                <w:lang w:val="en-GB"/>
              </w:rPr>
              <w:t>Intercept</w:t>
            </w:r>
          </w:p>
        </w:tc>
        <w:tc>
          <w:tcPr>
            <w:tcW w:w="940" w:type="dxa"/>
            <w:tcBorders>
              <w:top w:val="nil"/>
              <w:left w:val="nil"/>
              <w:bottom w:val="nil"/>
              <w:right w:val="nil"/>
            </w:tcBorders>
            <w:shd w:val="clear" w:color="auto" w:fill="auto"/>
            <w:noWrap/>
            <w:vAlign w:val="center"/>
            <w:hideMark/>
          </w:tcPr>
          <w:p w14:paraId="62AD3061" w14:textId="604226AA"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12.84</w:t>
            </w:r>
          </w:p>
        </w:tc>
        <w:tc>
          <w:tcPr>
            <w:tcW w:w="700" w:type="dxa"/>
            <w:tcBorders>
              <w:top w:val="nil"/>
              <w:left w:val="nil"/>
              <w:bottom w:val="nil"/>
              <w:right w:val="nil"/>
            </w:tcBorders>
            <w:shd w:val="clear" w:color="auto" w:fill="auto"/>
            <w:noWrap/>
            <w:vAlign w:val="center"/>
            <w:hideMark/>
          </w:tcPr>
          <w:p w14:paraId="2925E224" w14:textId="648CC028"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4.67</w:t>
            </w:r>
          </w:p>
        </w:tc>
        <w:tc>
          <w:tcPr>
            <w:tcW w:w="984" w:type="dxa"/>
            <w:tcBorders>
              <w:top w:val="nil"/>
              <w:left w:val="nil"/>
              <w:bottom w:val="nil"/>
              <w:right w:val="nil"/>
            </w:tcBorders>
            <w:shd w:val="clear" w:color="auto" w:fill="auto"/>
            <w:noWrap/>
            <w:vAlign w:val="center"/>
            <w:hideMark/>
          </w:tcPr>
          <w:p w14:paraId="2D613DF2" w14:textId="77777777" w:rsidR="00E27930" w:rsidRPr="005421B6" w:rsidRDefault="00E27930" w:rsidP="00D15046">
            <w:pPr>
              <w:widowControl/>
              <w:spacing w:line="480" w:lineRule="auto"/>
              <w:jc w:val="right"/>
              <w:rPr>
                <w:rFonts w:eastAsia="游ゴシック" w:cs="Times New Roman"/>
                <w:kern w:val="0"/>
                <w:szCs w:val="24"/>
                <w:lang w:val="en-GB"/>
              </w:rPr>
            </w:pPr>
          </w:p>
        </w:tc>
        <w:tc>
          <w:tcPr>
            <w:tcW w:w="984" w:type="dxa"/>
            <w:tcBorders>
              <w:top w:val="nil"/>
              <w:left w:val="nil"/>
              <w:bottom w:val="nil"/>
              <w:right w:val="nil"/>
            </w:tcBorders>
            <w:shd w:val="clear" w:color="auto" w:fill="auto"/>
            <w:noWrap/>
            <w:vAlign w:val="center"/>
            <w:hideMark/>
          </w:tcPr>
          <w:p w14:paraId="06922F9B" w14:textId="77777777" w:rsidR="00E27930" w:rsidRPr="005421B6" w:rsidRDefault="00E27930" w:rsidP="00D15046">
            <w:pPr>
              <w:widowControl/>
              <w:spacing w:line="480" w:lineRule="auto"/>
              <w:jc w:val="right"/>
              <w:rPr>
                <w:rFonts w:eastAsia="Times New Roman" w:cs="Times New Roman"/>
                <w:kern w:val="0"/>
                <w:szCs w:val="24"/>
                <w:lang w:val="en-GB"/>
              </w:rPr>
            </w:pPr>
          </w:p>
        </w:tc>
        <w:tc>
          <w:tcPr>
            <w:tcW w:w="844" w:type="dxa"/>
            <w:tcBorders>
              <w:top w:val="nil"/>
              <w:left w:val="nil"/>
              <w:bottom w:val="nil"/>
              <w:right w:val="nil"/>
            </w:tcBorders>
            <w:shd w:val="clear" w:color="auto" w:fill="auto"/>
            <w:noWrap/>
            <w:vAlign w:val="center"/>
            <w:hideMark/>
          </w:tcPr>
          <w:p w14:paraId="3138F3BF" w14:textId="77777777" w:rsidR="00E27930" w:rsidRPr="005421B6" w:rsidRDefault="00E27930" w:rsidP="00D15046">
            <w:pPr>
              <w:widowControl/>
              <w:spacing w:line="480" w:lineRule="auto"/>
              <w:jc w:val="right"/>
              <w:rPr>
                <w:rFonts w:eastAsia="Times New Roman" w:cs="Times New Roman"/>
                <w:kern w:val="0"/>
                <w:szCs w:val="24"/>
                <w:lang w:val="en-GB"/>
              </w:rPr>
            </w:pPr>
          </w:p>
        </w:tc>
        <w:tc>
          <w:tcPr>
            <w:tcW w:w="918" w:type="dxa"/>
            <w:tcBorders>
              <w:top w:val="nil"/>
              <w:left w:val="nil"/>
              <w:bottom w:val="nil"/>
              <w:right w:val="nil"/>
            </w:tcBorders>
            <w:shd w:val="clear" w:color="auto" w:fill="auto"/>
            <w:noWrap/>
            <w:vAlign w:val="center"/>
            <w:hideMark/>
          </w:tcPr>
          <w:p w14:paraId="70EBC731" w14:textId="77777777" w:rsidR="00E27930" w:rsidRPr="005421B6" w:rsidRDefault="00E27930" w:rsidP="00D15046">
            <w:pPr>
              <w:widowControl/>
              <w:spacing w:line="480" w:lineRule="auto"/>
              <w:jc w:val="right"/>
              <w:rPr>
                <w:rFonts w:eastAsia="Times New Roman" w:cs="Times New Roman"/>
                <w:kern w:val="0"/>
                <w:szCs w:val="24"/>
                <w:lang w:val="en-GB"/>
              </w:rPr>
            </w:pPr>
          </w:p>
        </w:tc>
      </w:tr>
      <w:tr w:rsidR="006E7E28" w:rsidRPr="005421B6" w14:paraId="75449621" w14:textId="77777777" w:rsidTr="00F437A3">
        <w:trPr>
          <w:trHeight w:val="360"/>
        </w:trPr>
        <w:tc>
          <w:tcPr>
            <w:tcW w:w="3780" w:type="dxa"/>
            <w:gridSpan w:val="2"/>
            <w:tcBorders>
              <w:top w:val="nil"/>
              <w:left w:val="nil"/>
              <w:bottom w:val="nil"/>
              <w:right w:val="nil"/>
            </w:tcBorders>
            <w:shd w:val="clear" w:color="auto" w:fill="auto"/>
            <w:noWrap/>
            <w:vAlign w:val="center"/>
            <w:hideMark/>
          </w:tcPr>
          <w:p w14:paraId="28B3C452" w14:textId="55B1B2C2" w:rsidR="00E27930" w:rsidRPr="005421B6" w:rsidRDefault="00E27930" w:rsidP="00D15046">
            <w:pPr>
              <w:widowControl/>
              <w:spacing w:line="480" w:lineRule="auto"/>
              <w:jc w:val="left"/>
              <w:rPr>
                <w:rFonts w:eastAsia="游ゴシック" w:cs="Times New Roman"/>
                <w:kern w:val="0"/>
                <w:szCs w:val="24"/>
                <w:lang w:val="en-GB"/>
              </w:rPr>
            </w:pPr>
            <w:r w:rsidRPr="005421B6">
              <w:rPr>
                <w:rFonts w:eastAsia="游ゴシック" w:cs="Times New Roman"/>
                <w:kern w:val="0"/>
                <w:szCs w:val="24"/>
                <w:lang w:val="en-GB"/>
              </w:rPr>
              <w:t>Fork length</w:t>
            </w:r>
          </w:p>
        </w:tc>
        <w:tc>
          <w:tcPr>
            <w:tcW w:w="940" w:type="dxa"/>
            <w:tcBorders>
              <w:top w:val="nil"/>
              <w:left w:val="nil"/>
              <w:bottom w:val="nil"/>
              <w:right w:val="nil"/>
            </w:tcBorders>
            <w:shd w:val="clear" w:color="auto" w:fill="auto"/>
            <w:noWrap/>
            <w:vAlign w:val="center"/>
            <w:hideMark/>
          </w:tcPr>
          <w:p w14:paraId="137F4F77" w14:textId="7AB3D6BE" w:rsidR="00E27930" w:rsidRPr="005421B6" w:rsidRDefault="00E27930" w:rsidP="00D15046">
            <w:pPr>
              <w:widowControl/>
              <w:spacing w:line="480" w:lineRule="auto"/>
              <w:jc w:val="right"/>
              <w:rPr>
                <w:rFonts w:eastAsia="游ゴシック" w:cs="Times New Roman"/>
                <w:kern w:val="0"/>
                <w:szCs w:val="24"/>
                <w:lang w:val="en-GB"/>
              </w:rPr>
            </w:pPr>
            <w:r w:rsidRPr="005421B6">
              <w:rPr>
                <w:rFonts w:cs="Times New Roman"/>
                <w:bCs/>
                <w:szCs w:val="24"/>
                <w:lang w:val="en-GB"/>
              </w:rPr>
              <w:t>–</w:t>
            </w:r>
            <w:r w:rsidRPr="005421B6">
              <w:rPr>
                <w:rFonts w:eastAsia="游ゴシック" w:cs="Times New Roman"/>
                <w:kern w:val="0"/>
                <w:szCs w:val="24"/>
                <w:lang w:val="en-GB"/>
              </w:rPr>
              <w:t>0.30</w:t>
            </w:r>
          </w:p>
        </w:tc>
        <w:tc>
          <w:tcPr>
            <w:tcW w:w="700" w:type="dxa"/>
            <w:tcBorders>
              <w:top w:val="nil"/>
              <w:left w:val="nil"/>
              <w:bottom w:val="nil"/>
              <w:right w:val="nil"/>
            </w:tcBorders>
            <w:shd w:val="clear" w:color="auto" w:fill="auto"/>
            <w:noWrap/>
            <w:vAlign w:val="center"/>
            <w:hideMark/>
          </w:tcPr>
          <w:p w14:paraId="16183B42" w14:textId="06B4A796"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0.12</w:t>
            </w:r>
          </w:p>
        </w:tc>
        <w:tc>
          <w:tcPr>
            <w:tcW w:w="984" w:type="dxa"/>
            <w:tcBorders>
              <w:top w:val="nil"/>
              <w:left w:val="nil"/>
              <w:bottom w:val="nil"/>
              <w:right w:val="nil"/>
            </w:tcBorders>
            <w:shd w:val="clear" w:color="auto" w:fill="auto"/>
            <w:noWrap/>
            <w:vAlign w:val="center"/>
            <w:hideMark/>
          </w:tcPr>
          <w:p w14:paraId="3AA62134"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1</w:t>
            </w:r>
          </w:p>
        </w:tc>
        <w:tc>
          <w:tcPr>
            <w:tcW w:w="984" w:type="dxa"/>
            <w:tcBorders>
              <w:top w:val="nil"/>
              <w:left w:val="nil"/>
              <w:bottom w:val="nil"/>
              <w:right w:val="nil"/>
            </w:tcBorders>
            <w:shd w:val="clear" w:color="auto" w:fill="auto"/>
            <w:noWrap/>
            <w:vAlign w:val="center"/>
            <w:hideMark/>
          </w:tcPr>
          <w:p w14:paraId="125493A5"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130</w:t>
            </w:r>
          </w:p>
        </w:tc>
        <w:tc>
          <w:tcPr>
            <w:tcW w:w="844" w:type="dxa"/>
            <w:tcBorders>
              <w:top w:val="nil"/>
              <w:left w:val="nil"/>
              <w:bottom w:val="nil"/>
              <w:right w:val="nil"/>
            </w:tcBorders>
            <w:shd w:val="clear" w:color="auto" w:fill="auto"/>
            <w:noWrap/>
            <w:vAlign w:val="center"/>
            <w:hideMark/>
          </w:tcPr>
          <w:p w14:paraId="51B0ECEB" w14:textId="41CEAED8" w:rsidR="00E27930" w:rsidRPr="005421B6" w:rsidRDefault="00D2552A" w:rsidP="00D15046">
            <w:pPr>
              <w:widowControl/>
              <w:spacing w:line="480" w:lineRule="auto"/>
              <w:jc w:val="right"/>
              <w:rPr>
                <w:rFonts w:eastAsia="游ゴシック" w:cs="Times New Roman"/>
                <w:kern w:val="0"/>
                <w:szCs w:val="24"/>
                <w:lang w:val="en-GB"/>
              </w:rPr>
            </w:pPr>
            <w:r w:rsidRPr="005421B6">
              <w:rPr>
                <w:rFonts w:eastAsia="游ゴシック" w:cs="Times New Roman" w:hint="eastAsia"/>
                <w:kern w:val="0"/>
                <w:szCs w:val="24"/>
                <w:lang w:val="en-GB"/>
              </w:rPr>
              <w:t>7</w:t>
            </w:r>
            <w:r w:rsidRPr="005421B6">
              <w:rPr>
                <w:rFonts w:eastAsia="游ゴシック" w:cs="Times New Roman"/>
                <w:kern w:val="0"/>
                <w:szCs w:val="24"/>
                <w:lang w:val="en-GB"/>
              </w:rPr>
              <w:t>.680</w:t>
            </w:r>
          </w:p>
        </w:tc>
        <w:tc>
          <w:tcPr>
            <w:tcW w:w="918" w:type="dxa"/>
            <w:tcBorders>
              <w:top w:val="nil"/>
              <w:left w:val="nil"/>
              <w:bottom w:val="nil"/>
              <w:right w:val="nil"/>
            </w:tcBorders>
            <w:shd w:val="clear" w:color="auto" w:fill="auto"/>
            <w:noWrap/>
            <w:vAlign w:val="center"/>
            <w:hideMark/>
          </w:tcPr>
          <w:p w14:paraId="0B7DD442" w14:textId="26D24914" w:rsidR="00E27930" w:rsidRPr="005421B6" w:rsidRDefault="00E27930" w:rsidP="00D15046">
            <w:pPr>
              <w:widowControl/>
              <w:spacing w:line="480" w:lineRule="auto"/>
              <w:jc w:val="right"/>
              <w:rPr>
                <w:rFonts w:eastAsia="游ゴシック" w:cs="Times New Roman"/>
                <w:b/>
                <w:bCs/>
                <w:kern w:val="0"/>
                <w:szCs w:val="24"/>
                <w:lang w:val="en-GB"/>
              </w:rPr>
            </w:pPr>
            <w:r w:rsidRPr="005421B6">
              <w:rPr>
                <w:rFonts w:eastAsia="游ゴシック" w:cs="Times New Roman"/>
                <w:b/>
                <w:bCs/>
                <w:kern w:val="0"/>
                <w:szCs w:val="24"/>
                <w:lang w:val="en-GB"/>
              </w:rPr>
              <w:t>0.</w:t>
            </w:r>
            <w:r w:rsidR="00D2552A" w:rsidRPr="005421B6">
              <w:rPr>
                <w:rFonts w:eastAsia="游ゴシック" w:cs="Times New Roman"/>
                <w:b/>
                <w:bCs/>
                <w:kern w:val="0"/>
                <w:szCs w:val="24"/>
                <w:lang w:val="en-GB"/>
              </w:rPr>
              <w:t>006</w:t>
            </w:r>
          </w:p>
        </w:tc>
      </w:tr>
      <w:tr w:rsidR="006E7E28" w:rsidRPr="005421B6" w14:paraId="1F06D33B" w14:textId="77777777" w:rsidTr="00F437A3">
        <w:trPr>
          <w:trHeight w:val="360"/>
        </w:trPr>
        <w:tc>
          <w:tcPr>
            <w:tcW w:w="1283" w:type="dxa"/>
            <w:vMerge w:val="restart"/>
            <w:tcBorders>
              <w:top w:val="nil"/>
              <w:left w:val="nil"/>
              <w:bottom w:val="nil"/>
              <w:right w:val="nil"/>
            </w:tcBorders>
            <w:shd w:val="clear" w:color="auto" w:fill="auto"/>
            <w:noWrap/>
            <w:vAlign w:val="center"/>
            <w:hideMark/>
          </w:tcPr>
          <w:p w14:paraId="63406BFE" w14:textId="77777777" w:rsidR="00E27930" w:rsidRPr="005421B6" w:rsidRDefault="00E27930" w:rsidP="00D15046">
            <w:pPr>
              <w:widowControl/>
              <w:spacing w:line="480" w:lineRule="auto"/>
              <w:jc w:val="left"/>
              <w:rPr>
                <w:rFonts w:eastAsia="游ゴシック" w:cs="Times New Roman"/>
                <w:kern w:val="0"/>
                <w:szCs w:val="24"/>
                <w:lang w:val="en-GB"/>
              </w:rPr>
            </w:pPr>
            <w:r w:rsidRPr="005421B6">
              <w:rPr>
                <w:rFonts w:eastAsia="游ゴシック" w:cs="Times New Roman"/>
                <w:kern w:val="0"/>
                <w:szCs w:val="24"/>
                <w:lang w:val="en-GB"/>
              </w:rPr>
              <w:t>Station</w:t>
            </w:r>
          </w:p>
        </w:tc>
        <w:tc>
          <w:tcPr>
            <w:tcW w:w="2497" w:type="dxa"/>
            <w:tcBorders>
              <w:top w:val="nil"/>
              <w:left w:val="nil"/>
              <w:bottom w:val="nil"/>
              <w:right w:val="nil"/>
            </w:tcBorders>
            <w:shd w:val="clear" w:color="auto" w:fill="auto"/>
            <w:noWrap/>
            <w:vAlign w:val="center"/>
            <w:hideMark/>
          </w:tcPr>
          <w:p w14:paraId="397BE0CA" w14:textId="77777777" w:rsidR="00E27930" w:rsidRPr="005421B6" w:rsidRDefault="00E27930" w:rsidP="00D15046">
            <w:pPr>
              <w:widowControl/>
              <w:spacing w:line="480" w:lineRule="auto"/>
              <w:jc w:val="left"/>
              <w:rPr>
                <w:rFonts w:eastAsia="游ゴシック" w:cs="Times New Roman"/>
                <w:kern w:val="0"/>
                <w:szCs w:val="24"/>
                <w:lang w:val="en-GB"/>
              </w:rPr>
            </w:pPr>
            <w:r w:rsidRPr="005421B6">
              <w:rPr>
                <w:rFonts w:eastAsia="游ゴシック" w:cs="Times New Roman"/>
                <w:kern w:val="0"/>
                <w:szCs w:val="24"/>
                <w:lang w:val="en-GB"/>
              </w:rPr>
              <w:t>Station 2</w:t>
            </w:r>
          </w:p>
        </w:tc>
        <w:tc>
          <w:tcPr>
            <w:tcW w:w="940" w:type="dxa"/>
            <w:tcBorders>
              <w:top w:val="nil"/>
              <w:left w:val="nil"/>
              <w:bottom w:val="nil"/>
              <w:right w:val="nil"/>
            </w:tcBorders>
            <w:shd w:val="clear" w:color="auto" w:fill="auto"/>
            <w:noWrap/>
            <w:vAlign w:val="center"/>
            <w:hideMark/>
          </w:tcPr>
          <w:p w14:paraId="606B8657" w14:textId="50B2E97A" w:rsidR="00E27930" w:rsidRPr="005421B6" w:rsidRDefault="00E27930" w:rsidP="00D15046">
            <w:pPr>
              <w:widowControl/>
              <w:spacing w:line="480" w:lineRule="auto"/>
              <w:jc w:val="right"/>
              <w:rPr>
                <w:rFonts w:eastAsia="游ゴシック" w:cs="Times New Roman"/>
                <w:kern w:val="0"/>
                <w:szCs w:val="24"/>
                <w:lang w:val="en-GB"/>
              </w:rPr>
            </w:pPr>
            <w:r w:rsidRPr="005421B6">
              <w:rPr>
                <w:rFonts w:cs="Times New Roman"/>
                <w:bCs/>
                <w:szCs w:val="24"/>
                <w:lang w:val="en-GB"/>
              </w:rPr>
              <w:t>–</w:t>
            </w:r>
            <w:r w:rsidRPr="005421B6">
              <w:rPr>
                <w:rFonts w:eastAsia="游ゴシック" w:cs="Times New Roman"/>
                <w:kern w:val="0"/>
                <w:szCs w:val="24"/>
                <w:lang w:val="en-GB"/>
              </w:rPr>
              <w:t>11.9</w:t>
            </w:r>
            <w:r w:rsidR="003A56A7" w:rsidRPr="005421B6">
              <w:rPr>
                <w:rFonts w:eastAsia="游ゴシック" w:cs="Times New Roman"/>
                <w:kern w:val="0"/>
                <w:szCs w:val="24"/>
                <w:lang w:val="en-GB"/>
              </w:rPr>
              <w:t>5</w:t>
            </w:r>
          </w:p>
        </w:tc>
        <w:tc>
          <w:tcPr>
            <w:tcW w:w="700" w:type="dxa"/>
            <w:tcBorders>
              <w:top w:val="nil"/>
              <w:left w:val="nil"/>
              <w:bottom w:val="nil"/>
              <w:right w:val="nil"/>
            </w:tcBorders>
            <w:shd w:val="clear" w:color="auto" w:fill="auto"/>
            <w:noWrap/>
            <w:vAlign w:val="center"/>
            <w:hideMark/>
          </w:tcPr>
          <w:p w14:paraId="180D9318" w14:textId="5B8DCBEE"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5.26</w:t>
            </w:r>
          </w:p>
        </w:tc>
        <w:tc>
          <w:tcPr>
            <w:tcW w:w="984" w:type="dxa"/>
            <w:vMerge w:val="restart"/>
            <w:tcBorders>
              <w:top w:val="nil"/>
              <w:left w:val="nil"/>
              <w:bottom w:val="nil"/>
              <w:right w:val="nil"/>
            </w:tcBorders>
            <w:shd w:val="clear" w:color="auto" w:fill="auto"/>
            <w:noWrap/>
            <w:vAlign w:val="center"/>
            <w:hideMark/>
          </w:tcPr>
          <w:p w14:paraId="5BD0D13D"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3</w:t>
            </w:r>
          </w:p>
        </w:tc>
        <w:tc>
          <w:tcPr>
            <w:tcW w:w="984" w:type="dxa"/>
            <w:vMerge w:val="restart"/>
            <w:tcBorders>
              <w:top w:val="nil"/>
              <w:left w:val="nil"/>
              <w:bottom w:val="nil"/>
              <w:right w:val="nil"/>
            </w:tcBorders>
            <w:shd w:val="clear" w:color="auto" w:fill="auto"/>
            <w:noWrap/>
            <w:vAlign w:val="center"/>
            <w:hideMark/>
          </w:tcPr>
          <w:p w14:paraId="74F802F9"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130</w:t>
            </w:r>
          </w:p>
        </w:tc>
        <w:tc>
          <w:tcPr>
            <w:tcW w:w="844" w:type="dxa"/>
            <w:vMerge w:val="restart"/>
            <w:tcBorders>
              <w:top w:val="nil"/>
              <w:left w:val="nil"/>
              <w:bottom w:val="nil"/>
              <w:right w:val="nil"/>
            </w:tcBorders>
            <w:shd w:val="clear" w:color="auto" w:fill="auto"/>
            <w:noWrap/>
            <w:vAlign w:val="center"/>
            <w:hideMark/>
          </w:tcPr>
          <w:p w14:paraId="69970749"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5.246</w:t>
            </w:r>
          </w:p>
        </w:tc>
        <w:tc>
          <w:tcPr>
            <w:tcW w:w="918" w:type="dxa"/>
            <w:vMerge w:val="restart"/>
            <w:tcBorders>
              <w:top w:val="nil"/>
              <w:left w:val="nil"/>
              <w:bottom w:val="nil"/>
              <w:right w:val="nil"/>
            </w:tcBorders>
            <w:shd w:val="clear" w:color="auto" w:fill="auto"/>
            <w:noWrap/>
            <w:vAlign w:val="center"/>
            <w:hideMark/>
          </w:tcPr>
          <w:p w14:paraId="61FF6D09" w14:textId="77777777" w:rsidR="00E27930" w:rsidRPr="005421B6" w:rsidRDefault="00E27930" w:rsidP="00D15046">
            <w:pPr>
              <w:widowControl/>
              <w:spacing w:line="480" w:lineRule="auto"/>
              <w:jc w:val="right"/>
              <w:rPr>
                <w:rFonts w:eastAsia="游ゴシック" w:cs="Times New Roman"/>
                <w:b/>
                <w:bCs/>
                <w:kern w:val="0"/>
                <w:szCs w:val="24"/>
                <w:lang w:val="en-GB"/>
              </w:rPr>
            </w:pPr>
            <w:r w:rsidRPr="005421B6">
              <w:rPr>
                <w:rFonts w:eastAsia="游ゴシック" w:cs="Times New Roman"/>
                <w:b/>
                <w:bCs/>
                <w:kern w:val="0"/>
                <w:szCs w:val="24"/>
                <w:lang w:val="en-GB"/>
              </w:rPr>
              <w:t>0.002</w:t>
            </w:r>
          </w:p>
        </w:tc>
      </w:tr>
      <w:tr w:rsidR="006E7E28" w:rsidRPr="005421B6" w14:paraId="0ACBC26C" w14:textId="77777777" w:rsidTr="00F437A3">
        <w:trPr>
          <w:trHeight w:val="360"/>
        </w:trPr>
        <w:tc>
          <w:tcPr>
            <w:tcW w:w="1283" w:type="dxa"/>
            <w:vMerge/>
            <w:tcBorders>
              <w:top w:val="nil"/>
              <w:left w:val="nil"/>
              <w:bottom w:val="nil"/>
              <w:right w:val="nil"/>
            </w:tcBorders>
            <w:vAlign w:val="center"/>
            <w:hideMark/>
          </w:tcPr>
          <w:p w14:paraId="63E2338E"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2497" w:type="dxa"/>
            <w:tcBorders>
              <w:top w:val="nil"/>
              <w:left w:val="nil"/>
              <w:bottom w:val="nil"/>
              <w:right w:val="nil"/>
            </w:tcBorders>
            <w:shd w:val="clear" w:color="auto" w:fill="auto"/>
            <w:noWrap/>
            <w:vAlign w:val="center"/>
            <w:hideMark/>
          </w:tcPr>
          <w:p w14:paraId="77E0C678" w14:textId="77777777" w:rsidR="00E27930" w:rsidRPr="005421B6" w:rsidRDefault="00E27930" w:rsidP="00D15046">
            <w:pPr>
              <w:widowControl/>
              <w:spacing w:line="480" w:lineRule="auto"/>
              <w:jc w:val="left"/>
              <w:rPr>
                <w:rFonts w:eastAsia="游ゴシック" w:cs="Times New Roman"/>
                <w:kern w:val="0"/>
                <w:szCs w:val="24"/>
                <w:lang w:val="en-GB"/>
              </w:rPr>
            </w:pPr>
            <w:r w:rsidRPr="005421B6">
              <w:rPr>
                <w:rFonts w:eastAsia="游ゴシック" w:cs="Times New Roman"/>
                <w:kern w:val="0"/>
                <w:szCs w:val="24"/>
                <w:lang w:val="en-GB"/>
              </w:rPr>
              <w:t>Station 3</w:t>
            </w:r>
          </w:p>
        </w:tc>
        <w:tc>
          <w:tcPr>
            <w:tcW w:w="940" w:type="dxa"/>
            <w:tcBorders>
              <w:top w:val="nil"/>
              <w:left w:val="nil"/>
              <w:bottom w:val="nil"/>
              <w:right w:val="nil"/>
            </w:tcBorders>
            <w:shd w:val="clear" w:color="auto" w:fill="auto"/>
            <w:noWrap/>
            <w:vAlign w:val="center"/>
            <w:hideMark/>
          </w:tcPr>
          <w:p w14:paraId="052ADB6A" w14:textId="68669A96" w:rsidR="00E27930" w:rsidRPr="005421B6" w:rsidRDefault="00E27930" w:rsidP="00D15046">
            <w:pPr>
              <w:widowControl/>
              <w:spacing w:line="480" w:lineRule="auto"/>
              <w:jc w:val="right"/>
              <w:rPr>
                <w:rFonts w:eastAsia="游ゴシック" w:cs="Times New Roman"/>
                <w:kern w:val="0"/>
                <w:szCs w:val="24"/>
                <w:lang w:val="en-GB"/>
              </w:rPr>
            </w:pPr>
            <w:r w:rsidRPr="005421B6">
              <w:rPr>
                <w:rFonts w:cs="Times New Roman"/>
                <w:bCs/>
                <w:szCs w:val="24"/>
                <w:lang w:val="en-GB"/>
              </w:rPr>
              <w:t>–</w:t>
            </w:r>
            <w:r w:rsidRPr="005421B6">
              <w:rPr>
                <w:rFonts w:eastAsia="游ゴシック" w:cs="Times New Roman"/>
                <w:kern w:val="0"/>
                <w:szCs w:val="24"/>
                <w:lang w:val="en-GB"/>
              </w:rPr>
              <w:t>3.7</w:t>
            </w:r>
            <w:r w:rsidR="003A56A7" w:rsidRPr="005421B6">
              <w:rPr>
                <w:rFonts w:eastAsia="游ゴシック" w:cs="Times New Roman"/>
                <w:kern w:val="0"/>
                <w:szCs w:val="24"/>
                <w:lang w:val="en-GB"/>
              </w:rPr>
              <w:t>6</w:t>
            </w:r>
          </w:p>
        </w:tc>
        <w:tc>
          <w:tcPr>
            <w:tcW w:w="700" w:type="dxa"/>
            <w:tcBorders>
              <w:top w:val="nil"/>
              <w:left w:val="nil"/>
              <w:bottom w:val="nil"/>
              <w:right w:val="nil"/>
            </w:tcBorders>
            <w:shd w:val="clear" w:color="auto" w:fill="auto"/>
            <w:noWrap/>
            <w:vAlign w:val="center"/>
            <w:hideMark/>
          </w:tcPr>
          <w:p w14:paraId="583021B0" w14:textId="51DFF921"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6.2</w:t>
            </w:r>
            <w:r w:rsidR="003A56A7" w:rsidRPr="005421B6">
              <w:rPr>
                <w:rFonts w:eastAsia="游ゴシック" w:cs="Times New Roman"/>
                <w:kern w:val="0"/>
                <w:szCs w:val="24"/>
                <w:lang w:val="en-GB"/>
              </w:rPr>
              <w:t>8</w:t>
            </w:r>
          </w:p>
        </w:tc>
        <w:tc>
          <w:tcPr>
            <w:tcW w:w="984" w:type="dxa"/>
            <w:vMerge/>
            <w:tcBorders>
              <w:top w:val="nil"/>
              <w:left w:val="nil"/>
              <w:bottom w:val="nil"/>
              <w:right w:val="nil"/>
            </w:tcBorders>
            <w:vAlign w:val="center"/>
            <w:hideMark/>
          </w:tcPr>
          <w:p w14:paraId="49892EE9"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984" w:type="dxa"/>
            <w:vMerge/>
            <w:tcBorders>
              <w:top w:val="nil"/>
              <w:left w:val="nil"/>
              <w:bottom w:val="nil"/>
              <w:right w:val="nil"/>
            </w:tcBorders>
            <w:vAlign w:val="center"/>
            <w:hideMark/>
          </w:tcPr>
          <w:p w14:paraId="2ED96F8C"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844" w:type="dxa"/>
            <w:vMerge/>
            <w:tcBorders>
              <w:top w:val="nil"/>
              <w:left w:val="nil"/>
              <w:bottom w:val="nil"/>
              <w:right w:val="nil"/>
            </w:tcBorders>
            <w:vAlign w:val="center"/>
            <w:hideMark/>
          </w:tcPr>
          <w:p w14:paraId="66990B99"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918" w:type="dxa"/>
            <w:vMerge/>
            <w:tcBorders>
              <w:top w:val="nil"/>
              <w:left w:val="nil"/>
              <w:bottom w:val="nil"/>
              <w:right w:val="nil"/>
            </w:tcBorders>
            <w:vAlign w:val="center"/>
            <w:hideMark/>
          </w:tcPr>
          <w:p w14:paraId="185EE033" w14:textId="77777777" w:rsidR="00E27930" w:rsidRPr="005421B6" w:rsidRDefault="00E27930" w:rsidP="00D15046">
            <w:pPr>
              <w:widowControl/>
              <w:spacing w:line="480" w:lineRule="auto"/>
              <w:jc w:val="left"/>
              <w:rPr>
                <w:rFonts w:eastAsia="游ゴシック" w:cs="Times New Roman"/>
                <w:b/>
                <w:bCs/>
                <w:kern w:val="0"/>
                <w:szCs w:val="24"/>
                <w:lang w:val="en-GB"/>
              </w:rPr>
            </w:pPr>
          </w:p>
        </w:tc>
      </w:tr>
      <w:tr w:rsidR="006E7E28" w:rsidRPr="005421B6" w14:paraId="02FDAB1F" w14:textId="77777777" w:rsidTr="00F437A3">
        <w:trPr>
          <w:trHeight w:val="360"/>
        </w:trPr>
        <w:tc>
          <w:tcPr>
            <w:tcW w:w="1283" w:type="dxa"/>
            <w:vMerge/>
            <w:tcBorders>
              <w:top w:val="nil"/>
              <w:left w:val="nil"/>
              <w:bottom w:val="nil"/>
              <w:right w:val="nil"/>
            </w:tcBorders>
            <w:vAlign w:val="center"/>
            <w:hideMark/>
          </w:tcPr>
          <w:p w14:paraId="45EE5E0F"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2497" w:type="dxa"/>
            <w:tcBorders>
              <w:top w:val="nil"/>
              <w:left w:val="nil"/>
              <w:bottom w:val="nil"/>
              <w:right w:val="nil"/>
            </w:tcBorders>
            <w:shd w:val="clear" w:color="auto" w:fill="auto"/>
            <w:noWrap/>
            <w:vAlign w:val="center"/>
            <w:hideMark/>
          </w:tcPr>
          <w:p w14:paraId="649B4176" w14:textId="77777777" w:rsidR="00E27930" w:rsidRPr="005421B6" w:rsidRDefault="00E27930" w:rsidP="00D15046">
            <w:pPr>
              <w:widowControl/>
              <w:spacing w:line="480" w:lineRule="auto"/>
              <w:jc w:val="left"/>
              <w:rPr>
                <w:rFonts w:eastAsia="游ゴシック" w:cs="Times New Roman"/>
                <w:kern w:val="0"/>
                <w:szCs w:val="24"/>
                <w:lang w:val="en-GB"/>
              </w:rPr>
            </w:pPr>
            <w:r w:rsidRPr="005421B6">
              <w:rPr>
                <w:rFonts w:eastAsia="游ゴシック" w:cs="Times New Roman"/>
                <w:kern w:val="0"/>
                <w:szCs w:val="24"/>
                <w:lang w:val="en-GB"/>
              </w:rPr>
              <w:t>Station 4</w:t>
            </w:r>
          </w:p>
        </w:tc>
        <w:tc>
          <w:tcPr>
            <w:tcW w:w="940" w:type="dxa"/>
            <w:tcBorders>
              <w:top w:val="nil"/>
              <w:left w:val="nil"/>
              <w:bottom w:val="nil"/>
              <w:right w:val="nil"/>
            </w:tcBorders>
            <w:shd w:val="clear" w:color="auto" w:fill="auto"/>
            <w:noWrap/>
            <w:vAlign w:val="center"/>
            <w:hideMark/>
          </w:tcPr>
          <w:p w14:paraId="332B27CE" w14:textId="7D757EE0" w:rsidR="00E27930" w:rsidRPr="005421B6" w:rsidRDefault="00E27930" w:rsidP="00D15046">
            <w:pPr>
              <w:widowControl/>
              <w:spacing w:line="480" w:lineRule="auto"/>
              <w:jc w:val="right"/>
              <w:rPr>
                <w:rFonts w:eastAsia="游ゴシック" w:cs="Times New Roman"/>
                <w:kern w:val="0"/>
                <w:szCs w:val="24"/>
                <w:lang w:val="en-GB"/>
              </w:rPr>
            </w:pPr>
            <w:r w:rsidRPr="005421B6">
              <w:rPr>
                <w:rFonts w:cs="Times New Roman"/>
                <w:bCs/>
                <w:szCs w:val="24"/>
                <w:lang w:val="en-GB"/>
              </w:rPr>
              <w:t>–</w:t>
            </w:r>
            <w:r w:rsidRPr="005421B6">
              <w:rPr>
                <w:rFonts w:eastAsia="游ゴシック" w:cs="Times New Roman"/>
                <w:kern w:val="0"/>
                <w:szCs w:val="24"/>
                <w:lang w:val="en-GB"/>
              </w:rPr>
              <w:t>19.75</w:t>
            </w:r>
          </w:p>
        </w:tc>
        <w:tc>
          <w:tcPr>
            <w:tcW w:w="700" w:type="dxa"/>
            <w:tcBorders>
              <w:top w:val="nil"/>
              <w:left w:val="nil"/>
              <w:bottom w:val="nil"/>
              <w:right w:val="nil"/>
            </w:tcBorders>
            <w:shd w:val="clear" w:color="auto" w:fill="auto"/>
            <w:noWrap/>
            <w:vAlign w:val="center"/>
            <w:hideMark/>
          </w:tcPr>
          <w:p w14:paraId="19A2DECF" w14:textId="2B75657A"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6.22</w:t>
            </w:r>
          </w:p>
        </w:tc>
        <w:tc>
          <w:tcPr>
            <w:tcW w:w="984" w:type="dxa"/>
            <w:vMerge/>
            <w:tcBorders>
              <w:top w:val="nil"/>
              <w:left w:val="nil"/>
              <w:bottom w:val="nil"/>
              <w:right w:val="nil"/>
            </w:tcBorders>
            <w:vAlign w:val="center"/>
            <w:hideMark/>
          </w:tcPr>
          <w:p w14:paraId="184A5DEE"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984" w:type="dxa"/>
            <w:vMerge/>
            <w:tcBorders>
              <w:top w:val="nil"/>
              <w:left w:val="nil"/>
              <w:bottom w:val="nil"/>
              <w:right w:val="nil"/>
            </w:tcBorders>
            <w:vAlign w:val="center"/>
            <w:hideMark/>
          </w:tcPr>
          <w:p w14:paraId="780225CF"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844" w:type="dxa"/>
            <w:vMerge/>
            <w:tcBorders>
              <w:top w:val="nil"/>
              <w:left w:val="nil"/>
              <w:bottom w:val="nil"/>
              <w:right w:val="nil"/>
            </w:tcBorders>
            <w:vAlign w:val="center"/>
            <w:hideMark/>
          </w:tcPr>
          <w:p w14:paraId="057178CE"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918" w:type="dxa"/>
            <w:vMerge/>
            <w:tcBorders>
              <w:top w:val="nil"/>
              <w:left w:val="nil"/>
              <w:bottom w:val="nil"/>
              <w:right w:val="nil"/>
            </w:tcBorders>
            <w:vAlign w:val="center"/>
            <w:hideMark/>
          </w:tcPr>
          <w:p w14:paraId="6D341B06" w14:textId="77777777" w:rsidR="00E27930" w:rsidRPr="005421B6" w:rsidRDefault="00E27930" w:rsidP="00D15046">
            <w:pPr>
              <w:widowControl/>
              <w:spacing w:line="480" w:lineRule="auto"/>
              <w:jc w:val="left"/>
              <w:rPr>
                <w:rFonts w:eastAsia="游ゴシック" w:cs="Times New Roman"/>
                <w:b/>
                <w:bCs/>
                <w:kern w:val="0"/>
                <w:szCs w:val="24"/>
                <w:lang w:val="en-GB"/>
              </w:rPr>
            </w:pPr>
          </w:p>
        </w:tc>
      </w:tr>
      <w:tr w:rsidR="006E7E28" w:rsidRPr="005421B6" w14:paraId="0863E36A" w14:textId="77777777" w:rsidTr="00F437A3">
        <w:trPr>
          <w:trHeight w:val="360"/>
        </w:trPr>
        <w:tc>
          <w:tcPr>
            <w:tcW w:w="1283" w:type="dxa"/>
            <w:vMerge w:val="restart"/>
            <w:tcBorders>
              <w:top w:val="nil"/>
              <w:left w:val="nil"/>
              <w:bottom w:val="nil"/>
              <w:right w:val="nil"/>
            </w:tcBorders>
            <w:shd w:val="clear" w:color="auto" w:fill="auto"/>
            <w:noWrap/>
            <w:vAlign w:val="center"/>
            <w:hideMark/>
          </w:tcPr>
          <w:p w14:paraId="589A7424" w14:textId="77777777" w:rsidR="00E27930" w:rsidRPr="005421B6" w:rsidRDefault="00E27930" w:rsidP="00D15046">
            <w:pPr>
              <w:widowControl/>
              <w:spacing w:line="480" w:lineRule="auto"/>
              <w:jc w:val="left"/>
              <w:rPr>
                <w:rFonts w:eastAsia="游ゴシック" w:cs="Times New Roman"/>
                <w:kern w:val="0"/>
                <w:szCs w:val="24"/>
                <w:lang w:val="en-GB"/>
              </w:rPr>
            </w:pPr>
            <w:r w:rsidRPr="005421B6">
              <w:rPr>
                <w:rFonts w:eastAsia="游ゴシック" w:cs="Times New Roman"/>
                <w:kern w:val="0"/>
                <w:szCs w:val="24"/>
                <w:lang w:val="en-GB"/>
              </w:rPr>
              <w:t>Interaction</w:t>
            </w:r>
          </w:p>
        </w:tc>
        <w:tc>
          <w:tcPr>
            <w:tcW w:w="2497" w:type="dxa"/>
            <w:tcBorders>
              <w:top w:val="nil"/>
              <w:left w:val="nil"/>
              <w:bottom w:val="nil"/>
              <w:right w:val="nil"/>
            </w:tcBorders>
            <w:shd w:val="clear" w:color="auto" w:fill="auto"/>
            <w:noWrap/>
            <w:vAlign w:val="center"/>
            <w:hideMark/>
          </w:tcPr>
          <w:p w14:paraId="3866658B" w14:textId="747775BF" w:rsidR="00E27930" w:rsidRPr="005421B6" w:rsidRDefault="00E27930" w:rsidP="00D15046">
            <w:pPr>
              <w:widowControl/>
              <w:spacing w:line="480" w:lineRule="auto"/>
              <w:jc w:val="left"/>
              <w:rPr>
                <w:rFonts w:eastAsia="游ゴシック" w:cs="Times New Roman"/>
                <w:kern w:val="0"/>
                <w:szCs w:val="24"/>
                <w:lang w:val="en-GB"/>
              </w:rPr>
            </w:pPr>
            <w:r w:rsidRPr="005421B6">
              <w:rPr>
                <w:rFonts w:eastAsia="游ゴシック" w:cs="Times New Roman"/>
                <w:kern w:val="0"/>
                <w:szCs w:val="24"/>
                <w:lang w:val="en-GB"/>
              </w:rPr>
              <w:t>Station 2 × Fork length</w:t>
            </w:r>
          </w:p>
        </w:tc>
        <w:tc>
          <w:tcPr>
            <w:tcW w:w="940" w:type="dxa"/>
            <w:tcBorders>
              <w:top w:val="nil"/>
              <w:left w:val="nil"/>
              <w:bottom w:val="nil"/>
              <w:right w:val="nil"/>
            </w:tcBorders>
            <w:shd w:val="clear" w:color="auto" w:fill="auto"/>
            <w:noWrap/>
            <w:vAlign w:val="center"/>
            <w:hideMark/>
          </w:tcPr>
          <w:p w14:paraId="4B525585" w14:textId="128785E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0.2</w:t>
            </w:r>
            <w:r w:rsidR="003A56A7" w:rsidRPr="005421B6">
              <w:rPr>
                <w:rFonts w:eastAsia="游ゴシック" w:cs="Times New Roman"/>
                <w:kern w:val="0"/>
                <w:szCs w:val="24"/>
                <w:lang w:val="en-GB"/>
              </w:rPr>
              <w:t>9</w:t>
            </w:r>
          </w:p>
        </w:tc>
        <w:tc>
          <w:tcPr>
            <w:tcW w:w="700" w:type="dxa"/>
            <w:tcBorders>
              <w:top w:val="nil"/>
              <w:left w:val="nil"/>
              <w:bottom w:val="nil"/>
              <w:right w:val="nil"/>
            </w:tcBorders>
            <w:shd w:val="clear" w:color="auto" w:fill="auto"/>
            <w:noWrap/>
            <w:vAlign w:val="center"/>
            <w:hideMark/>
          </w:tcPr>
          <w:p w14:paraId="30A7A8DB" w14:textId="01B76C4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0.1</w:t>
            </w:r>
            <w:r w:rsidR="003A56A7" w:rsidRPr="005421B6">
              <w:rPr>
                <w:rFonts w:eastAsia="游ゴシック" w:cs="Times New Roman"/>
                <w:kern w:val="0"/>
                <w:szCs w:val="24"/>
                <w:lang w:val="en-GB"/>
              </w:rPr>
              <w:t>4</w:t>
            </w:r>
          </w:p>
        </w:tc>
        <w:tc>
          <w:tcPr>
            <w:tcW w:w="984" w:type="dxa"/>
            <w:vMerge w:val="restart"/>
            <w:tcBorders>
              <w:top w:val="nil"/>
              <w:left w:val="nil"/>
              <w:bottom w:val="nil"/>
              <w:right w:val="nil"/>
            </w:tcBorders>
            <w:shd w:val="clear" w:color="auto" w:fill="auto"/>
            <w:noWrap/>
            <w:vAlign w:val="center"/>
            <w:hideMark/>
          </w:tcPr>
          <w:p w14:paraId="2B05B5B9"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3</w:t>
            </w:r>
          </w:p>
        </w:tc>
        <w:tc>
          <w:tcPr>
            <w:tcW w:w="984" w:type="dxa"/>
            <w:vMerge w:val="restart"/>
            <w:tcBorders>
              <w:top w:val="nil"/>
              <w:left w:val="nil"/>
              <w:bottom w:val="nil"/>
              <w:right w:val="nil"/>
            </w:tcBorders>
            <w:shd w:val="clear" w:color="auto" w:fill="auto"/>
            <w:noWrap/>
            <w:vAlign w:val="center"/>
            <w:hideMark/>
          </w:tcPr>
          <w:p w14:paraId="15193DB8"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130</w:t>
            </w:r>
          </w:p>
        </w:tc>
        <w:tc>
          <w:tcPr>
            <w:tcW w:w="844" w:type="dxa"/>
            <w:vMerge w:val="restart"/>
            <w:tcBorders>
              <w:top w:val="nil"/>
              <w:left w:val="nil"/>
              <w:bottom w:val="nil"/>
              <w:right w:val="nil"/>
            </w:tcBorders>
            <w:shd w:val="clear" w:color="auto" w:fill="auto"/>
            <w:noWrap/>
            <w:vAlign w:val="center"/>
            <w:hideMark/>
          </w:tcPr>
          <w:p w14:paraId="04618893"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4.088</w:t>
            </w:r>
          </w:p>
        </w:tc>
        <w:tc>
          <w:tcPr>
            <w:tcW w:w="918" w:type="dxa"/>
            <w:vMerge w:val="restart"/>
            <w:tcBorders>
              <w:top w:val="nil"/>
              <w:left w:val="nil"/>
              <w:bottom w:val="nil"/>
              <w:right w:val="nil"/>
            </w:tcBorders>
            <w:shd w:val="clear" w:color="auto" w:fill="auto"/>
            <w:noWrap/>
            <w:vAlign w:val="center"/>
            <w:hideMark/>
          </w:tcPr>
          <w:p w14:paraId="2CC122E1" w14:textId="77777777" w:rsidR="00E27930" w:rsidRPr="005421B6" w:rsidRDefault="00E27930" w:rsidP="00D15046">
            <w:pPr>
              <w:widowControl/>
              <w:spacing w:line="480" w:lineRule="auto"/>
              <w:jc w:val="right"/>
              <w:rPr>
                <w:rFonts w:eastAsia="游ゴシック" w:cs="Times New Roman"/>
                <w:b/>
                <w:bCs/>
                <w:kern w:val="0"/>
                <w:szCs w:val="24"/>
                <w:lang w:val="en-GB"/>
              </w:rPr>
            </w:pPr>
            <w:r w:rsidRPr="005421B6">
              <w:rPr>
                <w:rFonts w:eastAsia="游ゴシック" w:cs="Times New Roman"/>
                <w:b/>
                <w:bCs/>
                <w:kern w:val="0"/>
                <w:szCs w:val="24"/>
                <w:lang w:val="en-GB"/>
              </w:rPr>
              <w:t>0.008</w:t>
            </w:r>
          </w:p>
        </w:tc>
      </w:tr>
      <w:tr w:rsidR="006E7E28" w:rsidRPr="005421B6" w14:paraId="1BDA7C54" w14:textId="77777777" w:rsidTr="00F437A3">
        <w:trPr>
          <w:trHeight w:val="360"/>
        </w:trPr>
        <w:tc>
          <w:tcPr>
            <w:tcW w:w="1283" w:type="dxa"/>
            <w:vMerge/>
            <w:tcBorders>
              <w:top w:val="nil"/>
              <w:left w:val="nil"/>
              <w:bottom w:val="nil"/>
              <w:right w:val="nil"/>
            </w:tcBorders>
            <w:vAlign w:val="center"/>
            <w:hideMark/>
          </w:tcPr>
          <w:p w14:paraId="7B180C88"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2497" w:type="dxa"/>
            <w:tcBorders>
              <w:top w:val="nil"/>
              <w:left w:val="nil"/>
              <w:bottom w:val="nil"/>
              <w:right w:val="nil"/>
            </w:tcBorders>
            <w:shd w:val="clear" w:color="auto" w:fill="auto"/>
            <w:noWrap/>
            <w:vAlign w:val="center"/>
            <w:hideMark/>
          </w:tcPr>
          <w:p w14:paraId="64A5B1FE" w14:textId="7DFACD60" w:rsidR="00E27930" w:rsidRPr="005421B6" w:rsidRDefault="00E27930" w:rsidP="00D15046">
            <w:pPr>
              <w:widowControl/>
              <w:spacing w:line="480" w:lineRule="auto"/>
              <w:jc w:val="left"/>
              <w:rPr>
                <w:rFonts w:eastAsia="游ゴシック" w:cs="Times New Roman"/>
                <w:kern w:val="0"/>
                <w:szCs w:val="24"/>
                <w:lang w:val="en-GB"/>
              </w:rPr>
            </w:pPr>
            <w:r w:rsidRPr="005421B6">
              <w:rPr>
                <w:rFonts w:eastAsia="游ゴシック" w:cs="Times New Roman"/>
                <w:kern w:val="0"/>
                <w:szCs w:val="24"/>
                <w:lang w:val="en-GB"/>
              </w:rPr>
              <w:t>Station 3 × Fork length</w:t>
            </w:r>
          </w:p>
        </w:tc>
        <w:tc>
          <w:tcPr>
            <w:tcW w:w="940" w:type="dxa"/>
            <w:tcBorders>
              <w:top w:val="nil"/>
              <w:left w:val="nil"/>
              <w:bottom w:val="nil"/>
              <w:right w:val="nil"/>
            </w:tcBorders>
            <w:shd w:val="clear" w:color="auto" w:fill="auto"/>
            <w:noWrap/>
            <w:vAlign w:val="center"/>
            <w:hideMark/>
          </w:tcPr>
          <w:p w14:paraId="43AA4F64" w14:textId="69B58D9B"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0.07</w:t>
            </w:r>
          </w:p>
        </w:tc>
        <w:tc>
          <w:tcPr>
            <w:tcW w:w="700" w:type="dxa"/>
            <w:tcBorders>
              <w:top w:val="nil"/>
              <w:left w:val="nil"/>
              <w:bottom w:val="nil"/>
              <w:right w:val="nil"/>
            </w:tcBorders>
            <w:shd w:val="clear" w:color="auto" w:fill="auto"/>
            <w:noWrap/>
            <w:vAlign w:val="center"/>
            <w:hideMark/>
          </w:tcPr>
          <w:p w14:paraId="77B47B4D" w14:textId="00097D18"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0.1</w:t>
            </w:r>
            <w:r w:rsidR="003A56A7" w:rsidRPr="005421B6">
              <w:rPr>
                <w:rFonts w:eastAsia="游ゴシック" w:cs="Times New Roman"/>
                <w:kern w:val="0"/>
                <w:szCs w:val="24"/>
                <w:lang w:val="en-GB"/>
              </w:rPr>
              <w:t>8</w:t>
            </w:r>
          </w:p>
        </w:tc>
        <w:tc>
          <w:tcPr>
            <w:tcW w:w="984" w:type="dxa"/>
            <w:vMerge/>
            <w:tcBorders>
              <w:top w:val="nil"/>
              <w:left w:val="nil"/>
              <w:bottom w:val="nil"/>
              <w:right w:val="nil"/>
            </w:tcBorders>
            <w:vAlign w:val="center"/>
            <w:hideMark/>
          </w:tcPr>
          <w:p w14:paraId="61EB4037"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984" w:type="dxa"/>
            <w:vMerge/>
            <w:tcBorders>
              <w:top w:val="nil"/>
              <w:left w:val="nil"/>
              <w:bottom w:val="nil"/>
              <w:right w:val="nil"/>
            </w:tcBorders>
            <w:vAlign w:val="center"/>
            <w:hideMark/>
          </w:tcPr>
          <w:p w14:paraId="190B78F1"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844" w:type="dxa"/>
            <w:vMerge/>
            <w:tcBorders>
              <w:top w:val="nil"/>
              <w:left w:val="nil"/>
              <w:bottom w:val="nil"/>
              <w:right w:val="nil"/>
            </w:tcBorders>
            <w:vAlign w:val="center"/>
            <w:hideMark/>
          </w:tcPr>
          <w:p w14:paraId="682B6BCC"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918" w:type="dxa"/>
            <w:vMerge/>
            <w:tcBorders>
              <w:top w:val="nil"/>
              <w:left w:val="nil"/>
              <w:bottom w:val="nil"/>
              <w:right w:val="nil"/>
            </w:tcBorders>
            <w:vAlign w:val="center"/>
            <w:hideMark/>
          </w:tcPr>
          <w:p w14:paraId="64D35E6E" w14:textId="77777777" w:rsidR="00E27930" w:rsidRPr="005421B6" w:rsidRDefault="00E27930" w:rsidP="00D15046">
            <w:pPr>
              <w:widowControl/>
              <w:spacing w:line="480" w:lineRule="auto"/>
              <w:jc w:val="left"/>
              <w:rPr>
                <w:rFonts w:eastAsia="游ゴシック" w:cs="Times New Roman"/>
                <w:b/>
                <w:bCs/>
                <w:kern w:val="0"/>
                <w:szCs w:val="24"/>
                <w:lang w:val="en-GB"/>
              </w:rPr>
            </w:pPr>
          </w:p>
        </w:tc>
      </w:tr>
      <w:tr w:rsidR="006E7E28" w:rsidRPr="005421B6" w14:paraId="4CE2F6F9" w14:textId="77777777" w:rsidTr="00F437A3">
        <w:trPr>
          <w:trHeight w:val="360"/>
        </w:trPr>
        <w:tc>
          <w:tcPr>
            <w:tcW w:w="1283" w:type="dxa"/>
            <w:vMerge/>
            <w:tcBorders>
              <w:top w:val="nil"/>
              <w:left w:val="nil"/>
              <w:bottom w:val="nil"/>
              <w:right w:val="nil"/>
            </w:tcBorders>
            <w:vAlign w:val="center"/>
            <w:hideMark/>
          </w:tcPr>
          <w:p w14:paraId="27E0583E"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2497" w:type="dxa"/>
            <w:tcBorders>
              <w:top w:val="nil"/>
              <w:left w:val="nil"/>
              <w:bottom w:val="nil"/>
              <w:right w:val="nil"/>
            </w:tcBorders>
            <w:shd w:val="clear" w:color="auto" w:fill="auto"/>
            <w:noWrap/>
            <w:vAlign w:val="center"/>
            <w:hideMark/>
          </w:tcPr>
          <w:p w14:paraId="64A5FF10" w14:textId="254594C4" w:rsidR="00E27930" w:rsidRPr="005421B6" w:rsidRDefault="00E27930" w:rsidP="00D15046">
            <w:pPr>
              <w:widowControl/>
              <w:spacing w:line="480" w:lineRule="auto"/>
              <w:jc w:val="left"/>
              <w:rPr>
                <w:rFonts w:eastAsia="游ゴシック" w:cs="Times New Roman"/>
                <w:kern w:val="0"/>
                <w:szCs w:val="24"/>
                <w:lang w:val="en-GB"/>
              </w:rPr>
            </w:pPr>
            <w:r w:rsidRPr="005421B6">
              <w:rPr>
                <w:rFonts w:eastAsia="游ゴシック" w:cs="Times New Roman"/>
                <w:kern w:val="0"/>
                <w:szCs w:val="24"/>
                <w:lang w:val="en-GB"/>
              </w:rPr>
              <w:t>Station 4 × Fork length</w:t>
            </w:r>
          </w:p>
        </w:tc>
        <w:tc>
          <w:tcPr>
            <w:tcW w:w="940" w:type="dxa"/>
            <w:tcBorders>
              <w:top w:val="nil"/>
              <w:left w:val="nil"/>
              <w:bottom w:val="nil"/>
              <w:right w:val="nil"/>
            </w:tcBorders>
            <w:shd w:val="clear" w:color="auto" w:fill="auto"/>
            <w:noWrap/>
            <w:vAlign w:val="center"/>
            <w:hideMark/>
          </w:tcPr>
          <w:p w14:paraId="4F370006"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0.44</w:t>
            </w:r>
          </w:p>
        </w:tc>
        <w:tc>
          <w:tcPr>
            <w:tcW w:w="700" w:type="dxa"/>
            <w:tcBorders>
              <w:top w:val="nil"/>
              <w:left w:val="nil"/>
              <w:bottom w:val="nil"/>
              <w:right w:val="nil"/>
            </w:tcBorders>
            <w:shd w:val="clear" w:color="auto" w:fill="auto"/>
            <w:noWrap/>
            <w:vAlign w:val="center"/>
            <w:hideMark/>
          </w:tcPr>
          <w:p w14:paraId="0C08BFA6" w14:textId="0710BDD1"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0.16</w:t>
            </w:r>
          </w:p>
        </w:tc>
        <w:tc>
          <w:tcPr>
            <w:tcW w:w="984" w:type="dxa"/>
            <w:vMerge/>
            <w:tcBorders>
              <w:top w:val="nil"/>
              <w:left w:val="nil"/>
              <w:bottom w:val="nil"/>
              <w:right w:val="nil"/>
            </w:tcBorders>
            <w:vAlign w:val="center"/>
            <w:hideMark/>
          </w:tcPr>
          <w:p w14:paraId="46ACF223"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984" w:type="dxa"/>
            <w:vMerge/>
            <w:tcBorders>
              <w:top w:val="nil"/>
              <w:left w:val="nil"/>
              <w:bottom w:val="nil"/>
              <w:right w:val="nil"/>
            </w:tcBorders>
            <w:vAlign w:val="center"/>
            <w:hideMark/>
          </w:tcPr>
          <w:p w14:paraId="73D1F058"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844" w:type="dxa"/>
            <w:vMerge/>
            <w:tcBorders>
              <w:top w:val="nil"/>
              <w:left w:val="nil"/>
              <w:bottom w:val="nil"/>
              <w:right w:val="nil"/>
            </w:tcBorders>
            <w:vAlign w:val="center"/>
            <w:hideMark/>
          </w:tcPr>
          <w:p w14:paraId="57FE52AF" w14:textId="77777777" w:rsidR="00E27930" w:rsidRPr="005421B6" w:rsidRDefault="00E27930" w:rsidP="00D15046">
            <w:pPr>
              <w:widowControl/>
              <w:spacing w:line="480" w:lineRule="auto"/>
              <w:jc w:val="left"/>
              <w:rPr>
                <w:rFonts w:eastAsia="游ゴシック" w:cs="Times New Roman"/>
                <w:kern w:val="0"/>
                <w:szCs w:val="24"/>
                <w:lang w:val="en-GB"/>
              </w:rPr>
            </w:pPr>
          </w:p>
        </w:tc>
        <w:tc>
          <w:tcPr>
            <w:tcW w:w="918" w:type="dxa"/>
            <w:vMerge/>
            <w:tcBorders>
              <w:top w:val="nil"/>
              <w:left w:val="nil"/>
              <w:bottom w:val="nil"/>
              <w:right w:val="nil"/>
            </w:tcBorders>
            <w:vAlign w:val="center"/>
            <w:hideMark/>
          </w:tcPr>
          <w:p w14:paraId="52B6E102" w14:textId="77777777" w:rsidR="00E27930" w:rsidRPr="005421B6" w:rsidRDefault="00E27930" w:rsidP="00D15046">
            <w:pPr>
              <w:widowControl/>
              <w:spacing w:line="480" w:lineRule="auto"/>
              <w:jc w:val="left"/>
              <w:rPr>
                <w:rFonts w:eastAsia="游ゴシック" w:cs="Times New Roman"/>
                <w:b/>
                <w:bCs/>
                <w:kern w:val="0"/>
                <w:szCs w:val="24"/>
                <w:lang w:val="en-GB"/>
              </w:rPr>
            </w:pPr>
          </w:p>
        </w:tc>
      </w:tr>
      <w:tr w:rsidR="006E7E28" w:rsidRPr="005421B6" w14:paraId="7460699B" w14:textId="77777777" w:rsidTr="00F437A3">
        <w:trPr>
          <w:trHeight w:val="360"/>
        </w:trPr>
        <w:tc>
          <w:tcPr>
            <w:tcW w:w="1283" w:type="dxa"/>
            <w:tcBorders>
              <w:top w:val="nil"/>
              <w:left w:val="nil"/>
              <w:bottom w:val="nil"/>
              <w:right w:val="nil"/>
            </w:tcBorders>
            <w:shd w:val="clear" w:color="auto" w:fill="auto"/>
            <w:noWrap/>
            <w:vAlign w:val="center"/>
            <w:hideMark/>
          </w:tcPr>
          <w:p w14:paraId="3A2981DA" w14:textId="77777777" w:rsidR="00E27930" w:rsidRPr="005421B6" w:rsidRDefault="00E27930" w:rsidP="00D15046">
            <w:pPr>
              <w:widowControl/>
              <w:spacing w:line="480" w:lineRule="auto"/>
              <w:jc w:val="right"/>
              <w:rPr>
                <w:rFonts w:eastAsia="游ゴシック" w:cs="Times New Roman"/>
                <w:kern w:val="0"/>
                <w:szCs w:val="24"/>
                <w:lang w:val="en-GB"/>
              </w:rPr>
            </w:pPr>
          </w:p>
        </w:tc>
        <w:tc>
          <w:tcPr>
            <w:tcW w:w="2497" w:type="dxa"/>
            <w:tcBorders>
              <w:top w:val="nil"/>
              <w:left w:val="nil"/>
              <w:bottom w:val="nil"/>
              <w:right w:val="nil"/>
            </w:tcBorders>
            <w:shd w:val="clear" w:color="auto" w:fill="auto"/>
            <w:noWrap/>
            <w:vAlign w:val="center"/>
            <w:hideMark/>
          </w:tcPr>
          <w:p w14:paraId="65676867" w14:textId="77777777" w:rsidR="00E27930" w:rsidRPr="005421B6" w:rsidRDefault="00E27930" w:rsidP="00D15046">
            <w:pPr>
              <w:widowControl/>
              <w:spacing w:line="480" w:lineRule="auto"/>
              <w:jc w:val="left"/>
              <w:rPr>
                <w:rFonts w:eastAsia="Times New Roman" w:cs="Times New Roman"/>
                <w:kern w:val="0"/>
                <w:szCs w:val="24"/>
                <w:lang w:val="en-GB"/>
              </w:rPr>
            </w:pPr>
          </w:p>
        </w:tc>
        <w:tc>
          <w:tcPr>
            <w:tcW w:w="940" w:type="dxa"/>
            <w:tcBorders>
              <w:top w:val="nil"/>
              <w:left w:val="nil"/>
              <w:bottom w:val="nil"/>
              <w:right w:val="nil"/>
            </w:tcBorders>
            <w:shd w:val="clear" w:color="auto" w:fill="auto"/>
            <w:noWrap/>
            <w:vAlign w:val="center"/>
            <w:hideMark/>
          </w:tcPr>
          <w:p w14:paraId="4B1D19F3" w14:textId="77777777" w:rsidR="00E27930" w:rsidRPr="005421B6" w:rsidRDefault="00E27930" w:rsidP="00D15046">
            <w:pPr>
              <w:widowControl/>
              <w:spacing w:line="480" w:lineRule="auto"/>
              <w:jc w:val="left"/>
              <w:rPr>
                <w:rFonts w:eastAsia="Times New Roman" w:cs="Times New Roman"/>
                <w:kern w:val="0"/>
                <w:szCs w:val="24"/>
                <w:lang w:val="en-GB"/>
              </w:rPr>
            </w:pPr>
          </w:p>
        </w:tc>
        <w:tc>
          <w:tcPr>
            <w:tcW w:w="700" w:type="dxa"/>
            <w:tcBorders>
              <w:top w:val="nil"/>
              <w:left w:val="nil"/>
              <w:bottom w:val="nil"/>
              <w:right w:val="nil"/>
            </w:tcBorders>
            <w:shd w:val="clear" w:color="auto" w:fill="auto"/>
            <w:noWrap/>
            <w:vAlign w:val="center"/>
            <w:hideMark/>
          </w:tcPr>
          <w:p w14:paraId="367953A6" w14:textId="77777777" w:rsidR="00E27930" w:rsidRPr="005421B6" w:rsidRDefault="00E27930" w:rsidP="00D15046">
            <w:pPr>
              <w:widowControl/>
              <w:spacing w:line="480" w:lineRule="auto"/>
              <w:jc w:val="right"/>
              <w:rPr>
                <w:rFonts w:eastAsia="Times New Roman" w:cs="Times New Roman"/>
                <w:kern w:val="0"/>
                <w:szCs w:val="24"/>
                <w:lang w:val="en-GB"/>
              </w:rPr>
            </w:pPr>
          </w:p>
        </w:tc>
        <w:tc>
          <w:tcPr>
            <w:tcW w:w="984" w:type="dxa"/>
            <w:tcBorders>
              <w:top w:val="nil"/>
              <w:left w:val="nil"/>
              <w:bottom w:val="nil"/>
              <w:right w:val="nil"/>
            </w:tcBorders>
            <w:shd w:val="clear" w:color="auto" w:fill="auto"/>
            <w:noWrap/>
            <w:vAlign w:val="center"/>
            <w:hideMark/>
          </w:tcPr>
          <w:p w14:paraId="678ACF02" w14:textId="77777777" w:rsidR="00E27930" w:rsidRPr="005421B6" w:rsidRDefault="00E27930" w:rsidP="00D15046">
            <w:pPr>
              <w:widowControl/>
              <w:spacing w:line="480" w:lineRule="auto"/>
              <w:jc w:val="right"/>
              <w:rPr>
                <w:rFonts w:eastAsia="Times New Roman" w:cs="Times New Roman"/>
                <w:kern w:val="0"/>
                <w:szCs w:val="24"/>
                <w:lang w:val="en-GB"/>
              </w:rPr>
            </w:pPr>
          </w:p>
        </w:tc>
        <w:tc>
          <w:tcPr>
            <w:tcW w:w="984" w:type="dxa"/>
            <w:tcBorders>
              <w:top w:val="nil"/>
              <w:left w:val="nil"/>
              <w:bottom w:val="nil"/>
              <w:right w:val="nil"/>
            </w:tcBorders>
            <w:shd w:val="clear" w:color="auto" w:fill="auto"/>
            <w:noWrap/>
            <w:vAlign w:val="center"/>
            <w:hideMark/>
          </w:tcPr>
          <w:p w14:paraId="53347969" w14:textId="77777777" w:rsidR="00E27930" w:rsidRPr="005421B6" w:rsidRDefault="00E27930" w:rsidP="00D15046">
            <w:pPr>
              <w:widowControl/>
              <w:spacing w:line="480" w:lineRule="auto"/>
              <w:jc w:val="right"/>
              <w:rPr>
                <w:rFonts w:eastAsia="Times New Roman" w:cs="Times New Roman"/>
                <w:kern w:val="0"/>
                <w:szCs w:val="24"/>
                <w:lang w:val="en-GB"/>
              </w:rPr>
            </w:pPr>
          </w:p>
        </w:tc>
        <w:tc>
          <w:tcPr>
            <w:tcW w:w="844" w:type="dxa"/>
            <w:tcBorders>
              <w:top w:val="nil"/>
              <w:left w:val="nil"/>
              <w:bottom w:val="nil"/>
              <w:right w:val="nil"/>
            </w:tcBorders>
            <w:shd w:val="clear" w:color="auto" w:fill="auto"/>
            <w:noWrap/>
            <w:vAlign w:val="center"/>
            <w:hideMark/>
          </w:tcPr>
          <w:p w14:paraId="1F228A63" w14:textId="77777777" w:rsidR="00E27930" w:rsidRPr="005421B6" w:rsidRDefault="00E27930" w:rsidP="00D15046">
            <w:pPr>
              <w:widowControl/>
              <w:spacing w:line="480" w:lineRule="auto"/>
              <w:jc w:val="right"/>
              <w:rPr>
                <w:rFonts w:eastAsia="Times New Roman" w:cs="Times New Roman"/>
                <w:kern w:val="0"/>
                <w:szCs w:val="24"/>
                <w:lang w:val="en-GB"/>
              </w:rPr>
            </w:pPr>
          </w:p>
        </w:tc>
        <w:tc>
          <w:tcPr>
            <w:tcW w:w="918" w:type="dxa"/>
            <w:tcBorders>
              <w:top w:val="nil"/>
              <w:left w:val="nil"/>
              <w:bottom w:val="nil"/>
              <w:right w:val="nil"/>
            </w:tcBorders>
            <w:shd w:val="clear" w:color="auto" w:fill="auto"/>
            <w:noWrap/>
            <w:vAlign w:val="center"/>
            <w:hideMark/>
          </w:tcPr>
          <w:p w14:paraId="0B23B842" w14:textId="77777777" w:rsidR="00E27930" w:rsidRPr="005421B6" w:rsidRDefault="00E27930" w:rsidP="00D15046">
            <w:pPr>
              <w:widowControl/>
              <w:spacing w:line="480" w:lineRule="auto"/>
              <w:jc w:val="right"/>
              <w:rPr>
                <w:rFonts w:eastAsia="Times New Roman" w:cs="Times New Roman"/>
                <w:kern w:val="0"/>
                <w:szCs w:val="24"/>
                <w:lang w:val="en-GB"/>
              </w:rPr>
            </w:pPr>
          </w:p>
        </w:tc>
      </w:tr>
      <w:tr w:rsidR="006E7E28" w:rsidRPr="005421B6" w14:paraId="5BC0B825" w14:textId="77777777" w:rsidTr="00F437A3">
        <w:trPr>
          <w:trHeight w:val="360"/>
        </w:trPr>
        <w:tc>
          <w:tcPr>
            <w:tcW w:w="3780" w:type="dxa"/>
            <w:gridSpan w:val="2"/>
            <w:tcBorders>
              <w:top w:val="nil"/>
              <w:left w:val="nil"/>
              <w:bottom w:val="single" w:sz="4" w:space="0" w:color="auto"/>
              <w:right w:val="nil"/>
            </w:tcBorders>
            <w:shd w:val="clear" w:color="auto" w:fill="auto"/>
            <w:noWrap/>
            <w:vAlign w:val="center"/>
            <w:hideMark/>
          </w:tcPr>
          <w:p w14:paraId="31C050E7" w14:textId="77777777" w:rsidR="00E27930" w:rsidRPr="005421B6" w:rsidRDefault="00E27930" w:rsidP="00D15046">
            <w:pPr>
              <w:widowControl/>
              <w:spacing w:line="480" w:lineRule="auto"/>
              <w:jc w:val="left"/>
              <w:rPr>
                <w:rFonts w:eastAsia="游ゴシック" w:cs="Times New Roman"/>
                <w:kern w:val="0"/>
                <w:szCs w:val="24"/>
                <w:lang w:val="en-GB"/>
              </w:rPr>
            </w:pPr>
            <w:r w:rsidRPr="005421B6">
              <w:rPr>
                <w:rFonts w:eastAsia="游ゴシック" w:cs="Times New Roman"/>
                <w:kern w:val="0"/>
                <w:szCs w:val="24"/>
                <w:lang w:val="en-GB"/>
              </w:rPr>
              <w:t>Dispersion parameter</w:t>
            </w:r>
          </w:p>
        </w:tc>
        <w:tc>
          <w:tcPr>
            <w:tcW w:w="940" w:type="dxa"/>
            <w:tcBorders>
              <w:top w:val="nil"/>
              <w:left w:val="nil"/>
              <w:bottom w:val="single" w:sz="4" w:space="0" w:color="auto"/>
              <w:right w:val="nil"/>
            </w:tcBorders>
            <w:shd w:val="clear" w:color="auto" w:fill="auto"/>
            <w:noWrap/>
            <w:vAlign w:val="center"/>
            <w:hideMark/>
          </w:tcPr>
          <w:p w14:paraId="39EC6F7B" w14:textId="284EA1F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0.48</w:t>
            </w:r>
          </w:p>
        </w:tc>
        <w:tc>
          <w:tcPr>
            <w:tcW w:w="700" w:type="dxa"/>
            <w:tcBorders>
              <w:top w:val="nil"/>
              <w:left w:val="nil"/>
              <w:bottom w:val="single" w:sz="4" w:space="0" w:color="auto"/>
              <w:right w:val="nil"/>
            </w:tcBorders>
            <w:shd w:val="clear" w:color="auto" w:fill="auto"/>
            <w:noWrap/>
            <w:vAlign w:val="center"/>
            <w:hideMark/>
          </w:tcPr>
          <w:p w14:paraId="3E7D990D"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 xml:space="preserve">　</w:t>
            </w:r>
          </w:p>
        </w:tc>
        <w:tc>
          <w:tcPr>
            <w:tcW w:w="984" w:type="dxa"/>
            <w:tcBorders>
              <w:top w:val="nil"/>
              <w:left w:val="nil"/>
              <w:bottom w:val="single" w:sz="4" w:space="0" w:color="auto"/>
              <w:right w:val="nil"/>
            </w:tcBorders>
            <w:shd w:val="clear" w:color="auto" w:fill="auto"/>
            <w:noWrap/>
            <w:vAlign w:val="center"/>
            <w:hideMark/>
          </w:tcPr>
          <w:p w14:paraId="7365599E"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 xml:space="preserve">　</w:t>
            </w:r>
          </w:p>
        </w:tc>
        <w:tc>
          <w:tcPr>
            <w:tcW w:w="984" w:type="dxa"/>
            <w:tcBorders>
              <w:top w:val="nil"/>
              <w:left w:val="nil"/>
              <w:bottom w:val="single" w:sz="4" w:space="0" w:color="auto"/>
              <w:right w:val="nil"/>
            </w:tcBorders>
            <w:shd w:val="clear" w:color="auto" w:fill="auto"/>
            <w:noWrap/>
            <w:vAlign w:val="center"/>
            <w:hideMark/>
          </w:tcPr>
          <w:p w14:paraId="122BF0B2"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 xml:space="preserve">　</w:t>
            </w:r>
          </w:p>
        </w:tc>
        <w:tc>
          <w:tcPr>
            <w:tcW w:w="844" w:type="dxa"/>
            <w:tcBorders>
              <w:top w:val="nil"/>
              <w:left w:val="nil"/>
              <w:bottom w:val="single" w:sz="4" w:space="0" w:color="auto"/>
              <w:right w:val="nil"/>
            </w:tcBorders>
            <w:shd w:val="clear" w:color="auto" w:fill="auto"/>
            <w:noWrap/>
            <w:vAlign w:val="center"/>
            <w:hideMark/>
          </w:tcPr>
          <w:p w14:paraId="3ABD9E87"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 xml:space="preserve">　</w:t>
            </w:r>
          </w:p>
        </w:tc>
        <w:tc>
          <w:tcPr>
            <w:tcW w:w="918" w:type="dxa"/>
            <w:tcBorders>
              <w:top w:val="nil"/>
              <w:left w:val="nil"/>
              <w:bottom w:val="single" w:sz="4" w:space="0" w:color="auto"/>
              <w:right w:val="nil"/>
            </w:tcBorders>
            <w:shd w:val="clear" w:color="auto" w:fill="auto"/>
            <w:noWrap/>
            <w:vAlign w:val="center"/>
            <w:hideMark/>
          </w:tcPr>
          <w:p w14:paraId="17776DEC" w14:textId="77777777" w:rsidR="00E27930" w:rsidRPr="005421B6" w:rsidRDefault="00E27930" w:rsidP="00D15046">
            <w:pPr>
              <w:widowControl/>
              <w:spacing w:line="480" w:lineRule="auto"/>
              <w:jc w:val="right"/>
              <w:rPr>
                <w:rFonts w:eastAsia="游ゴシック" w:cs="Times New Roman"/>
                <w:kern w:val="0"/>
                <w:szCs w:val="24"/>
                <w:lang w:val="en-GB"/>
              </w:rPr>
            </w:pPr>
            <w:r w:rsidRPr="005421B6">
              <w:rPr>
                <w:rFonts w:eastAsia="游ゴシック" w:cs="Times New Roman"/>
                <w:kern w:val="0"/>
                <w:szCs w:val="24"/>
                <w:lang w:val="en-GB"/>
              </w:rPr>
              <w:t xml:space="preserve">　</w:t>
            </w:r>
          </w:p>
        </w:tc>
      </w:tr>
    </w:tbl>
    <w:p w14:paraId="2ADBB465" w14:textId="4FF54905" w:rsidR="00E27930" w:rsidRPr="005421B6" w:rsidRDefault="003A56A7" w:rsidP="00000D48">
      <w:pPr>
        <w:spacing w:line="480" w:lineRule="auto"/>
        <w:jc w:val="left"/>
        <w:rPr>
          <w:rFonts w:cs="Times New Roman"/>
          <w:b/>
          <w:szCs w:val="24"/>
          <w:lang w:val="en-GB"/>
        </w:rPr>
      </w:pPr>
      <w:proofErr w:type="spellStart"/>
      <w:r w:rsidRPr="005421B6">
        <w:rPr>
          <w:rFonts w:cs="Times New Roman"/>
          <w:bCs/>
          <w:szCs w:val="24"/>
          <w:lang w:val="en-GB"/>
        </w:rPr>
        <w:t>Num</w:t>
      </w:r>
      <w:proofErr w:type="spellEnd"/>
      <w:r w:rsidRPr="005421B6">
        <w:rPr>
          <w:rFonts w:cs="Times New Roman"/>
          <w:bCs/>
          <w:szCs w:val="24"/>
          <w:lang w:val="en-GB"/>
        </w:rPr>
        <w:t xml:space="preserve"> </w:t>
      </w:r>
      <w:proofErr w:type="spellStart"/>
      <w:r w:rsidRPr="005421B6">
        <w:rPr>
          <w:rFonts w:cs="Times New Roman"/>
          <w:bCs/>
          <w:szCs w:val="24"/>
          <w:lang w:val="en-GB"/>
        </w:rPr>
        <w:t>df</w:t>
      </w:r>
      <w:proofErr w:type="spellEnd"/>
      <w:r w:rsidRPr="005421B6">
        <w:rPr>
          <w:rFonts w:cs="Times New Roman"/>
          <w:bCs/>
          <w:szCs w:val="24"/>
          <w:lang w:val="en-GB"/>
        </w:rPr>
        <w:t>, Numerator degree</w:t>
      </w:r>
      <w:r w:rsidR="00614884" w:rsidRPr="005421B6">
        <w:rPr>
          <w:rFonts w:cs="Times New Roman"/>
          <w:bCs/>
          <w:szCs w:val="24"/>
          <w:lang w:val="en-GB"/>
        </w:rPr>
        <w:t>s</w:t>
      </w:r>
      <w:r w:rsidRPr="005421B6">
        <w:rPr>
          <w:rFonts w:cs="Times New Roman"/>
          <w:bCs/>
          <w:szCs w:val="24"/>
          <w:lang w:val="en-GB"/>
        </w:rPr>
        <w:t xml:space="preserve"> of freedom; Den </w:t>
      </w:r>
      <w:proofErr w:type="spellStart"/>
      <w:r w:rsidRPr="005421B6">
        <w:rPr>
          <w:rFonts w:cs="Times New Roman"/>
          <w:bCs/>
          <w:szCs w:val="24"/>
          <w:lang w:val="en-GB"/>
        </w:rPr>
        <w:t>df</w:t>
      </w:r>
      <w:proofErr w:type="spellEnd"/>
      <w:r w:rsidRPr="005421B6">
        <w:rPr>
          <w:rFonts w:cs="Times New Roman"/>
          <w:bCs/>
          <w:szCs w:val="24"/>
          <w:lang w:val="en-GB"/>
        </w:rPr>
        <w:t>, Denominator degree</w:t>
      </w:r>
      <w:r w:rsidR="00614884" w:rsidRPr="005421B6">
        <w:rPr>
          <w:rFonts w:cs="Times New Roman"/>
          <w:bCs/>
          <w:szCs w:val="24"/>
          <w:lang w:val="en-GB"/>
        </w:rPr>
        <w:t>s</w:t>
      </w:r>
      <w:r w:rsidRPr="005421B6">
        <w:rPr>
          <w:rFonts w:cs="Times New Roman"/>
          <w:bCs/>
          <w:szCs w:val="24"/>
          <w:lang w:val="en-GB"/>
        </w:rPr>
        <w:t xml:space="preserve"> of freedom.</w:t>
      </w:r>
    </w:p>
    <w:p w14:paraId="0D940ADF" w14:textId="77777777" w:rsidR="00E27930" w:rsidRPr="005421B6" w:rsidRDefault="00E27930">
      <w:pPr>
        <w:widowControl/>
        <w:jc w:val="left"/>
        <w:rPr>
          <w:rFonts w:cs="Times New Roman"/>
          <w:b/>
          <w:szCs w:val="24"/>
          <w:lang w:val="en-GB"/>
        </w:rPr>
      </w:pPr>
      <w:r w:rsidRPr="005421B6">
        <w:rPr>
          <w:rFonts w:cs="Times New Roman"/>
          <w:b/>
          <w:szCs w:val="24"/>
          <w:lang w:val="en-GB"/>
        </w:rPr>
        <w:br w:type="page"/>
      </w:r>
    </w:p>
    <w:p w14:paraId="175BDAA1" w14:textId="742D6BF8" w:rsidR="00766D25" w:rsidRPr="005421B6" w:rsidRDefault="00766D25" w:rsidP="00000D48">
      <w:pPr>
        <w:spacing w:line="480" w:lineRule="auto"/>
        <w:jc w:val="left"/>
        <w:rPr>
          <w:rFonts w:cs="Times New Roman"/>
          <w:b/>
          <w:szCs w:val="24"/>
          <w:lang w:val="en-GB"/>
        </w:rPr>
      </w:pPr>
      <w:r w:rsidRPr="005421B6">
        <w:rPr>
          <w:rFonts w:cs="Times New Roman"/>
          <w:b/>
          <w:szCs w:val="24"/>
          <w:lang w:val="en-GB"/>
        </w:rPr>
        <w:t>Figure legends</w:t>
      </w:r>
    </w:p>
    <w:p w14:paraId="43F07B7B" w14:textId="36A30809" w:rsidR="00E57863" w:rsidRPr="005421B6" w:rsidRDefault="00A87CBE" w:rsidP="00000D48">
      <w:pPr>
        <w:spacing w:line="480" w:lineRule="auto"/>
        <w:jc w:val="left"/>
        <w:rPr>
          <w:rFonts w:cs="Times New Roman"/>
          <w:szCs w:val="24"/>
          <w:lang w:val="en-GB"/>
        </w:rPr>
      </w:pPr>
      <w:r w:rsidRPr="005421B6">
        <w:rPr>
          <w:rFonts w:cs="Times New Roman"/>
          <w:b/>
          <w:szCs w:val="24"/>
          <w:lang w:val="en-GB"/>
        </w:rPr>
        <w:t>Figure 1</w:t>
      </w:r>
      <w:r w:rsidR="00F16F83" w:rsidRPr="005421B6">
        <w:rPr>
          <w:rFonts w:cs="Times New Roman"/>
          <w:b/>
          <w:szCs w:val="24"/>
          <w:lang w:val="en-GB"/>
        </w:rPr>
        <w:t>.</w:t>
      </w:r>
      <w:r w:rsidR="00F16F83" w:rsidRPr="005421B6">
        <w:rPr>
          <w:rFonts w:cs="Times New Roman"/>
          <w:szCs w:val="24"/>
          <w:lang w:val="en-GB"/>
        </w:rPr>
        <w:t xml:space="preserve"> </w:t>
      </w:r>
      <w:r w:rsidR="009611D7" w:rsidRPr="005421B6">
        <w:rPr>
          <w:rFonts w:cs="Times New Roman"/>
          <w:szCs w:val="24"/>
          <w:lang w:val="en-GB"/>
        </w:rPr>
        <w:t>Map of study station</w:t>
      </w:r>
      <w:r w:rsidR="009F4E07" w:rsidRPr="005421B6">
        <w:rPr>
          <w:rFonts w:cs="Times New Roman"/>
          <w:szCs w:val="24"/>
          <w:lang w:val="en-GB"/>
        </w:rPr>
        <w:t>s</w:t>
      </w:r>
      <w:r w:rsidR="009611D7" w:rsidRPr="005421B6">
        <w:rPr>
          <w:rFonts w:cs="Times New Roman"/>
          <w:szCs w:val="24"/>
          <w:lang w:val="en-GB"/>
        </w:rPr>
        <w:t xml:space="preserve"> (Stn</w:t>
      </w:r>
      <w:r w:rsidR="009F4E07" w:rsidRPr="005421B6">
        <w:rPr>
          <w:rFonts w:cs="Times New Roman"/>
          <w:szCs w:val="24"/>
          <w:lang w:val="en-GB"/>
        </w:rPr>
        <w:t>s</w:t>
      </w:r>
      <w:r w:rsidR="009611D7" w:rsidRPr="005421B6">
        <w:rPr>
          <w:rFonts w:cs="Times New Roman"/>
          <w:szCs w:val="24"/>
          <w:lang w:val="en-GB"/>
        </w:rPr>
        <w:t xml:space="preserve">.) including check dams. Open arrows </w:t>
      </w:r>
      <w:r w:rsidR="00FA58D9" w:rsidRPr="005421B6">
        <w:rPr>
          <w:rFonts w:cs="Times New Roman"/>
          <w:szCs w:val="24"/>
          <w:lang w:val="en-GB"/>
        </w:rPr>
        <w:t xml:space="preserve">indicate the direction of river flow, </w:t>
      </w:r>
      <w:r w:rsidR="009611D7" w:rsidRPr="005421B6">
        <w:rPr>
          <w:rFonts w:cs="Times New Roman"/>
          <w:szCs w:val="24"/>
          <w:lang w:val="en-GB"/>
        </w:rPr>
        <w:t xml:space="preserve">and black bars </w:t>
      </w:r>
      <w:r w:rsidR="00E726CF" w:rsidRPr="005421B6">
        <w:rPr>
          <w:rFonts w:cs="Times New Roman"/>
          <w:szCs w:val="24"/>
          <w:lang w:val="en-GB"/>
        </w:rPr>
        <w:t>show</w:t>
      </w:r>
      <w:r w:rsidR="00592B15" w:rsidRPr="005421B6">
        <w:rPr>
          <w:rFonts w:cs="Times New Roman"/>
          <w:szCs w:val="24"/>
          <w:lang w:val="en-GB"/>
        </w:rPr>
        <w:t xml:space="preserve"> the</w:t>
      </w:r>
      <w:r w:rsidR="009611D7" w:rsidRPr="005421B6">
        <w:rPr>
          <w:rFonts w:cs="Times New Roman"/>
          <w:szCs w:val="24"/>
          <w:lang w:val="en-GB"/>
        </w:rPr>
        <w:t xml:space="preserve"> check dams. </w:t>
      </w:r>
      <w:r w:rsidR="001A293D" w:rsidRPr="005421B6">
        <w:rPr>
          <w:rFonts w:cs="Times New Roman"/>
          <w:szCs w:val="24"/>
          <w:lang w:val="en-GB"/>
        </w:rPr>
        <w:t xml:space="preserve">For simplicity, </w:t>
      </w:r>
      <w:r w:rsidR="00785898" w:rsidRPr="005421B6">
        <w:rPr>
          <w:rFonts w:cs="Times New Roman"/>
          <w:szCs w:val="24"/>
          <w:lang w:val="en-GB"/>
        </w:rPr>
        <w:t xml:space="preserve">only the most downstream </w:t>
      </w:r>
      <w:r w:rsidR="001A293D" w:rsidRPr="005421B6">
        <w:rPr>
          <w:rFonts w:cs="Times New Roman"/>
          <w:szCs w:val="24"/>
          <w:lang w:val="en-GB"/>
        </w:rPr>
        <w:t>c</w:t>
      </w:r>
      <w:r w:rsidR="009611D7" w:rsidRPr="005421B6">
        <w:rPr>
          <w:rFonts w:cs="Times New Roman"/>
          <w:szCs w:val="24"/>
          <w:lang w:val="en-GB"/>
        </w:rPr>
        <w:t xml:space="preserve">heck dams </w:t>
      </w:r>
      <w:r w:rsidR="00785898" w:rsidRPr="005421B6">
        <w:rPr>
          <w:rFonts w:cs="Times New Roman"/>
          <w:szCs w:val="24"/>
          <w:lang w:val="en-GB"/>
        </w:rPr>
        <w:t xml:space="preserve">are shown </w:t>
      </w:r>
      <w:r w:rsidR="00C76173" w:rsidRPr="005421B6">
        <w:rPr>
          <w:rFonts w:cs="Times New Roman"/>
          <w:szCs w:val="24"/>
          <w:lang w:val="en-GB"/>
        </w:rPr>
        <w:t>for</w:t>
      </w:r>
      <w:r w:rsidR="00785898" w:rsidRPr="005421B6">
        <w:rPr>
          <w:rFonts w:cs="Times New Roman"/>
          <w:szCs w:val="24"/>
          <w:lang w:val="en-GB"/>
        </w:rPr>
        <w:t xml:space="preserve"> </w:t>
      </w:r>
      <w:r w:rsidR="009611D7" w:rsidRPr="005421B6">
        <w:rPr>
          <w:rFonts w:cs="Times New Roman"/>
          <w:szCs w:val="24"/>
          <w:lang w:val="en-GB"/>
        </w:rPr>
        <w:t>non-surveyed tributaries.</w:t>
      </w:r>
    </w:p>
    <w:p w14:paraId="0090E346" w14:textId="4F34D698" w:rsidR="009611D7" w:rsidRPr="005421B6" w:rsidRDefault="009611D7" w:rsidP="00000D48">
      <w:pPr>
        <w:spacing w:line="480" w:lineRule="auto"/>
        <w:jc w:val="left"/>
        <w:rPr>
          <w:rFonts w:cs="Times New Roman"/>
          <w:szCs w:val="24"/>
          <w:lang w:val="en-GB"/>
        </w:rPr>
      </w:pPr>
    </w:p>
    <w:p w14:paraId="11163222" w14:textId="77146265" w:rsidR="00BF286F" w:rsidRPr="005421B6" w:rsidRDefault="0056118F" w:rsidP="00000D48">
      <w:pPr>
        <w:spacing w:line="480" w:lineRule="auto"/>
        <w:jc w:val="left"/>
        <w:rPr>
          <w:rFonts w:cs="Times New Roman"/>
          <w:szCs w:val="24"/>
          <w:lang w:val="en-GB"/>
        </w:rPr>
      </w:pPr>
      <w:r w:rsidRPr="005421B6">
        <w:rPr>
          <w:rFonts w:cs="Times New Roman"/>
          <w:b/>
          <w:bCs/>
          <w:szCs w:val="24"/>
          <w:lang w:val="en-GB"/>
        </w:rPr>
        <w:t>Figure 2</w:t>
      </w:r>
      <w:r w:rsidR="00F16F83" w:rsidRPr="005421B6">
        <w:rPr>
          <w:rFonts w:cs="Times New Roman"/>
          <w:b/>
          <w:bCs/>
          <w:szCs w:val="24"/>
          <w:lang w:val="en-GB"/>
        </w:rPr>
        <w:t>.</w:t>
      </w:r>
      <w:r w:rsidR="00F16F83" w:rsidRPr="005421B6">
        <w:rPr>
          <w:rFonts w:cs="Times New Roman"/>
          <w:szCs w:val="24"/>
          <w:lang w:val="en-GB"/>
        </w:rPr>
        <w:t xml:space="preserve"> </w:t>
      </w:r>
      <w:r w:rsidR="00BF286F" w:rsidRPr="005421B6">
        <w:rPr>
          <w:rFonts w:cs="Times New Roman"/>
          <w:szCs w:val="24"/>
          <w:lang w:val="en-GB"/>
        </w:rPr>
        <w:t xml:space="preserve">Schematic cross-sectional </w:t>
      </w:r>
      <w:r w:rsidR="00BF286F" w:rsidRPr="005421B6">
        <w:rPr>
          <w:rFonts w:cs="Times New Roman"/>
          <w:b/>
          <w:bCs/>
          <w:szCs w:val="24"/>
          <w:lang w:val="en-GB"/>
        </w:rPr>
        <w:t>(</w:t>
      </w:r>
      <w:r w:rsidR="00B34C80" w:rsidRPr="005421B6">
        <w:rPr>
          <w:rFonts w:cs="Times New Roman"/>
          <w:b/>
          <w:bCs/>
          <w:szCs w:val="24"/>
          <w:lang w:val="en-GB"/>
        </w:rPr>
        <w:t>a</w:t>
      </w:r>
      <w:r w:rsidR="00BF286F" w:rsidRPr="005421B6">
        <w:rPr>
          <w:rFonts w:cs="Times New Roman"/>
          <w:b/>
          <w:bCs/>
          <w:szCs w:val="24"/>
          <w:lang w:val="en-GB"/>
        </w:rPr>
        <w:t>)</w:t>
      </w:r>
      <w:r w:rsidR="00BF286F" w:rsidRPr="005421B6">
        <w:rPr>
          <w:rFonts w:cs="Times New Roman"/>
          <w:szCs w:val="24"/>
          <w:lang w:val="en-GB"/>
        </w:rPr>
        <w:t xml:space="preserve"> and overhead </w:t>
      </w:r>
      <w:r w:rsidR="00BF286F" w:rsidRPr="005421B6">
        <w:rPr>
          <w:rFonts w:cs="Times New Roman"/>
          <w:b/>
          <w:bCs/>
          <w:szCs w:val="24"/>
          <w:lang w:val="en-GB"/>
        </w:rPr>
        <w:t>(</w:t>
      </w:r>
      <w:r w:rsidR="00B34C80" w:rsidRPr="005421B6">
        <w:rPr>
          <w:rFonts w:cs="Times New Roman"/>
          <w:b/>
          <w:bCs/>
          <w:szCs w:val="24"/>
          <w:lang w:val="en-GB"/>
        </w:rPr>
        <w:t>b</w:t>
      </w:r>
      <w:r w:rsidR="00BF286F" w:rsidRPr="005421B6">
        <w:rPr>
          <w:rFonts w:cs="Times New Roman"/>
          <w:b/>
          <w:bCs/>
          <w:szCs w:val="24"/>
          <w:lang w:val="en-GB"/>
        </w:rPr>
        <w:t>)</w:t>
      </w:r>
      <w:r w:rsidR="00581730" w:rsidRPr="005421B6">
        <w:rPr>
          <w:rFonts w:cs="Times New Roman"/>
          <w:szCs w:val="24"/>
          <w:lang w:val="en-GB"/>
        </w:rPr>
        <w:t xml:space="preserve"> views</w:t>
      </w:r>
      <w:r w:rsidR="00BF286F" w:rsidRPr="005421B6">
        <w:rPr>
          <w:rFonts w:cs="Times New Roman"/>
          <w:szCs w:val="24"/>
          <w:lang w:val="en-GB"/>
        </w:rPr>
        <w:t xml:space="preserve"> of the observation tank. For simplicity, the </w:t>
      </w:r>
      <w:r w:rsidR="00957490" w:rsidRPr="005421B6">
        <w:rPr>
          <w:rFonts w:cs="Times New Roman"/>
          <w:szCs w:val="24"/>
          <w:lang w:val="en-GB"/>
        </w:rPr>
        <w:t>grey</w:t>
      </w:r>
      <w:r w:rsidR="00BF286F" w:rsidRPr="005421B6">
        <w:rPr>
          <w:rFonts w:cs="Times New Roman"/>
          <w:szCs w:val="24"/>
          <w:lang w:val="en-GB"/>
        </w:rPr>
        <w:t xml:space="preserve"> sheet</w:t>
      </w:r>
      <w:r w:rsidR="00476D73" w:rsidRPr="005421B6">
        <w:rPr>
          <w:rFonts w:cs="Times New Roman"/>
          <w:szCs w:val="24"/>
          <w:lang w:val="en-GB"/>
        </w:rPr>
        <w:t xml:space="preserve"> on the observation side of the tank</w:t>
      </w:r>
      <w:r w:rsidR="00BF286F" w:rsidRPr="005421B6">
        <w:rPr>
          <w:rFonts w:cs="Times New Roman"/>
          <w:szCs w:val="24"/>
          <w:lang w:val="en-GB"/>
        </w:rPr>
        <w:t xml:space="preserve"> </w:t>
      </w:r>
      <w:r w:rsidR="00ED10E7" w:rsidRPr="005421B6">
        <w:rPr>
          <w:rFonts w:cs="Times New Roman"/>
          <w:szCs w:val="24"/>
          <w:lang w:val="en-GB"/>
        </w:rPr>
        <w:t xml:space="preserve">has been </w:t>
      </w:r>
      <w:r w:rsidR="00BF286F" w:rsidRPr="005421B6">
        <w:rPr>
          <w:rFonts w:cs="Times New Roman"/>
          <w:szCs w:val="24"/>
          <w:lang w:val="en-GB"/>
        </w:rPr>
        <w:t>omitted from the illustration.</w:t>
      </w:r>
    </w:p>
    <w:p w14:paraId="58E0AC4F" w14:textId="102CE3CA" w:rsidR="0056118F" w:rsidRPr="005421B6" w:rsidRDefault="0056118F" w:rsidP="00000D48">
      <w:pPr>
        <w:spacing w:line="480" w:lineRule="auto"/>
        <w:jc w:val="left"/>
        <w:rPr>
          <w:rFonts w:cs="Times New Roman"/>
          <w:szCs w:val="24"/>
          <w:lang w:val="en-GB"/>
        </w:rPr>
      </w:pPr>
    </w:p>
    <w:p w14:paraId="0BC2C2AD" w14:textId="2F8E4173" w:rsidR="00657B68" w:rsidRPr="005421B6" w:rsidRDefault="00657B68" w:rsidP="003609B1">
      <w:pPr>
        <w:spacing w:line="480" w:lineRule="auto"/>
        <w:jc w:val="left"/>
        <w:rPr>
          <w:rFonts w:cs="Times New Roman"/>
          <w:szCs w:val="24"/>
          <w:lang w:val="en-GB"/>
        </w:rPr>
      </w:pPr>
      <w:r w:rsidRPr="005421B6">
        <w:rPr>
          <w:rFonts w:cs="Times New Roman"/>
          <w:b/>
          <w:bCs/>
          <w:szCs w:val="24"/>
          <w:lang w:val="en-GB"/>
        </w:rPr>
        <w:t>Figure 3.</w:t>
      </w:r>
      <w:r w:rsidRPr="005421B6">
        <w:rPr>
          <w:lang w:val="en-GB"/>
        </w:rPr>
        <w:t xml:space="preserve"> </w:t>
      </w:r>
      <w:r w:rsidRPr="005421B6">
        <w:rPr>
          <w:rFonts w:cs="Times New Roman"/>
          <w:szCs w:val="24"/>
          <w:lang w:val="en-GB"/>
        </w:rPr>
        <w:t>Morpho</w:t>
      </w:r>
      <w:r w:rsidR="003609B1" w:rsidRPr="005421B6">
        <w:rPr>
          <w:rFonts w:cs="Times New Roman"/>
          <w:szCs w:val="24"/>
          <w:lang w:val="en-GB"/>
        </w:rPr>
        <w:t>logical</w:t>
      </w:r>
      <w:r w:rsidRPr="005421B6">
        <w:rPr>
          <w:rFonts w:cs="Times New Roman"/>
          <w:szCs w:val="24"/>
          <w:lang w:val="en-GB"/>
        </w:rPr>
        <w:t xml:space="preserve"> measurements of</w:t>
      </w:r>
      <w:r w:rsidR="00D82944" w:rsidRPr="005421B6">
        <w:rPr>
          <w:rFonts w:cs="Times New Roman"/>
          <w:szCs w:val="24"/>
          <w:lang w:val="en-GB"/>
        </w:rPr>
        <w:t xml:space="preserve"> the</w:t>
      </w:r>
      <w:r w:rsidRPr="005421B6">
        <w:rPr>
          <w:rFonts w:cs="Times New Roman"/>
          <w:szCs w:val="24"/>
          <w:lang w:val="en-GB"/>
        </w:rPr>
        <w:t xml:space="preserve"> juvenile white-spotted char</w:t>
      </w:r>
      <w:r w:rsidR="002D7B52" w:rsidRPr="005421B6">
        <w:rPr>
          <w:rFonts w:cs="Times New Roman"/>
          <w:szCs w:val="24"/>
          <w:lang w:val="en-GB"/>
        </w:rPr>
        <w:t>r</w:t>
      </w:r>
      <w:r w:rsidRPr="005421B6">
        <w:rPr>
          <w:rFonts w:cs="Times New Roman"/>
          <w:szCs w:val="24"/>
          <w:lang w:val="en-GB"/>
        </w:rPr>
        <w:t xml:space="preserve"> </w:t>
      </w:r>
      <w:r w:rsidRPr="005421B6">
        <w:rPr>
          <w:rFonts w:cs="Times New Roman"/>
          <w:i/>
          <w:iCs/>
          <w:szCs w:val="24"/>
          <w:lang w:val="en-GB"/>
        </w:rPr>
        <w:t xml:space="preserve">Salvelinus </w:t>
      </w:r>
      <w:proofErr w:type="spellStart"/>
      <w:r w:rsidRPr="005421B6">
        <w:rPr>
          <w:rFonts w:cs="Times New Roman"/>
          <w:i/>
          <w:iCs/>
          <w:szCs w:val="24"/>
          <w:lang w:val="en-GB"/>
        </w:rPr>
        <w:t>leucomaenis</w:t>
      </w:r>
      <w:proofErr w:type="spellEnd"/>
      <w:r w:rsidRPr="005421B6">
        <w:rPr>
          <w:rFonts w:cs="Times New Roman"/>
          <w:szCs w:val="24"/>
          <w:lang w:val="en-GB"/>
        </w:rPr>
        <w:t>. The three measurements</w:t>
      </w:r>
      <w:r w:rsidR="00D82944" w:rsidRPr="005421B6">
        <w:rPr>
          <w:rFonts w:cs="Times New Roman"/>
          <w:szCs w:val="24"/>
          <w:lang w:val="en-GB"/>
        </w:rPr>
        <w:t xml:space="preserve"> of body depth</w:t>
      </w:r>
      <w:r w:rsidRPr="005421B6">
        <w:rPr>
          <w:rFonts w:cs="Times New Roman"/>
          <w:szCs w:val="24"/>
          <w:lang w:val="en-GB"/>
        </w:rPr>
        <w:t xml:space="preserve"> were aggregated into a single variable (PC1) by using principal component analysis.</w:t>
      </w:r>
    </w:p>
    <w:p w14:paraId="7124A1D4" w14:textId="77777777" w:rsidR="003609B1" w:rsidRPr="005421B6" w:rsidRDefault="003609B1" w:rsidP="003609B1">
      <w:pPr>
        <w:spacing w:line="480" w:lineRule="auto"/>
        <w:jc w:val="left"/>
        <w:rPr>
          <w:rFonts w:cs="Times New Roman"/>
          <w:szCs w:val="24"/>
          <w:lang w:val="en-GB"/>
        </w:rPr>
      </w:pPr>
    </w:p>
    <w:p w14:paraId="126023B5" w14:textId="671F6713" w:rsidR="00A41EAF" w:rsidRPr="005421B6" w:rsidRDefault="00A87CBE" w:rsidP="00000D48">
      <w:pPr>
        <w:spacing w:line="480" w:lineRule="auto"/>
        <w:jc w:val="left"/>
        <w:rPr>
          <w:rFonts w:cs="Times New Roman"/>
          <w:szCs w:val="24"/>
          <w:lang w:val="en-GB"/>
        </w:rPr>
      </w:pPr>
      <w:r w:rsidRPr="005421B6">
        <w:rPr>
          <w:rFonts w:cs="Times New Roman"/>
          <w:b/>
          <w:szCs w:val="24"/>
          <w:lang w:val="en-GB"/>
        </w:rPr>
        <w:t xml:space="preserve">Figure </w:t>
      </w:r>
      <w:r w:rsidR="00657B68" w:rsidRPr="005421B6">
        <w:rPr>
          <w:rFonts w:cs="Times New Roman"/>
          <w:b/>
          <w:szCs w:val="24"/>
          <w:lang w:val="en-GB"/>
        </w:rPr>
        <w:t>4</w:t>
      </w:r>
      <w:r w:rsidR="00F16F83" w:rsidRPr="005421B6">
        <w:rPr>
          <w:rFonts w:cs="Times New Roman"/>
          <w:b/>
          <w:szCs w:val="24"/>
          <w:lang w:val="en-GB"/>
        </w:rPr>
        <w:t>.</w:t>
      </w:r>
      <w:r w:rsidR="00F16F83" w:rsidRPr="005421B6">
        <w:rPr>
          <w:rFonts w:cs="Times New Roman"/>
          <w:szCs w:val="24"/>
          <w:lang w:val="en-GB"/>
        </w:rPr>
        <w:t xml:space="preserve"> </w:t>
      </w:r>
      <w:r w:rsidR="0080730D" w:rsidRPr="005421B6">
        <w:rPr>
          <w:rFonts w:cs="Times New Roman"/>
          <w:szCs w:val="24"/>
          <w:lang w:val="en-GB"/>
        </w:rPr>
        <w:t xml:space="preserve">Box plots of </w:t>
      </w:r>
      <w:r w:rsidR="0080730D" w:rsidRPr="005421B6">
        <w:rPr>
          <w:rFonts w:cs="Times New Roman"/>
          <w:kern w:val="0"/>
          <w:szCs w:val="24"/>
          <w:lang w:val="en-GB"/>
        </w:rPr>
        <w:t>fork length</w:t>
      </w:r>
      <w:r w:rsidR="00230DD1" w:rsidRPr="005421B6">
        <w:rPr>
          <w:rFonts w:cs="Times New Roman"/>
          <w:kern w:val="0"/>
          <w:szCs w:val="24"/>
          <w:lang w:val="en-GB"/>
        </w:rPr>
        <w:t>s</w:t>
      </w:r>
      <w:r w:rsidR="003A2774" w:rsidRPr="005421B6">
        <w:rPr>
          <w:rFonts w:cs="Times New Roman"/>
          <w:kern w:val="0"/>
          <w:szCs w:val="24"/>
          <w:lang w:val="en-GB"/>
        </w:rPr>
        <w:t xml:space="preserve"> </w:t>
      </w:r>
      <w:r w:rsidR="003A2774" w:rsidRPr="005421B6">
        <w:rPr>
          <w:rFonts w:cs="Times New Roman"/>
          <w:b/>
          <w:bCs/>
          <w:kern w:val="0"/>
          <w:szCs w:val="24"/>
          <w:lang w:val="en-GB"/>
        </w:rPr>
        <w:t>(</w:t>
      </w:r>
      <w:r w:rsidR="001C42B5" w:rsidRPr="005421B6">
        <w:rPr>
          <w:rFonts w:cs="Times New Roman"/>
          <w:b/>
          <w:bCs/>
          <w:kern w:val="0"/>
          <w:szCs w:val="24"/>
          <w:lang w:val="en-GB"/>
        </w:rPr>
        <w:t>a</w:t>
      </w:r>
      <w:r w:rsidR="003A2774" w:rsidRPr="005421B6">
        <w:rPr>
          <w:rFonts w:cs="Times New Roman"/>
          <w:b/>
          <w:bCs/>
          <w:kern w:val="0"/>
          <w:szCs w:val="24"/>
          <w:lang w:val="en-GB"/>
        </w:rPr>
        <w:t>)</w:t>
      </w:r>
      <w:r w:rsidR="0080730D" w:rsidRPr="005421B6">
        <w:rPr>
          <w:rFonts w:cs="Times New Roman"/>
          <w:szCs w:val="24"/>
          <w:lang w:val="en-GB"/>
        </w:rPr>
        <w:t xml:space="preserve"> </w:t>
      </w:r>
      <w:r w:rsidR="00590E86" w:rsidRPr="005421B6">
        <w:rPr>
          <w:rFonts w:cs="Times New Roman"/>
          <w:szCs w:val="24"/>
          <w:lang w:val="en-GB"/>
        </w:rPr>
        <w:t>and PC1 residual</w:t>
      </w:r>
      <w:r w:rsidR="002143D5" w:rsidRPr="005421B6">
        <w:rPr>
          <w:rFonts w:cs="Times New Roman"/>
          <w:szCs w:val="24"/>
          <w:lang w:val="en-GB"/>
        </w:rPr>
        <w:t>s</w:t>
      </w:r>
      <w:r w:rsidR="00590E86" w:rsidRPr="005421B6">
        <w:rPr>
          <w:rFonts w:cs="Times New Roman"/>
          <w:szCs w:val="24"/>
          <w:lang w:val="en-GB"/>
        </w:rPr>
        <w:t xml:space="preserve"> (an index of body depth) </w:t>
      </w:r>
      <w:r w:rsidR="003A2774" w:rsidRPr="005421B6">
        <w:rPr>
          <w:rFonts w:cs="Times New Roman"/>
          <w:b/>
          <w:bCs/>
          <w:szCs w:val="24"/>
          <w:lang w:val="en-GB"/>
        </w:rPr>
        <w:t>(</w:t>
      </w:r>
      <w:r w:rsidR="001C42B5" w:rsidRPr="005421B6">
        <w:rPr>
          <w:rFonts w:cs="Times New Roman"/>
          <w:b/>
          <w:bCs/>
          <w:szCs w:val="24"/>
          <w:lang w:val="en-GB"/>
        </w:rPr>
        <w:t>b</w:t>
      </w:r>
      <w:r w:rsidR="003A2774" w:rsidRPr="005421B6">
        <w:rPr>
          <w:rFonts w:cs="Times New Roman"/>
          <w:b/>
          <w:bCs/>
          <w:szCs w:val="24"/>
          <w:lang w:val="en-GB"/>
        </w:rPr>
        <w:t>)</w:t>
      </w:r>
      <w:r w:rsidR="003A2774" w:rsidRPr="005421B6">
        <w:rPr>
          <w:rFonts w:cs="Times New Roman"/>
          <w:szCs w:val="24"/>
          <w:lang w:val="en-GB"/>
        </w:rPr>
        <w:t xml:space="preserve"> </w:t>
      </w:r>
      <w:r w:rsidR="0080730D" w:rsidRPr="005421B6">
        <w:rPr>
          <w:rFonts w:cs="Times New Roman"/>
          <w:szCs w:val="24"/>
          <w:lang w:val="en-GB"/>
        </w:rPr>
        <w:t>of</w:t>
      </w:r>
      <w:r w:rsidR="00D82944" w:rsidRPr="005421B6">
        <w:rPr>
          <w:rFonts w:cs="Times New Roman"/>
          <w:szCs w:val="24"/>
          <w:lang w:val="en-GB"/>
        </w:rPr>
        <w:t xml:space="preserve"> </w:t>
      </w:r>
      <w:r w:rsidR="0080730D" w:rsidRPr="005421B6">
        <w:rPr>
          <w:rFonts w:cs="Times New Roman"/>
          <w:szCs w:val="24"/>
          <w:lang w:val="en-GB"/>
        </w:rPr>
        <w:t>juvenile</w:t>
      </w:r>
      <w:r w:rsidR="00950C19" w:rsidRPr="005421B6">
        <w:rPr>
          <w:rFonts w:cs="Times New Roman"/>
          <w:szCs w:val="24"/>
          <w:lang w:val="en-GB"/>
        </w:rPr>
        <w:t xml:space="preserve"> white-spotted cha</w:t>
      </w:r>
      <w:r w:rsidR="00741D43" w:rsidRPr="005421B6">
        <w:rPr>
          <w:rFonts w:cs="Times New Roman"/>
          <w:szCs w:val="24"/>
          <w:lang w:val="en-GB"/>
        </w:rPr>
        <w:t>r</w:t>
      </w:r>
      <w:r w:rsidR="002D7B52" w:rsidRPr="005421B6">
        <w:rPr>
          <w:rFonts w:cs="Times New Roman"/>
          <w:szCs w:val="24"/>
          <w:lang w:val="en-GB"/>
        </w:rPr>
        <w:t>r</w:t>
      </w:r>
      <w:r w:rsidR="00950C19" w:rsidRPr="005421B6">
        <w:rPr>
          <w:rFonts w:cs="Times New Roman"/>
          <w:szCs w:val="24"/>
          <w:lang w:val="en-GB"/>
        </w:rPr>
        <w:t xml:space="preserve"> </w:t>
      </w:r>
      <w:r w:rsidR="007C3B4E" w:rsidRPr="005421B6">
        <w:rPr>
          <w:rFonts w:cs="Times New Roman"/>
          <w:i/>
          <w:iCs/>
          <w:szCs w:val="24"/>
          <w:lang w:val="en-GB"/>
        </w:rPr>
        <w:t>Salvelinus</w:t>
      </w:r>
      <w:r w:rsidR="00950C19" w:rsidRPr="005421B6">
        <w:rPr>
          <w:rFonts w:cs="Times New Roman"/>
          <w:i/>
          <w:iCs/>
          <w:szCs w:val="24"/>
          <w:lang w:val="en-GB"/>
        </w:rPr>
        <w:t xml:space="preserve"> </w:t>
      </w:r>
      <w:proofErr w:type="spellStart"/>
      <w:r w:rsidR="00950C19" w:rsidRPr="005421B6">
        <w:rPr>
          <w:rFonts w:cs="Times New Roman"/>
          <w:i/>
          <w:iCs/>
          <w:szCs w:val="24"/>
          <w:lang w:val="en-GB"/>
        </w:rPr>
        <w:t>leucomaenis</w:t>
      </w:r>
      <w:proofErr w:type="spellEnd"/>
      <w:r w:rsidR="00B81C4B" w:rsidRPr="005421B6">
        <w:rPr>
          <w:rFonts w:cs="Times New Roman"/>
          <w:szCs w:val="24"/>
          <w:lang w:val="en-GB"/>
        </w:rPr>
        <w:t xml:space="preserve"> </w:t>
      </w:r>
      <w:r w:rsidR="0080730D" w:rsidRPr="005421B6">
        <w:rPr>
          <w:rFonts w:cs="Times New Roman"/>
          <w:szCs w:val="24"/>
          <w:lang w:val="en-GB"/>
        </w:rPr>
        <w:t xml:space="preserve">from above-dam </w:t>
      </w:r>
      <w:r w:rsidR="008C2ADA" w:rsidRPr="005421B6">
        <w:rPr>
          <w:rFonts w:cs="Times New Roman"/>
          <w:szCs w:val="24"/>
          <w:lang w:val="en-GB"/>
        </w:rPr>
        <w:t xml:space="preserve">(black) </w:t>
      </w:r>
      <w:r w:rsidR="0080730D" w:rsidRPr="005421B6">
        <w:rPr>
          <w:rFonts w:cs="Times New Roman"/>
          <w:szCs w:val="24"/>
          <w:lang w:val="en-GB"/>
        </w:rPr>
        <w:t xml:space="preserve">and open-stream </w:t>
      </w:r>
      <w:r w:rsidR="008C2ADA" w:rsidRPr="005421B6">
        <w:rPr>
          <w:rFonts w:cs="Times New Roman"/>
          <w:szCs w:val="24"/>
          <w:lang w:val="en-GB"/>
        </w:rPr>
        <w:t>(grey)</w:t>
      </w:r>
      <w:r w:rsidR="001D0AA1" w:rsidRPr="005421B6">
        <w:rPr>
          <w:rFonts w:cs="Times New Roman"/>
          <w:szCs w:val="24"/>
          <w:lang w:val="en-GB"/>
        </w:rPr>
        <w:t xml:space="preserve"> populations</w:t>
      </w:r>
      <w:r w:rsidR="0080730D" w:rsidRPr="005421B6">
        <w:rPr>
          <w:rFonts w:cs="Times New Roman"/>
          <w:szCs w:val="24"/>
          <w:lang w:val="en-GB"/>
        </w:rPr>
        <w:t>.</w:t>
      </w:r>
      <w:r w:rsidR="00234BCB" w:rsidRPr="005421B6">
        <w:rPr>
          <w:rFonts w:cs="Times New Roman"/>
          <w:szCs w:val="24"/>
          <w:lang w:val="en-GB"/>
        </w:rPr>
        <w:t xml:space="preserve"> </w:t>
      </w:r>
      <w:r w:rsidR="00690072" w:rsidRPr="005421B6">
        <w:rPr>
          <w:rFonts w:cs="Times New Roman"/>
          <w:szCs w:val="24"/>
          <w:lang w:val="en-GB"/>
        </w:rPr>
        <w:t xml:space="preserve">PC1 residuals were calculated from a linear regression model estimated from pooled data of all individuals (i.e., PC1 = 0.308 × FL </w:t>
      </w:r>
      <w:r w:rsidR="00690072" w:rsidRPr="005421B6">
        <w:rPr>
          <w:rFonts w:cs="Times New Roman"/>
          <w:bCs/>
          <w:szCs w:val="24"/>
          <w:lang w:val="en-GB"/>
        </w:rPr>
        <w:t>–</w:t>
      </w:r>
      <w:r w:rsidR="00690072" w:rsidRPr="005421B6">
        <w:rPr>
          <w:rFonts w:cs="Times New Roman"/>
          <w:szCs w:val="24"/>
          <w:lang w:val="en-GB"/>
        </w:rPr>
        <w:t xml:space="preserve"> 11.764, </w:t>
      </w:r>
      <w:r w:rsidR="00690072" w:rsidRPr="005421B6">
        <w:rPr>
          <w:rFonts w:cs="Times New Roman"/>
          <w:i/>
          <w:iCs/>
          <w:szCs w:val="24"/>
          <w:lang w:val="en-GB"/>
        </w:rPr>
        <w:t>n</w:t>
      </w:r>
      <w:r w:rsidR="00690072" w:rsidRPr="005421B6">
        <w:rPr>
          <w:rFonts w:cs="Times New Roman"/>
          <w:szCs w:val="24"/>
          <w:lang w:val="en-GB"/>
        </w:rPr>
        <w:t xml:space="preserve"> = 138).</w:t>
      </w:r>
      <w:r w:rsidR="00852B6C" w:rsidRPr="005421B6">
        <w:rPr>
          <w:rFonts w:cs="Times New Roman"/>
          <w:kern w:val="0"/>
          <w:szCs w:val="24"/>
          <w:lang w:val="en-GB"/>
        </w:rPr>
        <w:t xml:space="preserve"> Larger PC1 residuals indicate greater body depth.</w:t>
      </w:r>
      <w:r w:rsidR="00690072" w:rsidRPr="005421B6">
        <w:rPr>
          <w:rFonts w:cs="Times New Roman"/>
          <w:szCs w:val="24"/>
          <w:lang w:val="en-GB"/>
        </w:rPr>
        <w:t xml:space="preserve"> </w:t>
      </w:r>
      <w:r w:rsidR="00171B5F" w:rsidRPr="005421B6">
        <w:rPr>
          <w:rFonts w:cs="Times New Roman"/>
          <w:szCs w:val="24"/>
          <w:lang w:val="en-GB"/>
        </w:rPr>
        <w:t>W</w:t>
      </w:r>
      <w:r w:rsidR="003A2774" w:rsidRPr="005421B6">
        <w:rPr>
          <w:rFonts w:cs="Times New Roman"/>
          <w:szCs w:val="24"/>
          <w:lang w:val="en-GB"/>
        </w:rPr>
        <w:t>hisker</w:t>
      </w:r>
      <w:r w:rsidR="00C37214" w:rsidRPr="005421B6">
        <w:rPr>
          <w:rFonts w:cs="Times New Roman"/>
          <w:szCs w:val="24"/>
          <w:lang w:val="en-GB"/>
        </w:rPr>
        <w:t xml:space="preserve">s indicate maximum and minimum values of </w:t>
      </w:r>
      <w:r w:rsidR="000E51AC" w:rsidRPr="005421B6">
        <w:rPr>
          <w:rFonts w:cs="Times New Roman"/>
          <w:szCs w:val="24"/>
          <w:lang w:val="en-GB"/>
        </w:rPr>
        <w:t xml:space="preserve">non-outlier </w:t>
      </w:r>
      <w:r w:rsidR="00C37214" w:rsidRPr="005421B6">
        <w:rPr>
          <w:rFonts w:cs="Times New Roman"/>
          <w:szCs w:val="24"/>
          <w:lang w:val="en-GB"/>
        </w:rPr>
        <w:t xml:space="preserve">data. The top and bottom edges of </w:t>
      </w:r>
      <w:r w:rsidR="00631B02" w:rsidRPr="005421B6">
        <w:rPr>
          <w:rFonts w:cs="Times New Roman"/>
          <w:szCs w:val="24"/>
          <w:lang w:val="en-GB"/>
        </w:rPr>
        <w:t xml:space="preserve">each </w:t>
      </w:r>
      <w:r w:rsidR="00C37214" w:rsidRPr="005421B6">
        <w:rPr>
          <w:rFonts w:cs="Times New Roman"/>
          <w:szCs w:val="24"/>
          <w:lang w:val="en-GB"/>
        </w:rPr>
        <w:t xml:space="preserve">box indicate first and third quartiles, </w:t>
      </w:r>
      <w:r w:rsidR="00BF7D00" w:rsidRPr="005421B6">
        <w:rPr>
          <w:rFonts w:cs="Times New Roman"/>
          <w:szCs w:val="24"/>
          <w:lang w:val="en-GB"/>
        </w:rPr>
        <w:t xml:space="preserve">the thick black lines show the median, </w:t>
      </w:r>
      <w:r w:rsidR="00234BCB" w:rsidRPr="005421B6">
        <w:rPr>
          <w:rFonts w:cs="Times New Roman"/>
          <w:szCs w:val="24"/>
          <w:lang w:val="en-GB"/>
        </w:rPr>
        <w:t>and g</w:t>
      </w:r>
      <w:r w:rsidR="00957490" w:rsidRPr="005421B6">
        <w:rPr>
          <w:rFonts w:cs="Times New Roman"/>
          <w:szCs w:val="24"/>
          <w:lang w:val="en-GB"/>
        </w:rPr>
        <w:t xml:space="preserve">rey </w:t>
      </w:r>
      <w:r w:rsidR="003353D7" w:rsidRPr="005421B6">
        <w:rPr>
          <w:rFonts w:cs="Times New Roman"/>
          <w:szCs w:val="24"/>
          <w:lang w:val="en-GB"/>
        </w:rPr>
        <w:t xml:space="preserve">dots </w:t>
      </w:r>
      <w:r w:rsidR="003426F0" w:rsidRPr="005421B6">
        <w:rPr>
          <w:rFonts w:cs="Times New Roman"/>
          <w:szCs w:val="24"/>
          <w:lang w:val="en-GB"/>
        </w:rPr>
        <w:t xml:space="preserve">show </w:t>
      </w:r>
      <w:r w:rsidR="001E6071" w:rsidRPr="005421B6">
        <w:rPr>
          <w:rFonts w:cs="Times New Roman"/>
          <w:szCs w:val="24"/>
          <w:lang w:val="en-GB"/>
        </w:rPr>
        <w:t>raw data.</w:t>
      </w:r>
      <w:r w:rsidR="00A41EAF" w:rsidRPr="005421B6">
        <w:rPr>
          <w:rFonts w:cs="Times New Roman"/>
          <w:szCs w:val="24"/>
          <w:lang w:val="en-GB"/>
        </w:rPr>
        <w:t xml:space="preserve"> Station types are indicated in parentheses as </w:t>
      </w:r>
      <w:r w:rsidR="00D33252" w:rsidRPr="005421B6">
        <w:rPr>
          <w:rFonts w:cs="Times New Roman"/>
          <w:szCs w:val="24"/>
          <w:lang w:val="en-GB"/>
        </w:rPr>
        <w:t>open-</w:t>
      </w:r>
      <w:r w:rsidR="00A41EAF" w:rsidRPr="005421B6">
        <w:rPr>
          <w:rFonts w:cs="Times New Roman"/>
          <w:szCs w:val="24"/>
          <w:lang w:val="en-GB"/>
        </w:rPr>
        <w:t xml:space="preserve">stream (OP) or </w:t>
      </w:r>
      <w:r w:rsidR="00D33252" w:rsidRPr="005421B6">
        <w:rPr>
          <w:rFonts w:cs="Times New Roman"/>
          <w:szCs w:val="24"/>
          <w:lang w:val="en-GB"/>
        </w:rPr>
        <w:t>above-</w:t>
      </w:r>
      <w:r w:rsidR="00A41EAF" w:rsidRPr="005421B6">
        <w:rPr>
          <w:rFonts w:cs="Times New Roman"/>
          <w:szCs w:val="24"/>
          <w:lang w:val="en-GB"/>
        </w:rPr>
        <w:t>dam (AD</w:t>
      </w:r>
      <w:r w:rsidR="005A33A6" w:rsidRPr="005421B6">
        <w:rPr>
          <w:rFonts w:cs="Times New Roman"/>
          <w:szCs w:val="24"/>
          <w:lang w:val="en-GB"/>
        </w:rPr>
        <w:t xml:space="preserve">). </w:t>
      </w:r>
      <w:r w:rsidR="00A41EAF" w:rsidRPr="005421B6">
        <w:rPr>
          <w:rFonts w:cs="Times New Roman"/>
          <w:szCs w:val="24"/>
          <w:lang w:val="en-GB"/>
        </w:rPr>
        <w:t xml:space="preserve">Letters indicate homogenous subsets at the </w:t>
      </w:r>
      <w:r w:rsidR="00A41EAF" w:rsidRPr="005421B6">
        <w:rPr>
          <w:rFonts w:cs="Times New Roman"/>
          <w:i/>
          <w:iCs/>
          <w:szCs w:val="24"/>
          <w:lang w:val="en-GB"/>
        </w:rPr>
        <w:t>P</w:t>
      </w:r>
      <w:r w:rsidR="00A41EAF" w:rsidRPr="005421B6">
        <w:rPr>
          <w:rFonts w:cs="Times New Roman"/>
          <w:szCs w:val="24"/>
          <w:lang w:val="en-GB"/>
        </w:rPr>
        <w:t xml:space="preserve"> &lt; 0.05 level based on Games</w:t>
      </w:r>
      <w:r w:rsidR="00CD3D5A" w:rsidRPr="005421B6">
        <w:rPr>
          <w:rFonts w:cs="Times New Roman"/>
          <w:szCs w:val="24"/>
          <w:lang w:val="en-GB"/>
        </w:rPr>
        <w:t>–</w:t>
      </w:r>
      <w:r w:rsidR="00A41EAF" w:rsidRPr="005421B6">
        <w:rPr>
          <w:rFonts w:cs="Times New Roman"/>
          <w:szCs w:val="24"/>
          <w:lang w:val="en-GB"/>
        </w:rPr>
        <w:t xml:space="preserve">Howell </w:t>
      </w:r>
      <w:r w:rsidR="004301A6" w:rsidRPr="005421B6">
        <w:rPr>
          <w:rFonts w:cs="Times New Roman"/>
          <w:szCs w:val="24"/>
          <w:lang w:val="en-GB"/>
        </w:rPr>
        <w:t>post-</w:t>
      </w:r>
      <w:r w:rsidR="00A41EAF" w:rsidRPr="005421B6">
        <w:rPr>
          <w:rFonts w:cs="Times New Roman"/>
          <w:szCs w:val="24"/>
          <w:lang w:val="en-GB"/>
        </w:rPr>
        <w:t>hoc comparisons.</w:t>
      </w:r>
    </w:p>
    <w:p w14:paraId="3153E1E4" w14:textId="17640F89" w:rsidR="0080730D" w:rsidRPr="005421B6" w:rsidRDefault="0080730D" w:rsidP="00234BCB">
      <w:pPr>
        <w:spacing w:line="480" w:lineRule="auto"/>
        <w:jc w:val="left"/>
        <w:rPr>
          <w:rFonts w:cs="Times New Roman"/>
          <w:b/>
          <w:szCs w:val="24"/>
          <w:lang w:val="en-GB"/>
        </w:rPr>
      </w:pPr>
    </w:p>
    <w:p w14:paraId="1746542D" w14:textId="3B873429" w:rsidR="00346D72" w:rsidRPr="005421B6" w:rsidRDefault="00A87CBE" w:rsidP="00000D48">
      <w:pPr>
        <w:spacing w:line="480" w:lineRule="auto"/>
        <w:jc w:val="left"/>
        <w:rPr>
          <w:rFonts w:cs="Times New Roman"/>
          <w:szCs w:val="24"/>
          <w:lang w:val="en-GB"/>
        </w:rPr>
      </w:pPr>
      <w:r w:rsidRPr="005421B6">
        <w:rPr>
          <w:rFonts w:cs="Times New Roman"/>
          <w:b/>
          <w:szCs w:val="24"/>
          <w:lang w:val="en-GB"/>
        </w:rPr>
        <w:t xml:space="preserve">Figure </w:t>
      </w:r>
      <w:r w:rsidR="00657B68" w:rsidRPr="005421B6">
        <w:rPr>
          <w:rFonts w:cs="Times New Roman"/>
          <w:b/>
          <w:szCs w:val="24"/>
          <w:lang w:val="en-GB"/>
        </w:rPr>
        <w:t>5</w:t>
      </w:r>
      <w:r w:rsidR="00F16F83" w:rsidRPr="005421B6">
        <w:rPr>
          <w:rFonts w:cs="Times New Roman"/>
          <w:b/>
          <w:szCs w:val="24"/>
          <w:lang w:val="en-GB"/>
        </w:rPr>
        <w:t>.</w:t>
      </w:r>
      <w:r w:rsidR="00F16F83" w:rsidRPr="005421B6">
        <w:rPr>
          <w:rFonts w:cs="Times New Roman"/>
          <w:szCs w:val="24"/>
          <w:lang w:val="en-GB"/>
        </w:rPr>
        <w:t xml:space="preserve"> </w:t>
      </w:r>
      <w:r w:rsidR="00346D72" w:rsidRPr="005421B6">
        <w:rPr>
          <w:rFonts w:cs="Times New Roman"/>
          <w:szCs w:val="24"/>
          <w:lang w:val="en-GB"/>
        </w:rPr>
        <w:t xml:space="preserve">Comparison of </w:t>
      </w:r>
      <w:r w:rsidR="005C47C5" w:rsidRPr="005421B6">
        <w:rPr>
          <w:rFonts w:cs="Times New Roman"/>
          <w:szCs w:val="24"/>
          <w:lang w:val="en-GB"/>
        </w:rPr>
        <w:t>the proportion</w:t>
      </w:r>
      <w:r w:rsidR="00A92172" w:rsidRPr="005421B6">
        <w:rPr>
          <w:rFonts w:cs="Times New Roman"/>
          <w:szCs w:val="24"/>
          <w:lang w:val="en-GB"/>
        </w:rPr>
        <w:t xml:space="preserve"> of</w:t>
      </w:r>
      <w:r w:rsidR="005C47C5" w:rsidRPr="005421B6">
        <w:rPr>
          <w:rFonts w:cs="Times New Roman"/>
          <w:szCs w:val="24"/>
          <w:lang w:val="en-GB"/>
        </w:rPr>
        <w:t xml:space="preserve"> </w:t>
      </w:r>
      <w:r w:rsidR="004D630C" w:rsidRPr="005421B6">
        <w:rPr>
          <w:rFonts w:cs="Times New Roman"/>
          <w:szCs w:val="24"/>
          <w:lang w:val="en-GB"/>
        </w:rPr>
        <w:t xml:space="preserve">observed </w:t>
      </w:r>
      <w:r w:rsidR="00620D26" w:rsidRPr="005421B6">
        <w:rPr>
          <w:rFonts w:cs="Times New Roman"/>
          <w:szCs w:val="24"/>
          <w:lang w:val="en-GB"/>
        </w:rPr>
        <w:t xml:space="preserve">seconds </w:t>
      </w:r>
      <w:r w:rsidR="005C47C5" w:rsidRPr="005421B6">
        <w:rPr>
          <w:rFonts w:cs="Times New Roman"/>
          <w:szCs w:val="24"/>
          <w:lang w:val="en-GB"/>
        </w:rPr>
        <w:t xml:space="preserve">spent on </w:t>
      </w:r>
      <w:r w:rsidR="00346D72" w:rsidRPr="005421B6">
        <w:rPr>
          <w:rFonts w:cs="Times New Roman"/>
          <w:szCs w:val="24"/>
          <w:lang w:val="en-GB"/>
        </w:rPr>
        <w:t>station-holding</w:t>
      </w:r>
      <w:r w:rsidR="0049280D" w:rsidRPr="005421B6">
        <w:rPr>
          <w:rFonts w:cs="Times New Roman"/>
          <w:szCs w:val="24"/>
          <w:lang w:val="en-GB"/>
        </w:rPr>
        <w:t xml:space="preserve"> </w:t>
      </w:r>
      <w:r w:rsidR="00C30258" w:rsidRPr="005421B6">
        <w:rPr>
          <w:rFonts w:cs="Times New Roman"/>
          <w:szCs w:val="24"/>
          <w:lang w:val="en-GB"/>
        </w:rPr>
        <w:t xml:space="preserve">(SH) </w:t>
      </w:r>
      <w:r w:rsidR="006372C8" w:rsidRPr="005421B6">
        <w:rPr>
          <w:rFonts w:cs="Times New Roman"/>
          <w:kern w:val="0"/>
          <w:szCs w:val="24"/>
          <w:lang w:val="en-GB"/>
        </w:rPr>
        <w:t>by</w:t>
      </w:r>
      <w:r w:rsidR="008C4AD0" w:rsidRPr="005421B6">
        <w:rPr>
          <w:rFonts w:cs="Times New Roman"/>
          <w:kern w:val="0"/>
          <w:szCs w:val="24"/>
          <w:lang w:val="en-GB"/>
        </w:rPr>
        <w:t xml:space="preserve"> </w:t>
      </w:r>
      <w:r w:rsidR="00D82944" w:rsidRPr="005421B6">
        <w:rPr>
          <w:rFonts w:cs="Times New Roman"/>
          <w:kern w:val="0"/>
          <w:szCs w:val="24"/>
          <w:lang w:val="en-GB"/>
        </w:rPr>
        <w:t xml:space="preserve">juvenile </w:t>
      </w:r>
      <w:r w:rsidR="006372C8" w:rsidRPr="005421B6">
        <w:rPr>
          <w:rFonts w:cs="Times New Roman"/>
          <w:kern w:val="0"/>
          <w:szCs w:val="24"/>
          <w:lang w:val="en-GB"/>
        </w:rPr>
        <w:t>white-spotted cha</w:t>
      </w:r>
      <w:r w:rsidR="002D7B52" w:rsidRPr="005421B6">
        <w:rPr>
          <w:rFonts w:cs="Times New Roman"/>
          <w:kern w:val="0"/>
          <w:szCs w:val="24"/>
          <w:lang w:val="en-GB"/>
        </w:rPr>
        <w:t>r</w:t>
      </w:r>
      <w:r w:rsidR="006372C8" w:rsidRPr="005421B6">
        <w:rPr>
          <w:rFonts w:cs="Times New Roman"/>
          <w:kern w:val="0"/>
          <w:szCs w:val="24"/>
          <w:lang w:val="en-GB"/>
        </w:rPr>
        <w:t xml:space="preserve">r </w:t>
      </w:r>
      <w:r w:rsidR="006372C8" w:rsidRPr="005421B6">
        <w:rPr>
          <w:rFonts w:cs="Times New Roman"/>
          <w:i/>
          <w:iCs/>
          <w:kern w:val="0"/>
          <w:szCs w:val="24"/>
          <w:lang w:val="en-GB"/>
        </w:rPr>
        <w:t>Salvelinus</w:t>
      </w:r>
      <w:r w:rsidR="006372C8" w:rsidRPr="005421B6">
        <w:rPr>
          <w:rFonts w:cs="Times New Roman"/>
          <w:i/>
          <w:iCs/>
          <w:szCs w:val="24"/>
          <w:lang w:val="en-GB"/>
        </w:rPr>
        <w:t xml:space="preserve"> </w:t>
      </w:r>
      <w:proofErr w:type="spellStart"/>
      <w:r w:rsidR="006372C8" w:rsidRPr="005421B6">
        <w:rPr>
          <w:rFonts w:cs="Times New Roman"/>
          <w:i/>
          <w:iCs/>
          <w:szCs w:val="24"/>
          <w:lang w:val="en-GB"/>
        </w:rPr>
        <w:t>leucomaenis</w:t>
      </w:r>
      <w:proofErr w:type="spellEnd"/>
      <w:r w:rsidR="004C1908" w:rsidRPr="005421B6">
        <w:rPr>
          <w:rFonts w:cs="Times New Roman"/>
          <w:kern w:val="0"/>
          <w:szCs w:val="24"/>
          <w:lang w:val="en-GB"/>
        </w:rPr>
        <w:t xml:space="preserve"> </w:t>
      </w:r>
      <w:r w:rsidR="00281575" w:rsidRPr="005421B6">
        <w:rPr>
          <w:rFonts w:cs="Times New Roman"/>
          <w:kern w:val="0"/>
          <w:szCs w:val="24"/>
          <w:lang w:val="en-GB"/>
        </w:rPr>
        <w:t>from above-dam</w:t>
      </w:r>
      <w:r w:rsidR="0018223E" w:rsidRPr="005421B6">
        <w:rPr>
          <w:rFonts w:cs="Times New Roman"/>
          <w:kern w:val="0"/>
          <w:szCs w:val="24"/>
          <w:lang w:val="en-GB"/>
        </w:rPr>
        <w:t xml:space="preserve"> (black)</w:t>
      </w:r>
      <w:r w:rsidR="00281575" w:rsidRPr="005421B6">
        <w:rPr>
          <w:rFonts w:cs="Times New Roman"/>
          <w:kern w:val="0"/>
          <w:szCs w:val="24"/>
          <w:lang w:val="en-GB"/>
        </w:rPr>
        <w:t xml:space="preserve"> and open-stream</w:t>
      </w:r>
      <w:r w:rsidR="0018223E" w:rsidRPr="005421B6">
        <w:rPr>
          <w:rFonts w:cs="Times New Roman"/>
          <w:kern w:val="0"/>
          <w:szCs w:val="24"/>
          <w:lang w:val="en-GB"/>
        </w:rPr>
        <w:t xml:space="preserve"> (grey)</w:t>
      </w:r>
      <w:r w:rsidR="00281575" w:rsidRPr="005421B6">
        <w:rPr>
          <w:rFonts w:cs="Times New Roman"/>
          <w:kern w:val="0"/>
          <w:szCs w:val="24"/>
          <w:lang w:val="en-GB"/>
        </w:rPr>
        <w:t xml:space="preserve"> populations </w:t>
      </w:r>
      <w:r w:rsidR="003D3094" w:rsidRPr="005421B6">
        <w:rPr>
          <w:rFonts w:cs="Times New Roman"/>
          <w:kern w:val="0"/>
          <w:szCs w:val="24"/>
          <w:lang w:val="en-GB"/>
        </w:rPr>
        <w:t xml:space="preserve">during </w:t>
      </w:r>
      <w:r w:rsidR="005C47C5" w:rsidRPr="005421B6">
        <w:rPr>
          <w:rFonts w:cs="Times New Roman"/>
          <w:kern w:val="0"/>
          <w:szCs w:val="24"/>
          <w:lang w:val="en-GB"/>
        </w:rPr>
        <w:t>540</w:t>
      </w:r>
      <w:r w:rsidR="003D3094" w:rsidRPr="005421B6">
        <w:rPr>
          <w:rFonts w:cs="Times New Roman"/>
          <w:kern w:val="0"/>
          <w:szCs w:val="24"/>
          <w:lang w:val="en-GB"/>
        </w:rPr>
        <w:t xml:space="preserve"> </w:t>
      </w:r>
      <w:r w:rsidR="0049280D" w:rsidRPr="005421B6">
        <w:rPr>
          <w:rFonts w:cs="Times New Roman"/>
          <w:kern w:val="0"/>
          <w:szCs w:val="24"/>
          <w:lang w:val="en-GB"/>
        </w:rPr>
        <w:t xml:space="preserve">s </w:t>
      </w:r>
      <w:r w:rsidR="003D3094" w:rsidRPr="005421B6">
        <w:rPr>
          <w:rFonts w:cs="Times New Roman"/>
          <w:kern w:val="0"/>
          <w:szCs w:val="24"/>
          <w:lang w:val="en-GB"/>
        </w:rPr>
        <w:t>of observation in an experimental tank</w:t>
      </w:r>
      <w:r w:rsidR="00346D72" w:rsidRPr="005421B6">
        <w:rPr>
          <w:rFonts w:cs="Times New Roman"/>
          <w:szCs w:val="24"/>
          <w:lang w:val="en-GB"/>
        </w:rPr>
        <w:t>.</w:t>
      </w:r>
      <w:r w:rsidR="00A92172" w:rsidRPr="005421B6">
        <w:rPr>
          <w:lang w:val="en-GB"/>
        </w:rPr>
        <w:t xml:space="preserve"> </w:t>
      </w:r>
      <w:r w:rsidR="00A92172" w:rsidRPr="005421B6">
        <w:rPr>
          <w:rFonts w:cs="Times New Roman"/>
          <w:szCs w:val="24"/>
          <w:lang w:val="en-GB"/>
        </w:rPr>
        <w:t xml:space="preserve">The </w:t>
      </w:r>
      <w:r w:rsidR="00A92172" w:rsidRPr="005421B6">
        <w:rPr>
          <w:rFonts w:cs="Times New Roman"/>
          <w:i/>
          <w:iCs/>
          <w:szCs w:val="24"/>
          <w:lang w:val="en-GB"/>
        </w:rPr>
        <w:t>y</w:t>
      </w:r>
      <w:r w:rsidR="00A92172" w:rsidRPr="005421B6">
        <w:rPr>
          <w:rFonts w:cs="Times New Roman"/>
          <w:szCs w:val="24"/>
          <w:lang w:val="en-GB"/>
        </w:rPr>
        <w:t xml:space="preserve">-axis indicates the </w:t>
      </w:r>
      <w:r w:rsidR="00EB2F1F" w:rsidRPr="005421B6">
        <w:rPr>
          <w:rFonts w:cs="Times New Roman"/>
          <w:szCs w:val="24"/>
          <w:lang w:val="en-GB"/>
        </w:rPr>
        <w:t xml:space="preserve">total </w:t>
      </w:r>
      <w:r w:rsidR="00ED3F21" w:rsidRPr="005421B6">
        <w:rPr>
          <w:rFonts w:cs="Times New Roman"/>
          <w:szCs w:val="24"/>
          <w:lang w:val="en-GB"/>
        </w:rPr>
        <w:t xml:space="preserve">time spent on </w:t>
      </w:r>
      <w:r w:rsidR="00A92172" w:rsidRPr="005421B6">
        <w:rPr>
          <w:rFonts w:cs="Times New Roman"/>
          <w:szCs w:val="24"/>
          <w:lang w:val="en-GB"/>
        </w:rPr>
        <w:t>SH (s) / observation time (540 s).</w:t>
      </w:r>
      <w:r w:rsidR="00346D72" w:rsidRPr="005421B6">
        <w:rPr>
          <w:rFonts w:cs="Times New Roman"/>
          <w:szCs w:val="24"/>
          <w:lang w:val="en-GB"/>
        </w:rPr>
        <w:t xml:space="preserve"> </w:t>
      </w:r>
      <w:r w:rsidR="002F3B8F" w:rsidRPr="005421B6">
        <w:rPr>
          <w:rFonts w:cs="Times New Roman"/>
          <w:szCs w:val="24"/>
          <w:lang w:val="en-GB"/>
        </w:rPr>
        <w:t xml:space="preserve">In both panels, lines </w:t>
      </w:r>
      <w:r w:rsidR="00307E64" w:rsidRPr="005421B6">
        <w:rPr>
          <w:rFonts w:cs="Times New Roman"/>
          <w:szCs w:val="24"/>
          <w:lang w:val="en-GB"/>
        </w:rPr>
        <w:t xml:space="preserve">show </w:t>
      </w:r>
      <w:r w:rsidR="002F3B8F" w:rsidRPr="005421B6">
        <w:rPr>
          <w:rFonts w:cs="Times New Roman"/>
          <w:szCs w:val="24"/>
          <w:lang w:val="en-GB"/>
        </w:rPr>
        <w:t>estimated generalized linear models</w:t>
      </w:r>
      <w:r w:rsidR="00493BF5" w:rsidRPr="005421B6">
        <w:rPr>
          <w:rFonts w:cs="Times New Roman"/>
          <w:szCs w:val="24"/>
          <w:lang w:val="en-GB"/>
        </w:rPr>
        <w:t xml:space="preserve"> </w:t>
      </w:r>
      <w:r w:rsidR="002F3B8F" w:rsidRPr="005421B6">
        <w:rPr>
          <w:rFonts w:cs="Times New Roman"/>
          <w:szCs w:val="24"/>
          <w:lang w:val="en-GB"/>
        </w:rPr>
        <w:t>with a quasi-binomial error distribution</w:t>
      </w:r>
      <w:r w:rsidR="00620D26" w:rsidRPr="005421B6">
        <w:rPr>
          <w:rFonts w:cs="Times New Roman"/>
          <w:szCs w:val="24"/>
          <w:lang w:val="en-GB"/>
        </w:rPr>
        <w:t xml:space="preserve"> and a logit link function</w:t>
      </w:r>
      <w:r w:rsidR="002F3B8F" w:rsidRPr="005421B6">
        <w:rPr>
          <w:rFonts w:cs="Times New Roman"/>
          <w:szCs w:val="24"/>
          <w:lang w:val="en-GB"/>
        </w:rPr>
        <w:t xml:space="preserve"> for above-dam populations</w:t>
      </w:r>
      <w:r w:rsidR="00AF4F1F" w:rsidRPr="005421B6">
        <w:rPr>
          <w:rFonts w:cs="Times New Roman"/>
          <w:szCs w:val="24"/>
          <w:lang w:val="en-GB"/>
        </w:rPr>
        <w:t xml:space="preserve"> (dashed</w:t>
      </w:r>
      <w:r w:rsidR="00C60721" w:rsidRPr="005421B6">
        <w:rPr>
          <w:rFonts w:cs="Times New Roman"/>
          <w:szCs w:val="24"/>
          <w:lang w:val="en-GB"/>
        </w:rPr>
        <w:t>,</w:t>
      </w:r>
      <w:r w:rsidR="00AF4F1F" w:rsidRPr="005421B6">
        <w:rPr>
          <w:rFonts w:cs="Times New Roman"/>
          <w:szCs w:val="24"/>
          <w:lang w:val="en-GB"/>
        </w:rPr>
        <w:t xml:space="preserve"> Stn. 1; solid</w:t>
      </w:r>
      <w:r w:rsidR="00C60721" w:rsidRPr="005421B6">
        <w:rPr>
          <w:rFonts w:cs="Times New Roman"/>
          <w:szCs w:val="24"/>
          <w:lang w:val="en-GB"/>
        </w:rPr>
        <w:t>,</w:t>
      </w:r>
      <w:r w:rsidR="00AF4F1F" w:rsidRPr="005421B6">
        <w:rPr>
          <w:rFonts w:cs="Times New Roman"/>
          <w:szCs w:val="24"/>
          <w:lang w:val="en-GB"/>
        </w:rPr>
        <w:t xml:space="preserve"> Stn. 3)</w:t>
      </w:r>
      <w:r w:rsidR="002F3B8F" w:rsidRPr="005421B6">
        <w:rPr>
          <w:rFonts w:cs="Times New Roman"/>
          <w:szCs w:val="24"/>
          <w:lang w:val="en-GB"/>
        </w:rPr>
        <w:t xml:space="preserve"> and open-stream populations</w:t>
      </w:r>
      <w:r w:rsidR="00AF4F1F" w:rsidRPr="005421B6">
        <w:rPr>
          <w:rFonts w:cs="Times New Roman"/>
          <w:szCs w:val="24"/>
          <w:lang w:val="en-GB"/>
        </w:rPr>
        <w:t xml:space="preserve"> (dashed</w:t>
      </w:r>
      <w:r w:rsidR="00C60721" w:rsidRPr="005421B6">
        <w:rPr>
          <w:rFonts w:cs="Times New Roman"/>
          <w:szCs w:val="24"/>
          <w:lang w:val="en-GB"/>
        </w:rPr>
        <w:t>,</w:t>
      </w:r>
      <w:r w:rsidR="00AF4F1F" w:rsidRPr="005421B6">
        <w:rPr>
          <w:rFonts w:cs="Times New Roman"/>
          <w:szCs w:val="24"/>
          <w:lang w:val="en-GB"/>
        </w:rPr>
        <w:t xml:space="preserve"> Stn. 2; solid</w:t>
      </w:r>
      <w:r w:rsidR="00C60721" w:rsidRPr="005421B6">
        <w:rPr>
          <w:rFonts w:cs="Times New Roman"/>
          <w:szCs w:val="24"/>
          <w:lang w:val="en-GB"/>
        </w:rPr>
        <w:t>,</w:t>
      </w:r>
      <w:r w:rsidR="00AF4F1F" w:rsidRPr="005421B6">
        <w:rPr>
          <w:rFonts w:cs="Times New Roman"/>
          <w:szCs w:val="24"/>
          <w:lang w:val="en-GB"/>
        </w:rPr>
        <w:t xml:space="preserve"> Stn. 4)</w:t>
      </w:r>
      <w:r w:rsidR="002F3B8F" w:rsidRPr="005421B6">
        <w:rPr>
          <w:rFonts w:cs="Times New Roman"/>
          <w:szCs w:val="24"/>
          <w:lang w:val="en-GB"/>
        </w:rPr>
        <w:t>.</w:t>
      </w:r>
      <w:r w:rsidR="00A92172" w:rsidRPr="005421B6">
        <w:rPr>
          <w:rFonts w:cs="Times New Roman"/>
          <w:szCs w:val="24"/>
          <w:lang w:val="en-GB"/>
        </w:rPr>
        <w:t xml:space="preserve"> Station types are indicated in parentheses as open</w:t>
      </w:r>
      <w:r w:rsidR="009317D6" w:rsidRPr="005421B6">
        <w:rPr>
          <w:rFonts w:cs="Times New Roman"/>
          <w:szCs w:val="24"/>
          <w:lang w:val="en-GB"/>
        </w:rPr>
        <w:t>-</w:t>
      </w:r>
      <w:r w:rsidR="00A92172" w:rsidRPr="005421B6">
        <w:rPr>
          <w:rFonts w:cs="Times New Roman"/>
          <w:szCs w:val="24"/>
          <w:lang w:val="en-GB"/>
        </w:rPr>
        <w:t>stream (OP) or above</w:t>
      </w:r>
      <w:r w:rsidR="009317D6" w:rsidRPr="005421B6">
        <w:rPr>
          <w:rFonts w:cs="Times New Roman"/>
          <w:szCs w:val="24"/>
          <w:lang w:val="en-GB"/>
        </w:rPr>
        <w:t>-</w:t>
      </w:r>
      <w:r w:rsidR="00A92172" w:rsidRPr="005421B6">
        <w:rPr>
          <w:rFonts w:cs="Times New Roman"/>
          <w:szCs w:val="24"/>
          <w:lang w:val="en-GB"/>
        </w:rPr>
        <w:t>dam (AD).</w:t>
      </w:r>
    </w:p>
    <w:p w14:paraId="541DAE1D" w14:textId="77777777" w:rsidR="004C0AE0" w:rsidRPr="005421B6" w:rsidRDefault="004C0AE0" w:rsidP="00000D48">
      <w:pPr>
        <w:widowControl/>
        <w:spacing w:line="480" w:lineRule="auto"/>
        <w:jc w:val="left"/>
        <w:rPr>
          <w:rFonts w:cs="Times New Roman"/>
          <w:b/>
          <w:szCs w:val="24"/>
          <w:lang w:val="en-GB"/>
        </w:rPr>
      </w:pPr>
      <w:r w:rsidRPr="005421B6">
        <w:rPr>
          <w:rFonts w:cs="Times New Roman"/>
          <w:b/>
          <w:szCs w:val="24"/>
          <w:lang w:val="en-GB"/>
        </w:rPr>
        <w:br w:type="page"/>
      </w:r>
    </w:p>
    <w:p w14:paraId="1DC4D4D2" w14:textId="0892CCAD" w:rsidR="0019155F" w:rsidRPr="005421B6" w:rsidRDefault="004017AA" w:rsidP="00000D48">
      <w:pPr>
        <w:spacing w:line="480" w:lineRule="auto"/>
        <w:jc w:val="left"/>
        <w:rPr>
          <w:rFonts w:cs="Times New Roman"/>
          <w:b/>
          <w:szCs w:val="24"/>
          <w:lang w:val="en-GB"/>
        </w:rPr>
      </w:pPr>
      <w:r w:rsidRPr="005421B6">
        <w:rPr>
          <w:rFonts w:cs="Times New Roman"/>
          <w:b/>
          <w:noProof/>
          <w:szCs w:val="24"/>
          <w:lang w:val="en-GB"/>
        </w:rPr>
        <w:drawing>
          <wp:inline distT="0" distB="0" distL="0" distR="0" wp14:anchorId="4D94C46E" wp14:editId="27D51C9B">
            <wp:extent cx="5400000" cy="31077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0" cy="3107750"/>
                    </a:xfrm>
                    <a:prstGeom prst="rect">
                      <a:avLst/>
                    </a:prstGeom>
                    <a:noFill/>
                    <a:ln>
                      <a:noFill/>
                    </a:ln>
                  </pic:spPr>
                </pic:pic>
              </a:graphicData>
            </a:graphic>
          </wp:inline>
        </w:drawing>
      </w:r>
    </w:p>
    <w:p w14:paraId="378EFB33" w14:textId="1FFCE1E2" w:rsidR="005C796B" w:rsidRPr="005421B6" w:rsidRDefault="00766D25" w:rsidP="00000D48">
      <w:pPr>
        <w:spacing w:line="480" w:lineRule="auto"/>
        <w:jc w:val="left"/>
        <w:rPr>
          <w:rFonts w:cs="Times New Roman"/>
          <w:b/>
          <w:szCs w:val="24"/>
          <w:lang w:val="en-GB"/>
        </w:rPr>
      </w:pPr>
      <w:r w:rsidRPr="005421B6">
        <w:rPr>
          <w:rFonts w:cs="Times New Roman"/>
          <w:b/>
          <w:szCs w:val="24"/>
          <w:lang w:val="en-GB"/>
        </w:rPr>
        <w:t>Fig</w:t>
      </w:r>
      <w:r w:rsidR="00684D3B" w:rsidRPr="005421B6">
        <w:rPr>
          <w:rFonts w:cs="Times New Roman"/>
          <w:b/>
          <w:szCs w:val="24"/>
          <w:lang w:val="en-GB"/>
        </w:rPr>
        <w:t>ure</w:t>
      </w:r>
      <w:r w:rsidRPr="005421B6">
        <w:rPr>
          <w:rFonts w:cs="Times New Roman"/>
          <w:b/>
          <w:szCs w:val="24"/>
          <w:lang w:val="en-GB"/>
        </w:rPr>
        <w:t xml:space="preserve"> 1</w:t>
      </w:r>
    </w:p>
    <w:p w14:paraId="30690A4D" w14:textId="7F0D2D47" w:rsidR="0019155F" w:rsidRPr="005421B6" w:rsidRDefault="00BA1463" w:rsidP="00000D48">
      <w:pPr>
        <w:spacing w:line="480" w:lineRule="auto"/>
        <w:jc w:val="left"/>
        <w:rPr>
          <w:rFonts w:cs="Times New Roman"/>
          <w:b/>
          <w:szCs w:val="24"/>
          <w:lang w:val="en-GB"/>
        </w:rPr>
      </w:pPr>
      <w:r w:rsidRPr="005421B6">
        <w:rPr>
          <w:rFonts w:cs="Times New Roman"/>
          <w:b/>
          <w:szCs w:val="24"/>
          <w:lang w:val="en-GB"/>
        </w:rPr>
        <w:br w:type="page"/>
      </w:r>
    </w:p>
    <w:p w14:paraId="170D8F25" w14:textId="75DFF556" w:rsidR="0061225A" w:rsidRPr="005421B6" w:rsidRDefault="00B34C80" w:rsidP="00000D48">
      <w:pPr>
        <w:spacing w:line="480" w:lineRule="auto"/>
        <w:jc w:val="left"/>
        <w:rPr>
          <w:rFonts w:cs="Times New Roman"/>
          <w:b/>
          <w:szCs w:val="24"/>
          <w:lang w:val="en-GB"/>
        </w:rPr>
      </w:pPr>
      <w:r w:rsidRPr="005421B6">
        <w:rPr>
          <w:lang w:val="en-GB"/>
        </w:rPr>
        <w:t xml:space="preserve"> </w:t>
      </w:r>
      <w:r w:rsidRPr="005421B6">
        <w:rPr>
          <w:noProof/>
          <w:lang w:val="en-GB"/>
        </w:rPr>
        <w:drawing>
          <wp:inline distT="0" distB="0" distL="0" distR="0" wp14:anchorId="55D58B00" wp14:editId="4E66A25A">
            <wp:extent cx="5400000" cy="503341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00" cy="5033417"/>
                    </a:xfrm>
                    <a:prstGeom prst="rect">
                      <a:avLst/>
                    </a:prstGeom>
                    <a:noFill/>
                    <a:ln>
                      <a:noFill/>
                    </a:ln>
                  </pic:spPr>
                </pic:pic>
              </a:graphicData>
            </a:graphic>
          </wp:inline>
        </w:drawing>
      </w:r>
    </w:p>
    <w:p w14:paraId="3BD7037A" w14:textId="395DBBB4" w:rsidR="00A865F7" w:rsidRPr="005421B6" w:rsidRDefault="00A865F7" w:rsidP="00000D48">
      <w:pPr>
        <w:spacing w:line="480" w:lineRule="auto"/>
        <w:jc w:val="left"/>
        <w:rPr>
          <w:rFonts w:cs="Times New Roman"/>
          <w:b/>
          <w:szCs w:val="24"/>
          <w:lang w:val="en-GB"/>
        </w:rPr>
      </w:pPr>
      <w:r w:rsidRPr="005421B6">
        <w:rPr>
          <w:rFonts w:cs="Times New Roman"/>
          <w:b/>
          <w:szCs w:val="24"/>
          <w:lang w:val="en-GB"/>
        </w:rPr>
        <w:t>Figure 2</w:t>
      </w:r>
    </w:p>
    <w:p w14:paraId="5BF6B617" w14:textId="544B296F" w:rsidR="00A865F7" w:rsidRPr="005421B6" w:rsidRDefault="00A865F7" w:rsidP="00000D48">
      <w:pPr>
        <w:widowControl/>
        <w:jc w:val="left"/>
        <w:rPr>
          <w:rFonts w:cs="Times New Roman"/>
          <w:b/>
          <w:szCs w:val="24"/>
          <w:lang w:val="en-GB"/>
        </w:rPr>
      </w:pPr>
      <w:r w:rsidRPr="005421B6">
        <w:rPr>
          <w:rFonts w:cs="Times New Roman"/>
          <w:b/>
          <w:szCs w:val="24"/>
          <w:lang w:val="en-GB"/>
        </w:rPr>
        <w:br w:type="page"/>
      </w:r>
    </w:p>
    <w:p w14:paraId="5181BAA7" w14:textId="421E17DD" w:rsidR="0076149B" w:rsidRPr="005421B6" w:rsidRDefault="0076149B" w:rsidP="0076149B">
      <w:pPr>
        <w:widowControl/>
        <w:jc w:val="center"/>
        <w:rPr>
          <w:lang w:val="en-GB"/>
        </w:rPr>
      </w:pPr>
      <w:r w:rsidRPr="005421B6">
        <w:rPr>
          <w:noProof/>
          <w:lang w:val="en-GB"/>
        </w:rPr>
        <w:drawing>
          <wp:inline distT="0" distB="0" distL="0" distR="0" wp14:anchorId="75A44760" wp14:editId="307A8575">
            <wp:extent cx="5400000" cy="2524426"/>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0" cy="2524426"/>
                    </a:xfrm>
                    <a:prstGeom prst="rect">
                      <a:avLst/>
                    </a:prstGeom>
                    <a:noFill/>
                    <a:ln>
                      <a:noFill/>
                    </a:ln>
                  </pic:spPr>
                </pic:pic>
              </a:graphicData>
            </a:graphic>
          </wp:inline>
        </w:drawing>
      </w:r>
    </w:p>
    <w:p w14:paraId="17866303" w14:textId="261A9F7A" w:rsidR="0076149B" w:rsidRPr="005421B6" w:rsidRDefault="0076149B">
      <w:pPr>
        <w:widowControl/>
        <w:jc w:val="left"/>
        <w:rPr>
          <w:b/>
          <w:bCs/>
          <w:lang w:val="en-GB"/>
        </w:rPr>
      </w:pPr>
      <w:r w:rsidRPr="005421B6">
        <w:rPr>
          <w:b/>
          <w:bCs/>
          <w:lang w:val="en-GB"/>
        </w:rPr>
        <w:t>Figure 3</w:t>
      </w:r>
    </w:p>
    <w:p w14:paraId="79CF6AF3" w14:textId="77777777" w:rsidR="0076149B" w:rsidRPr="005421B6" w:rsidRDefault="0076149B">
      <w:pPr>
        <w:widowControl/>
        <w:jc w:val="left"/>
        <w:rPr>
          <w:lang w:val="en-GB"/>
        </w:rPr>
      </w:pPr>
      <w:r w:rsidRPr="005421B6">
        <w:rPr>
          <w:lang w:val="en-GB"/>
        </w:rPr>
        <w:br w:type="page"/>
      </w:r>
    </w:p>
    <w:p w14:paraId="1D8BD6F7" w14:textId="5B220595" w:rsidR="002841E2" w:rsidRPr="005421B6" w:rsidRDefault="001C42B5" w:rsidP="002B6D36">
      <w:pPr>
        <w:widowControl/>
        <w:spacing w:line="480" w:lineRule="auto"/>
        <w:jc w:val="center"/>
        <w:rPr>
          <w:rFonts w:cs="Times New Roman"/>
          <w:b/>
          <w:szCs w:val="24"/>
          <w:lang w:val="en-GB"/>
        </w:rPr>
      </w:pPr>
      <w:r w:rsidRPr="005421B6">
        <w:rPr>
          <w:lang w:val="en-GB"/>
        </w:rPr>
        <w:t xml:space="preserve"> </w:t>
      </w:r>
      <w:r w:rsidRPr="005421B6">
        <w:rPr>
          <w:noProof/>
          <w:lang w:val="en-GB"/>
        </w:rPr>
        <w:drawing>
          <wp:inline distT="0" distB="0" distL="0" distR="0" wp14:anchorId="5C1B1BDF" wp14:editId="251F1ABE">
            <wp:extent cx="5400000" cy="5843758"/>
            <wp:effectExtent l="0" t="0" r="0" b="508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0" cy="5843758"/>
                    </a:xfrm>
                    <a:prstGeom prst="rect">
                      <a:avLst/>
                    </a:prstGeom>
                    <a:noFill/>
                    <a:ln>
                      <a:noFill/>
                    </a:ln>
                  </pic:spPr>
                </pic:pic>
              </a:graphicData>
            </a:graphic>
          </wp:inline>
        </w:drawing>
      </w:r>
    </w:p>
    <w:p w14:paraId="0ADADE56" w14:textId="763213EA" w:rsidR="00CD48B2" w:rsidRPr="005421B6" w:rsidRDefault="00766D25" w:rsidP="00000D48">
      <w:pPr>
        <w:widowControl/>
        <w:spacing w:line="480" w:lineRule="auto"/>
        <w:jc w:val="left"/>
        <w:rPr>
          <w:rFonts w:cs="Times New Roman"/>
          <w:b/>
          <w:szCs w:val="24"/>
          <w:lang w:val="en-GB"/>
        </w:rPr>
      </w:pPr>
      <w:r w:rsidRPr="005421B6">
        <w:rPr>
          <w:rFonts w:cs="Times New Roman"/>
          <w:b/>
          <w:szCs w:val="24"/>
          <w:lang w:val="en-GB"/>
        </w:rPr>
        <w:t>Fig</w:t>
      </w:r>
      <w:r w:rsidR="003C2B77" w:rsidRPr="005421B6">
        <w:rPr>
          <w:rFonts w:cs="Times New Roman"/>
          <w:b/>
          <w:szCs w:val="24"/>
          <w:lang w:val="en-GB"/>
        </w:rPr>
        <w:t>ure</w:t>
      </w:r>
      <w:r w:rsidRPr="005421B6">
        <w:rPr>
          <w:rFonts w:cs="Times New Roman"/>
          <w:b/>
          <w:szCs w:val="24"/>
          <w:lang w:val="en-GB"/>
        </w:rPr>
        <w:t xml:space="preserve"> </w:t>
      </w:r>
      <w:r w:rsidR="00A927A2" w:rsidRPr="005421B6">
        <w:rPr>
          <w:rFonts w:cs="Times New Roman"/>
          <w:b/>
          <w:szCs w:val="24"/>
          <w:lang w:val="en-GB"/>
        </w:rPr>
        <w:t>4</w:t>
      </w:r>
    </w:p>
    <w:p w14:paraId="3373EC5D" w14:textId="77777777" w:rsidR="00CD48B2" w:rsidRPr="005421B6" w:rsidRDefault="00CD48B2" w:rsidP="00000D48">
      <w:pPr>
        <w:widowControl/>
        <w:spacing w:line="480" w:lineRule="auto"/>
        <w:jc w:val="left"/>
        <w:rPr>
          <w:rFonts w:cs="Times New Roman"/>
          <w:b/>
          <w:szCs w:val="24"/>
          <w:lang w:val="en-GB"/>
        </w:rPr>
      </w:pPr>
      <w:r w:rsidRPr="005421B6">
        <w:rPr>
          <w:rFonts w:cs="Times New Roman"/>
          <w:b/>
          <w:szCs w:val="24"/>
          <w:lang w:val="en-GB"/>
        </w:rPr>
        <w:br w:type="page"/>
      </w:r>
    </w:p>
    <w:p w14:paraId="73B51151" w14:textId="006FE369" w:rsidR="008E3968" w:rsidRPr="005421B6" w:rsidRDefault="008E3968" w:rsidP="00EE583C">
      <w:pPr>
        <w:widowControl/>
        <w:spacing w:line="480" w:lineRule="auto"/>
        <w:jc w:val="center"/>
        <w:rPr>
          <w:rFonts w:eastAsia="Times New Roman" w:cs="Times New Roman"/>
          <w:snapToGrid w:val="0"/>
          <w:w w:val="0"/>
          <w:kern w:val="0"/>
          <w:sz w:val="0"/>
          <w:szCs w:val="0"/>
          <w:u w:color="000000"/>
          <w:bdr w:val="none" w:sz="0" w:space="0" w:color="000000"/>
          <w:shd w:val="clear" w:color="000000" w:fill="000000"/>
          <w:lang w:val="en-GB" w:eastAsia="x-none" w:bidi="x-none"/>
        </w:rPr>
      </w:pPr>
    </w:p>
    <w:p w14:paraId="3F5AFFE9" w14:textId="4D7C9564" w:rsidR="00AB7B0A" w:rsidRPr="005421B6" w:rsidRDefault="00AB7B0A" w:rsidP="00EE583C">
      <w:pPr>
        <w:widowControl/>
        <w:spacing w:line="480" w:lineRule="auto"/>
        <w:jc w:val="center"/>
        <w:rPr>
          <w:rFonts w:eastAsia="Times New Roman" w:cs="Times New Roman"/>
          <w:snapToGrid w:val="0"/>
          <w:w w:val="0"/>
          <w:kern w:val="0"/>
          <w:sz w:val="0"/>
          <w:szCs w:val="0"/>
          <w:u w:color="000000"/>
          <w:bdr w:val="none" w:sz="0" w:space="0" w:color="000000"/>
          <w:shd w:val="clear" w:color="000000" w:fill="000000"/>
          <w:lang w:val="en-GB" w:eastAsia="x-none" w:bidi="x-none"/>
        </w:rPr>
      </w:pPr>
      <w:r w:rsidRPr="005421B6">
        <w:rPr>
          <w:noProof/>
        </w:rPr>
        <w:drawing>
          <wp:inline distT="0" distB="0" distL="0" distR="0" wp14:anchorId="07A7E438" wp14:editId="395CA1A2">
            <wp:extent cx="5400000" cy="2681285"/>
            <wp:effectExtent l="0" t="0" r="0" b="508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00" cy="2681285"/>
                    </a:xfrm>
                    <a:prstGeom prst="rect">
                      <a:avLst/>
                    </a:prstGeom>
                    <a:noFill/>
                    <a:ln>
                      <a:noFill/>
                    </a:ln>
                  </pic:spPr>
                </pic:pic>
              </a:graphicData>
            </a:graphic>
          </wp:inline>
        </w:drawing>
      </w:r>
    </w:p>
    <w:p w14:paraId="3D30D965" w14:textId="76927F3A" w:rsidR="00A165D1" w:rsidRPr="00822F8B" w:rsidRDefault="006850F4" w:rsidP="00000D48">
      <w:pPr>
        <w:widowControl/>
        <w:spacing w:line="480" w:lineRule="auto"/>
        <w:jc w:val="left"/>
        <w:rPr>
          <w:rFonts w:cs="Times New Roman"/>
          <w:b/>
          <w:szCs w:val="24"/>
          <w:lang w:val="en-GB"/>
        </w:rPr>
      </w:pPr>
      <w:r w:rsidRPr="005421B6">
        <w:rPr>
          <w:rFonts w:cs="Times New Roman"/>
          <w:b/>
          <w:szCs w:val="24"/>
          <w:lang w:val="en-GB"/>
        </w:rPr>
        <w:t>F</w:t>
      </w:r>
      <w:r w:rsidR="00936774" w:rsidRPr="005421B6">
        <w:rPr>
          <w:rFonts w:cs="Times New Roman"/>
          <w:b/>
          <w:szCs w:val="24"/>
          <w:lang w:val="en-GB"/>
        </w:rPr>
        <w:t>ig</w:t>
      </w:r>
      <w:r w:rsidR="003C2B77" w:rsidRPr="005421B6">
        <w:rPr>
          <w:rFonts w:cs="Times New Roman"/>
          <w:b/>
          <w:szCs w:val="24"/>
          <w:lang w:val="en-GB"/>
        </w:rPr>
        <w:t>ure</w:t>
      </w:r>
      <w:r w:rsidR="00936774" w:rsidRPr="005421B6">
        <w:rPr>
          <w:rFonts w:cs="Times New Roman"/>
          <w:b/>
          <w:szCs w:val="24"/>
          <w:lang w:val="en-GB"/>
        </w:rPr>
        <w:t xml:space="preserve"> </w:t>
      </w:r>
      <w:r w:rsidR="00A927A2" w:rsidRPr="005421B6">
        <w:rPr>
          <w:rFonts w:cs="Times New Roman"/>
          <w:b/>
          <w:szCs w:val="24"/>
          <w:lang w:val="en-GB"/>
        </w:rPr>
        <w:t>5</w:t>
      </w:r>
    </w:p>
    <w:sectPr w:rsidR="00A165D1" w:rsidRPr="00822F8B" w:rsidSect="00A050E0">
      <w:footerReference w:type="default" r:id="rId13"/>
      <w:pgSz w:w="12240" w:h="15840" w:code="1"/>
      <w:pgMar w:top="1699" w:right="1699" w:bottom="1699" w:left="1699" w:header="720" w:footer="720"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66BC" w14:textId="77777777" w:rsidR="000C645B" w:rsidRDefault="000C645B" w:rsidP="00B64522">
      <w:r>
        <w:separator/>
      </w:r>
    </w:p>
  </w:endnote>
  <w:endnote w:type="continuationSeparator" w:id="0">
    <w:p w14:paraId="26B642A2" w14:textId="77777777" w:rsidR="000C645B" w:rsidRDefault="000C645B" w:rsidP="00B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963498"/>
      <w:docPartObj>
        <w:docPartGallery w:val="Page Numbers (Bottom of Page)"/>
        <w:docPartUnique/>
      </w:docPartObj>
    </w:sdtPr>
    <w:sdtEndPr/>
    <w:sdtContent>
      <w:p w14:paraId="1EB10A31" w14:textId="77777777" w:rsidR="00BD7B4D" w:rsidRDefault="00BD7B4D">
        <w:pPr>
          <w:pStyle w:val="a5"/>
          <w:jc w:val="center"/>
        </w:pPr>
        <w:r>
          <w:fldChar w:fldCharType="begin"/>
        </w:r>
        <w:r>
          <w:instrText>PAGE   \* MERGEFORMAT</w:instrText>
        </w:r>
        <w:r>
          <w:fldChar w:fldCharType="separate"/>
        </w:r>
        <w:r w:rsidR="00A37397" w:rsidRPr="00A37397">
          <w:rPr>
            <w:noProof/>
            <w:lang w:val="ja-JP"/>
          </w:rPr>
          <w:t>1</w:t>
        </w:r>
        <w:r>
          <w:fldChar w:fldCharType="end"/>
        </w:r>
      </w:p>
    </w:sdtContent>
  </w:sdt>
  <w:p w14:paraId="08E0ACAE" w14:textId="77777777" w:rsidR="00BD7B4D" w:rsidRDefault="00BD7B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BA1E" w14:textId="77777777" w:rsidR="000C645B" w:rsidRDefault="000C645B" w:rsidP="00B64522">
      <w:r>
        <w:separator/>
      </w:r>
    </w:p>
  </w:footnote>
  <w:footnote w:type="continuationSeparator" w:id="0">
    <w:p w14:paraId="40101F26" w14:textId="77777777" w:rsidR="000C645B" w:rsidRDefault="000C645B" w:rsidP="00B64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812"/>
    <w:multiLevelType w:val="hybridMultilevel"/>
    <w:tmpl w:val="265AD898"/>
    <w:lvl w:ilvl="0" w:tplc="F74252F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DF2CCD"/>
    <w:multiLevelType w:val="hybridMultilevel"/>
    <w:tmpl w:val="ADE6DB26"/>
    <w:lvl w:ilvl="0" w:tplc="CD024DF2">
      <w:start w:val="1"/>
      <w:numFmt w:val="decimalEnclosedCircle"/>
      <w:lvlText w:val="%1"/>
      <w:lvlJc w:val="left"/>
      <w:pPr>
        <w:ind w:left="1200" w:hanging="360"/>
      </w:pPr>
      <w:rPr>
        <w:rFonts w:hint="default"/>
        <w:color w:val="000000" w:themeColor="text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888957795">
    <w:abstractNumId w:val="1"/>
  </w:num>
  <w:num w:numId="2" w16cid:durableId="6175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oNotTrackFormatting/>
  <w:defaultTabStop w:val="36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45"/>
    <w:rsid w:val="000003BA"/>
    <w:rsid w:val="00000D48"/>
    <w:rsid w:val="00000DA3"/>
    <w:rsid w:val="000013BD"/>
    <w:rsid w:val="0000146D"/>
    <w:rsid w:val="0000233F"/>
    <w:rsid w:val="00002760"/>
    <w:rsid w:val="000028BE"/>
    <w:rsid w:val="00002A20"/>
    <w:rsid w:val="00002C5E"/>
    <w:rsid w:val="0000340E"/>
    <w:rsid w:val="00003B2D"/>
    <w:rsid w:val="000041CA"/>
    <w:rsid w:val="00004FC3"/>
    <w:rsid w:val="0000548A"/>
    <w:rsid w:val="00006AF6"/>
    <w:rsid w:val="000075B7"/>
    <w:rsid w:val="00007F5D"/>
    <w:rsid w:val="000108D8"/>
    <w:rsid w:val="00010C5E"/>
    <w:rsid w:val="00010E54"/>
    <w:rsid w:val="00010E73"/>
    <w:rsid w:val="0001125E"/>
    <w:rsid w:val="00011916"/>
    <w:rsid w:val="00012149"/>
    <w:rsid w:val="000125C9"/>
    <w:rsid w:val="000132F3"/>
    <w:rsid w:val="00013F48"/>
    <w:rsid w:val="00013FF4"/>
    <w:rsid w:val="000144A4"/>
    <w:rsid w:val="0001548E"/>
    <w:rsid w:val="00015685"/>
    <w:rsid w:val="00016775"/>
    <w:rsid w:val="000168E4"/>
    <w:rsid w:val="00017079"/>
    <w:rsid w:val="000170F9"/>
    <w:rsid w:val="00017485"/>
    <w:rsid w:val="00017647"/>
    <w:rsid w:val="00020239"/>
    <w:rsid w:val="00020CFF"/>
    <w:rsid w:val="00021044"/>
    <w:rsid w:val="00021767"/>
    <w:rsid w:val="0002189C"/>
    <w:rsid w:val="00021F1C"/>
    <w:rsid w:val="00022170"/>
    <w:rsid w:val="0002227B"/>
    <w:rsid w:val="00023CCA"/>
    <w:rsid w:val="00023D80"/>
    <w:rsid w:val="00023DD2"/>
    <w:rsid w:val="00023EE0"/>
    <w:rsid w:val="0002415C"/>
    <w:rsid w:val="00024E97"/>
    <w:rsid w:val="0002546B"/>
    <w:rsid w:val="0002782E"/>
    <w:rsid w:val="00027A44"/>
    <w:rsid w:val="000300EA"/>
    <w:rsid w:val="0003048C"/>
    <w:rsid w:val="00030FDC"/>
    <w:rsid w:val="00031E36"/>
    <w:rsid w:val="00031E45"/>
    <w:rsid w:val="00032B51"/>
    <w:rsid w:val="00032F86"/>
    <w:rsid w:val="00033609"/>
    <w:rsid w:val="00033689"/>
    <w:rsid w:val="000340AB"/>
    <w:rsid w:val="00034AC2"/>
    <w:rsid w:val="00034EC3"/>
    <w:rsid w:val="00035038"/>
    <w:rsid w:val="00035090"/>
    <w:rsid w:val="0003546A"/>
    <w:rsid w:val="000359F5"/>
    <w:rsid w:val="00035CDB"/>
    <w:rsid w:val="00036DFB"/>
    <w:rsid w:val="00037305"/>
    <w:rsid w:val="00037CE8"/>
    <w:rsid w:val="000400E4"/>
    <w:rsid w:val="000416E2"/>
    <w:rsid w:val="00041DAC"/>
    <w:rsid w:val="00041DB4"/>
    <w:rsid w:val="0004260C"/>
    <w:rsid w:val="0004340A"/>
    <w:rsid w:val="00043B6D"/>
    <w:rsid w:val="00043B9D"/>
    <w:rsid w:val="00043C77"/>
    <w:rsid w:val="00044377"/>
    <w:rsid w:val="000449D1"/>
    <w:rsid w:val="000455E7"/>
    <w:rsid w:val="00045728"/>
    <w:rsid w:val="00045CB5"/>
    <w:rsid w:val="00045E1E"/>
    <w:rsid w:val="000463F7"/>
    <w:rsid w:val="000466A3"/>
    <w:rsid w:val="000511F6"/>
    <w:rsid w:val="00051D58"/>
    <w:rsid w:val="000530D9"/>
    <w:rsid w:val="0005316C"/>
    <w:rsid w:val="000543F8"/>
    <w:rsid w:val="00054654"/>
    <w:rsid w:val="00054779"/>
    <w:rsid w:val="0005479B"/>
    <w:rsid w:val="00055C16"/>
    <w:rsid w:val="00056246"/>
    <w:rsid w:val="000579BC"/>
    <w:rsid w:val="00057BB2"/>
    <w:rsid w:val="00060525"/>
    <w:rsid w:val="00060EA2"/>
    <w:rsid w:val="000618CD"/>
    <w:rsid w:val="00061C80"/>
    <w:rsid w:val="00062415"/>
    <w:rsid w:val="00062ABD"/>
    <w:rsid w:val="00062EE4"/>
    <w:rsid w:val="0006334F"/>
    <w:rsid w:val="000635DA"/>
    <w:rsid w:val="00064D6C"/>
    <w:rsid w:val="00065270"/>
    <w:rsid w:val="000655DF"/>
    <w:rsid w:val="00066A09"/>
    <w:rsid w:val="00066D6B"/>
    <w:rsid w:val="000671B4"/>
    <w:rsid w:val="00070B85"/>
    <w:rsid w:val="00071004"/>
    <w:rsid w:val="000713FD"/>
    <w:rsid w:val="000716FB"/>
    <w:rsid w:val="00071A64"/>
    <w:rsid w:val="00071BF1"/>
    <w:rsid w:val="00071D8B"/>
    <w:rsid w:val="00071E22"/>
    <w:rsid w:val="000735F2"/>
    <w:rsid w:val="00073760"/>
    <w:rsid w:val="000745BF"/>
    <w:rsid w:val="00074619"/>
    <w:rsid w:val="00074B2A"/>
    <w:rsid w:val="00074CEC"/>
    <w:rsid w:val="00074F91"/>
    <w:rsid w:val="00075938"/>
    <w:rsid w:val="00076391"/>
    <w:rsid w:val="000767A8"/>
    <w:rsid w:val="00077E71"/>
    <w:rsid w:val="00081262"/>
    <w:rsid w:val="0008127D"/>
    <w:rsid w:val="0008154A"/>
    <w:rsid w:val="00081EFC"/>
    <w:rsid w:val="000822FE"/>
    <w:rsid w:val="00082A32"/>
    <w:rsid w:val="000836E7"/>
    <w:rsid w:val="00084FA6"/>
    <w:rsid w:val="000853A5"/>
    <w:rsid w:val="000855FF"/>
    <w:rsid w:val="000863D6"/>
    <w:rsid w:val="00086774"/>
    <w:rsid w:val="00086B40"/>
    <w:rsid w:val="00087DC6"/>
    <w:rsid w:val="00087E18"/>
    <w:rsid w:val="0009025F"/>
    <w:rsid w:val="00090945"/>
    <w:rsid w:val="00090D19"/>
    <w:rsid w:val="00091147"/>
    <w:rsid w:val="00092364"/>
    <w:rsid w:val="0009279A"/>
    <w:rsid w:val="000929A8"/>
    <w:rsid w:val="00093231"/>
    <w:rsid w:val="000936AC"/>
    <w:rsid w:val="00093917"/>
    <w:rsid w:val="0009402E"/>
    <w:rsid w:val="00094483"/>
    <w:rsid w:val="0009475E"/>
    <w:rsid w:val="00094A5A"/>
    <w:rsid w:val="00094A61"/>
    <w:rsid w:val="00094E78"/>
    <w:rsid w:val="00094EA2"/>
    <w:rsid w:val="00094EFF"/>
    <w:rsid w:val="00095469"/>
    <w:rsid w:val="00096032"/>
    <w:rsid w:val="000965C1"/>
    <w:rsid w:val="00096A15"/>
    <w:rsid w:val="00096A34"/>
    <w:rsid w:val="00096DC7"/>
    <w:rsid w:val="00096F00"/>
    <w:rsid w:val="00097032"/>
    <w:rsid w:val="00097B78"/>
    <w:rsid w:val="00097C5D"/>
    <w:rsid w:val="00097E87"/>
    <w:rsid w:val="000A009E"/>
    <w:rsid w:val="000A0153"/>
    <w:rsid w:val="000A0644"/>
    <w:rsid w:val="000A1B2D"/>
    <w:rsid w:val="000A25EB"/>
    <w:rsid w:val="000A2697"/>
    <w:rsid w:val="000A2A81"/>
    <w:rsid w:val="000A3073"/>
    <w:rsid w:val="000A3151"/>
    <w:rsid w:val="000A4BB8"/>
    <w:rsid w:val="000A50AD"/>
    <w:rsid w:val="000A50B0"/>
    <w:rsid w:val="000A5789"/>
    <w:rsid w:val="000A5942"/>
    <w:rsid w:val="000A5AEA"/>
    <w:rsid w:val="000A651D"/>
    <w:rsid w:val="000A6E85"/>
    <w:rsid w:val="000A746D"/>
    <w:rsid w:val="000A75E9"/>
    <w:rsid w:val="000B049C"/>
    <w:rsid w:val="000B0A28"/>
    <w:rsid w:val="000B0CA5"/>
    <w:rsid w:val="000B1BF0"/>
    <w:rsid w:val="000B2447"/>
    <w:rsid w:val="000B2D59"/>
    <w:rsid w:val="000B31D4"/>
    <w:rsid w:val="000B40B3"/>
    <w:rsid w:val="000B4557"/>
    <w:rsid w:val="000B4DEC"/>
    <w:rsid w:val="000B5026"/>
    <w:rsid w:val="000B5ECA"/>
    <w:rsid w:val="000B63B5"/>
    <w:rsid w:val="000B640E"/>
    <w:rsid w:val="000B6ED4"/>
    <w:rsid w:val="000B7272"/>
    <w:rsid w:val="000B7785"/>
    <w:rsid w:val="000C002B"/>
    <w:rsid w:val="000C0053"/>
    <w:rsid w:val="000C0AC4"/>
    <w:rsid w:val="000C0FEE"/>
    <w:rsid w:val="000C153B"/>
    <w:rsid w:val="000C187C"/>
    <w:rsid w:val="000C2E02"/>
    <w:rsid w:val="000C3132"/>
    <w:rsid w:val="000C31A1"/>
    <w:rsid w:val="000C387C"/>
    <w:rsid w:val="000C3CFD"/>
    <w:rsid w:val="000C4261"/>
    <w:rsid w:val="000C47BB"/>
    <w:rsid w:val="000C4FB8"/>
    <w:rsid w:val="000C552C"/>
    <w:rsid w:val="000C5C33"/>
    <w:rsid w:val="000C631F"/>
    <w:rsid w:val="000C6344"/>
    <w:rsid w:val="000C645B"/>
    <w:rsid w:val="000D063B"/>
    <w:rsid w:val="000D10EE"/>
    <w:rsid w:val="000D163C"/>
    <w:rsid w:val="000D1B57"/>
    <w:rsid w:val="000D1E59"/>
    <w:rsid w:val="000D255E"/>
    <w:rsid w:val="000D3338"/>
    <w:rsid w:val="000D38A6"/>
    <w:rsid w:val="000D3947"/>
    <w:rsid w:val="000D4234"/>
    <w:rsid w:val="000D54E7"/>
    <w:rsid w:val="000D5756"/>
    <w:rsid w:val="000D697F"/>
    <w:rsid w:val="000D6FBF"/>
    <w:rsid w:val="000D743E"/>
    <w:rsid w:val="000D75F6"/>
    <w:rsid w:val="000D7DB6"/>
    <w:rsid w:val="000E06C2"/>
    <w:rsid w:val="000E0CCE"/>
    <w:rsid w:val="000E0FCC"/>
    <w:rsid w:val="000E108D"/>
    <w:rsid w:val="000E1575"/>
    <w:rsid w:val="000E27CB"/>
    <w:rsid w:val="000E3055"/>
    <w:rsid w:val="000E321E"/>
    <w:rsid w:val="000E3412"/>
    <w:rsid w:val="000E3778"/>
    <w:rsid w:val="000E484C"/>
    <w:rsid w:val="000E4AF5"/>
    <w:rsid w:val="000E4CD3"/>
    <w:rsid w:val="000E51AC"/>
    <w:rsid w:val="000E5833"/>
    <w:rsid w:val="000E6C15"/>
    <w:rsid w:val="000E6CD7"/>
    <w:rsid w:val="000F03AB"/>
    <w:rsid w:val="000F053D"/>
    <w:rsid w:val="000F0826"/>
    <w:rsid w:val="000F1402"/>
    <w:rsid w:val="000F16A4"/>
    <w:rsid w:val="000F28A4"/>
    <w:rsid w:val="000F2F68"/>
    <w:rsid w:val="000F351F"/>
    <w:rsid w:val="000F5C3C"/>
    <w:rsid w:val="000F5DCF"/>
    <w:rsid w:val="000F626B"/>
    <w:rsid w:val="000F62AD"/>
    <w:rsid w:val="000F6EE3"/>
    <w:rsid w:val="000F6EF7"/>
    <w:rsid w:val="000F7537"/>
    <w:rsid w:val="000F7633"/>
    <w:rsid w:val="000F794D"/>
    <w:rsid w:val="000F799A"/>
    <w:rsid w:val="000F7AC4"/>
    <w:rsid w:val="00100031"/>
    <w:rsid w:val="001007D2"/>
    <w:rsid w:val="00101031"/>
    <w:rsid w:val="00101554"/>
    <w:rsid w:val="00102009"/>
    <w:rsid w:val="001025FC"/>
    <w:rsid w:val="00102626"/>
    <w:rsid w:val="00102DC9"/>
    <w:rsid w:val="00102FC7"/>
    <w:rsid w:val="001031F8"/>
    <w:rsid w:val="001039C4"/>
    <w:rsid w:val="00103E20"/>
    <w:rsid w:val="001046D2"/>
    <w:rsid w:val="001054E0"/>
    <w:rsid w:val="00106142"/>
    <w:rsid w:val="0010623B"/>
    <w:rsid w:val="00106434"/>
    <w:rsid w:val="00106888"/>
    <w:rsid w:val="001069FE"/>
    <w:rsid w:val="00107C48"/>
    <w:rsid w:val="0011022E"/>
    <w:rsid w:val="0011133C"/>
    <w:rsid w:val="001123FD"/>
    <w:rsid w:val="00112BEF"/>
    <w:rsid w:val="00113456"/>
    <w:rsid w:val="00113638"/>
    <w:rsid w:val="00113BA6"/>
    <w:rsid w:val="00113F51"/>
    <w:rsid w:val="00114734"/>
    <w:rsid w:val="00115AB1"/>
    <w:rsid w:val="0011674C"/>
    <w:rsid w:val="001177A8"/>
    <w:rsid w:val="001177AE"/>
    <w:rsid w:val="00117829"/>
    <w:rsid w:val="00117909"/>
    <w:rsid w:val="00117D3D"/>
    <w:rsid w:val="00121070"/>
    <w:rsid w:val="001228B2"/>
    <w:rsid w:val="00122A1C"/>
    <w:rsid w:val="00122CD0"/>
    <w:rsid w:val="00123512"/>
    <w:rsid w:val="00123A4C"/>
    <w:rsid w:val="00123ACF"/>
    <w:rsid w:val="00124D7D"/>
    <w:rsid w:val="00124EB0"/>
    <w:rsid w:val="00126829"/>
    <w:rsid w:val="00126EB9"/>
    <w:rsid w:val="00126F61"/>
    <w:rsid w:val="001272A8"/>
    <w:rsid w:val="0013038C"/>
    <w:rsid w:val="0013174E"/>
    <w:rsid w:val="001317EB"/>
    <w:rsid w:val="00131B11"/>
    <w:rsid w:val="00131F1F"/>
    <w:rsid w:val="00132574"/>
    <w:rsid w:val="001327A8"/>
    <w:rsid w:val="001333F5"/>
    <w:rsid w:val="00133868"/>
    <w:rsid w:val="00133A3A"/>
    <w:rsid w:val="00134289"/>
    <w:rsid w:val="00134949"/>
    <w:rsid w:val="00135729"/>
    <w:rsid w:val="001359BD"/>
    <w:rsid w:val="001359C1"/>
    <w:rsid w:val="00135BCE"/>
    <w:rsid w:val="00136768"/>
    <w:rsid w:val="00137B76"/>
    <w:rsid w:val="00137BB0"/>
    <w:rsid w:val="00137ED1"/>
    <w:rsid w:val="00140866"/>
    <w:rsid w:val="00140A22"/>
    <w:rsid w:val="00141F2F"/>
    <w:rsid w:val="00142665"/>
    <w:rsid w:val="00143398"/>
    <w:rsid w:val="00143D8E"/>
    <w:rsid w:val="001445D6"/>
    <w:rsid w:val="00144775"/>
    <w:rsid w:val="00144CD2"/>
    <w:rsid w:val="001450B2"/>
    <w:rsid w:val="001454B7"/>
    <w:rsid w:val="00145709"/>
    <w:rsid w:val="00145B31"/>
    <w:rsid w:val="001460B2"/>
    <w:rsid w:val="00147DAA"/>
    <w:rsid w:val="00147EB1"/>
    <w:rsid w:val="00147EF8"/>
    <w:rsid w:val="00147F6A"/>
    <w:rsid w:val="0015004A"/>
    <w:rsid w:val="00151C5F"/>
    <w:rsid w:val="001520BD"/>
    <w:rsid w:val="00152396"/>
    <w:rsid w:val="00152A29"/>
    <w:rsid w:val="0015324A"/>
    <w:rsid w:val="001537B1"/>
    <w:rsid w:val="001539C2"/>
    <w:rsid w:val="00154169"/>
    <w:rsid w:val="001546E5"/>
    <w:rsid w:val="00154793"/>
    <w:rsid w:val="00154910"/>
    <w:rsid w:val="00154F33"/>
    <w:rsid w:val="001553B1"/>
    <w:rsid w:val="0015541B"/>
    <w:rsid w:val="00155550"/>
    <w:rsid w:val="00156183"/>
    <w:rsid w:val="00157211"/>
    <w:rsid w:val="0015763E"/>
    <w:rsid w:val="00157A77"/>
    <w:rsid w:val="001600F0"/>
    <w:rsid w:val="0016044A"/>
    <w:rsid w:val="00160755"/>
    <w:rsid w:val="00160B08"/>
    <w:rsid w:val="00160FBA"/>
    <w:rsid w:val="001611EF"/>
    <w:rsid w:val="00161464"/>
    <w:rsid w:val="001623A5"/>
    <w:rsid w:val="00162BAE"/>
    <w:rsid w:val="00162C26"/>
    <w:rsid w:val="00162FB6"/>
    <w:rsid w:val="00163394"/>
    <w:rsid w:val="001634FF"/>
    <w:rsid w:val="001647F4"/>
    <w:rsid w:val="001649D8"/>
    <w:rsid w:val="00165002"/>
    <w:rsid w:val="001664E9"/>
    <w:rsid w:val="001705AF"/>
    <w:rsid w:val="00170DB6"/>
    <w:rsid w:val="00171B5F"/>
    <w:rsid w:val="00171CE1"/>
    <w:rsid w:val="00171E99"/>
    <w:rsid w:val="001733C1"/>
    <w:rsid w:val="00173FDE"/>
    <w:rsid w:val="001747B8"/>
    <w:rsid w:val="001751F6"/>
    <w:rsid w:val="001763C4"/>
    <w:rsid w:val="00176477"/>
    <w:rsid w:val="001776E4"/>
    <w:rsid w:val="00177B0A"/>
    <w:rsid w:val="00180A59"/>
    <w:rsid w:val="00180F20"/>
    <w:rsid w:val="00181FE9"/>
    <w:rsid w:val="0018223E"/>
    <w:rsid w:val="00182AE8"/>
    <w:rsid w:val="00182B40"/>
    <w:rsid w:val="00183253"/>
    <w:rsid w:val="0018350C"/>
    <w:rsid w:val="0018395C"/>
    <w:rsid w:val="00183F3A"/>
    <w:rsid w:val="001841A5"/>
    <w:rsid w:val="00184258"/>
    <w:rsid w:val="0018445A"/>
    <w:rsid w:val="001846F7"/>
    <w:rsid w:val="00186E57"/>
    <w:rsid w:val="001876D0"/>
    <w:rsid w:val="00187A09"/>
    <w:rsid w:val="00187A39"/>
    <w:rsid w:val="00187F0E"/>
    <w:rsid w:val="0019134E"/>
    <w:rsid w:val="0019155F"/>
    <w:rsid w:val="001917FC"/>
    <w:rsid w:val="00191DDB"/>
    <w:rsid w:val="00191F3A"/>
    <w:rsid w:val="00192EE5"/>
    <w:rsid w:val="0019319E"/>
    <w:rsid w:val="0019452B"/>
    <w:rsid w:val="001950CF"/>
    <w:rsid w:val="001959D8"/>
    <w:rsid w:val="00195DBB"/>
    <w:rsid w:val="001961E3"/>
    <w:rsid w:val="00196247"/>
    <w:rsid w:val="0019668E"/>
    <w:rsid w:val="0019704E"/>
    <w:rsid w:val="001971BC"/>
    <w:rsid w:val="00197208"/>
    <w:rsid w:val="00197A71"/>
    <w:rsid w:val="00197E53"/>
    <w:rsid w:val="001A02DF"/>
    <w:rsid w:val="001A1162"/>
    <w:rsid w:val="001A175A"/>
    <w:rsid w:val="001A1DF9"/>
    <w:rsid w:val="001A2424"/>
    <w:rsid w:val="001A248A"/>
    <w:rsid w:val="001A2724"/>
    <w:rsid w:val="001A2765"/>
    <w:rsid w:val="001A293D"/>
    <w:rsid w:val="001A2D5D"/>
    <w:rsid w:val="001A2E1B"/>
    <w:rsid w:val="001A3354"/>
    <w:rsid w:val="001A4F68"/>
    <w:rsid w:val="001A613F"/>
    <w:rsid w:val="001A6EF6"/>
    <w:rsid w:val="001A7BE0"/>
    <w:rsid w:val="001B0342"/>
    <w:rsid w:val="001B1F26"/>
    <w:rsid w:val="001B2514"/>
    <w:rsid w:val="001B26FE"/>
    <w:rsid w:val="001B2A06"/>
    <w:rsid w:val="001B2FED"/>
    <w:rsid w:val="001B3294"/>
    <w:rsid w:val="001B519C"/>
    <w:rsid w:val="001B6141"/>
    <w:rsid w:val="001B6F53"/>
    <w:rsid w:val="001B720F"/>
    <w:rsid w:val="001B7375"/>
    <w:rsid w:val="001B7887"/>
    <w:rsid w:val="001B7ED5"/>
    <w:rsid w:val="001C053E"/>
    <w:rsid w:val="001C05C6"/>
    <w:rsid w:val="001C07AC"/>
    <w:rsid w:val="001C11B7"/>
    <w:rsid w:val="001C1D0A"/>
    <w:rsid w:val="001C2036"/>
    <w:rsid w:val="001C25A9"/>
    <w:rsid w:val="001C27B8"/>
    <w:rsid w:val="001C28BA"/>
    <w:rsid w:val="001C2FDE"/>
    <w:rsid w:val="001C31FD"/>
    <w:rsid w:val="001C33D9"/>
    <w:rsid w:val="001C377B"/>
    <w:rsid w:val="001C42B5"/>
    <w:rsid w:val="001C4E32"/>
    <w:rsid w:val="001C5594"/>
    <w:rsid w:val="001C5667"/>
    <w:rsid w:val="001C5824"/>
    <w:rsid w:val="001C6406"/>
    <w:rsid w:val="001C7397"/>
    <w:rsid w:val="001C7526"/>
    <w:rsid w:val="001C77CC"/>
    <w:rsid w:val="001D023E"/>
    <w:rsid w:val="001D0AA1"/>
    <w:rsid w:val="001D105B"/>
    <w:rsid w:val="001D19DF"/>
    <w:rsid w:val="001D21CF"/>
    <w:rsid w:val="001D2511"/>
    <w:rsid w:val="001D312A"/>
    <w:rsid w:val="001D3A3E"/>
    <w:rsid w:val="001D3E4A"/>
    <w:rsid w:val="001D5241"/>
    <w:rsid w:val="001D5ED5"/>
    <w:rsid w:val="001D609F"/>
    <w:rsid w:val="001D6431"/>
    <w:rsid w:val="001D7BEE"/>
    <w:rsid w:val="001E0261"/>
    <w:rsid w:val="001E0A43"/>
    <w:rsid w:val="001E0C69"/>
    <w:rsid w:val="001E0F6E"/>
    <w:rsid w:val="001E15A4"/>
    <w:rsid w:val="001E17F4"/>
    <w:rsid w:val="001E278B"/>
    <w:rsid w:val="001E312B"/>
    <w:rsid w:val="001E322A"/>
    <w:rsid w:val="001E33E8"/>
    <w:rsid w:val="001E3A62"/>
    <w:rsid w:val="001E4DA8"/>
    <w:rsid w:val="001E5B22"/>
    <w:rsid w:val="001E6071"/>
    <w:rsid w:val="001E6080"/>
    <w:rsid w:val="001E656B"/>
    <w:rsid w:val="001E6B48"/>
    <w:rsid w:val="001E7604"/>
    <w:rsid w:val="001E7C34"/>
    <w:rsid w:val="001F0456"/>
    <w:rsid w:val="001F05CC"/>
    <w:rsid w:val="001F0CC5"/>
    <w:rsid w:val="001F13EB"/>
    <w:rsid w:val="001F18E5"/>
    <w:rsid w:val="001F2049"/>
    <w:rsid w:val="001F264F"/>
    <w:rsid w:val="001F3C25"/>
    <w:rsid w:val="001F3D92"/>
    <w:rsid w:val="001F3DF3"/>
    <w:rsid w:val="001F401A"/>
    <w:rsid w:val="001F4037"/>
    <w:rsid w:val="001F4BCE"/>
    <w:rsid w:val="001F530B"/>
    <w:rsid w:val="001F5DC5"/>
    <w:rsid w:val="001F674F"/>
    <w:rsid w:val="001F6CEA"/>
    <w:rsid w:val="001F7322"/>
    <w:rsid w:val="001F7C3A"/>
    <w:rsid w:val="002003DD"/>
    <w:rsid w:val="002006F7"/>
    <w:rsid w:val="002014EE"/>
    <w:rsid w:val="00201615"/>
    <w:rsid w:val="00202342"/>
    <w:rsid w:val="002023F1"/>
    <w:rsid w:val="00202843"/>
    <w:rsid w:val="00202BDE"/>
    <w:rsid w:val="0020389B"/>
    <w:rsid w:val="00204191"/>
    <w:rsid w:val="0020515A"/>
    <w:rsid w:val="00205711"/>
    <w:rsid w:val="00205CD2"/>
    <w:rsid w:val="00205E5B"/>
    <w:rsid w:val="002060FA"/>
    <w:rsid w:val="0020610D"/>
    <w:rsid w:val="00206FD7"/>
    <w:rsid w:val="002072A2"/>
    <w:rsid w:val="002102A9"/>
    <w:rsid w:val="002104C1"/>
    <w:rsid w:val="0021054B"/>
    <w:rsid w:val="00211B17"/>
    <w:rsid w:val="00211D8E"/>
    <w:rsid w:val="00211DDE"/>
    <w:rsid w:val="002123BB"/>
    <w:rsid w:val="00212DE7"/>
    <w:rsid w:val="002132FB"/>
    <w:rsid w:val="002143D5"/>
    <w:rsid w:val="002147F8"/>
    <w:rsid w:val="00214F9E"/>
    <w:rsid w:val="00215D46"/>
    <w:rsid w:val="00215F37"/>
    <w:rsid w:val="0021616E"/>
    <w:rsid w:val="002162E7"/>
    <w:rsid w:val="00216844"/>
    <w:rsid w:val="0021690D"/>
    <w:rsid w:val="002170FD"/>
    <w:rsid w:val="00217143"/>
    <w:rsid w:val="00217B21"/>
    <w:rsid w:val="00217BD8"/>
    <w:rsid w:val="00217C14"/>
    <w:rsid w:val="00220571"/>
    <w:rsid w:val="002209C3"/>
    <w:rsid w:val="00220EBA"/>
    <w:rsid w:val="00220FAC"/>
    <w:rsid w:val="00222126"/>
    <w:rsid w:val="00222264"/>
    <w:rsid w:val="00222377"/>
    <w:rsid w:val="002227DB"/>
    <w:rsid w:val="002229DB"/>
    <w:rsid w:val="002235BE"/>
    <w:rsid w:val="00223981"/>
    <w:rsid w:val="00223FEE"/>
    <w:rsid w:val="00224200"/>
    <w:rsid w:val="00224743"/>
    <w:rsid w:val="00224BD5"/>
    <w:rsid w:val="00224F4A"/>
    <w:rsid w:val="00224FAC"/>
    <w:rsid w:val="0022539A"/>
    <w:rsid w:val="002253AF"/>
    <w:rsid w:val="0022555F"/>
    <w:rsid w:val="00226168"/>
    <w:rsid w:val="002261A6"/>
    <w:rsid w:val="00226C29"/>
    <w:rsid w:val="00227A26"/>
    <w:rsid w:val="0023010E"/>
    <w:rsid w:val="00230BE3"/>
    <w:rsid w:val="00230DD1"/>
    <w:rsid w:val="00231711"/>
    <w:rsid w:val="00231B2F"/>
    <w:rsid w:val="00231B4C"/>
    <w:rsid w:val="00231F7D"/>
    <w:rsid w:val="00232306"/>
    <w:rsid w:val="002326DC"/>
    <w:rsid w:val="00234534"/>
    <w:rsid w:val="00234AD9"/>
    <w:rsid w:val="00234B26"/>
    <w:rsid w:val="00234BCB"/>
    <w:rsid w:val="00234F3E"/>
    <w:rsid w:val="00237345"/>
    <w:rsid w:val="00237ECD"/>
    <w:rsid w:val="00240518"/>
    <w:rsid w:val="00240E19"/>
    <w:rsid w:val="002412C3"/>
    <w:rsid w:val="00242646"/>
    <w:rsid w:val="002426C5"/>
    <w:rsid w:val="00243249"/>
    <w:rsid w:val="0024399D"/>
    <w:rsid w:val="00245B03"/>
    <w:rsid w:val="00245CDA"/>
    <w:rsid w:val="0024626A"/>
    <w:rsid w:val="00246297"/>
    <w:rsid w:val="002474DD"/>
    <w:rsid w:val="002476C0"/>
    <w:rsid w:val="002478CE"/>
    <w:rsid w:val="002502E9"/>
    <w:rsid w:val="0025045F"/>
    <w:rsid w:val="002507A9"/>
    <w:rsid w:val="00250833"/>
    <w:rsid w:val="00250F57"/>
    <w:rsid w:val="00252065"/>
    <w:rsid w:val="002522F7"/>
    <w:rsid w:val="00254FED"/>
    <w:rsid w:val="002556D7"/>
    <w:rsid w:val="002558EC"/>
    <w:rsid w:val="00255A28"/>
    <w:rsid w:val="00255EC2"/>
    <w:rsid w:val="00257D50"/>
    <w:rsid w:val="00257E5E"/>
    <w:rsid w:val="00260226"/>
    <w:rsid w:val="00260FDD"/>
    <w:rsid w:val="002610A6"/>
    <w:rsid w:val="002612BB"/>
    <w:rsid w:val="0026183F"/>
    <w:rsid w:val="00261AFB"/>
    <w:rsid w:val="002623D5"/>
    <w:rsid w:val="0026278D"/>
    <w:rsid w:val="00262EB3"/>
    <w:rsid w:val="002630F4"/>
    <w:rsid w:val="00263D69"/>
    <w:rsid w:val="00263D6D"/>
    <w:rsid w:val="00263EEF"/>
    <w:rsid w:val="00263F05"/>
    <w:rsid w:val="00264537"/>
    <w:rsid w:val="00264E59"/>
    <w:rsid w:val="00265DB9"/>
    <w:rsid w:val="002669E7"/>
    <w:rsid w:val="00266C6A"/>
    <w:rsid w:val="00267DF8"/>
    <w:rsid w:val="00270C24"/>
    <w:rsid w:val="0027183E"/>
    <w:rsid w:val="002720F0"/>
    <w:rsid w:val="0027251D"/>
    <w:rsid w:val="002725BB"/>
    <w:rsid w:val="0027410D"/>
    <w:rsid w:val="00274330"/>
    <w:rsid w:val="00274615"/>
    <w:rsid w:val="00275C36"/>
    <w:rsid w:val="00275F24"/>
    <w:rsid w:val="0027645F"/>
    <w:rsid w:val="00277796"/>
    <w:rsid w:val="002801D4"/>
    <w:rsid w:val="00280868"/>
    <w:rsid w:val="002813AF"/>
    <w:rsid w:val="00281575"/>
    <w:rsid w:val="00281705"/>
    <w:rsid w:val="00281731"/>
    <w:rsid w:val="00281C2D"/>
    <w:rsid w:val="002822EE"/>
    <w:rsid w:val="00282875"/>
    <w:rsid w:val="00282E80"/>
    <w:rsid w:val="0028331E"/>
    <w:rsid w:val="00283A2D"/>
    <w:rsid w:val="00283FF8"/>
    <w:rsid w:val="0028415F"/>
    <w:rsid w:val="002841E2"/>
    <w:rsid w:val="002842D5"/>
    <w:rsid w:val="00284F5A"/>
    <w:rsid w:val="00287421"/>
    <w:rsid w:val="002905D8"/>
    <w:rsid w:val="002909BD"/>
    <w:rsid w:val="00290B93"/>
    <w:rsid w:val="00290D45"/>
    <w:rsid w:val="00290D8A"/>
    <w:rsid w:val="002911F9"/>
    <w:rsid w:val="0029134D"/>
    <w:rsid w:val="00292A1C"/>
    <w:rsid w:val="00292B07"/>
    <w:rsid w:val="00292C20"/>
    <w:rsid w:val="00292E86"/>
    <w:rsid w:val="00292EF4"/>
    <w:rsid w:val="00293808"/>
    <w:rsid w:val="00294584"/>
    <w:rsid w:val="002958E8"/>
    <w:rsid w:val="00295D75"/>
    <w:rsid w:val="00295DA0"/>
    <w:rsid w:val="00296652"/>
    <w:rsid w:val="00296ECF"/>
    <w:rsid w:val="0029739A"/>
    <w:rsid w:val="0029755F"/>
    <w:rsid w:val="00297F26"/>
    <w:rsid w:val="002A0B4E"/>
    <w:rsid w:val="002A211F"/>
    <w:rsid w:val="002A2752"/>
    <w:rsid w:val="002A2781"/>
    <w:rsid w:val="002A27A3"/>
    <w:rsid w:val="002A2F6F"/>
    <w:rsid w:val="002A2FDC"/>
    <w:rsid w:val="002A3220"/>
    <w:rsid w:val="002A3CD4"/>
    <w:rsid w:val="002A3ED3"/>
    <w:rsid w:val="002A46A9"/>
    <w:rsid w:val="002A483F"/>
    <w:rsid w:val="002A6468"/>
    <w:rsid w:val="002A67B1"/>
    <w:rsid w:val="002A6961"/>
    <w:rsid w:val="002A6BCC"/>
    <w:rsid w:val="002A6C86"/>
    <w:rsid w:val="002A6C90"/>
    <w:rsid w:val="002A70D0"/>
    <w:rsid w:val="002A7396"/>
    <w:rsid w:val="002A742C"/>
    <w:rsid w:val="002A7E8C"/>
    <w:rsid w:val="002B01E4"/>
    <w:rsid w:val="002B0C05"/>
    <w:rsid w:val="002B0CC8"/>
    <w:rsid w:val="002B1971"/>
    <w:rsid w:val="002B1BC3"/>
    <w:rsid w:val="002B1D8A"/>
    <w:rsid w:val="002B2807"/>
    <w:rsid w:val="002B2C49"/>
    <w:rsid w:val="002B2DB2"/>
    <w:rsid w:val="002B3B5A"/>
    <w:rsid w:val="002B3DB9"/>
    <w:rsid w:val="002B4070"/>
    <w:rsid w:val="002B4AB4"/>
    <w:rsid w:val="002B4FFC"/>
    <w:rsid w:val="002B5059"/>
    <w:rsid w:val="002B531D"/>
    <w:rsid w:val="002B562F"/>
    <w:rsid w:val="002B5C97"/>
    <w:rsid w:val="002B60F1"/>
    <w:rsid w:val="002B6378"/>
    <w:rsid w:val="002B6D36"/>
    <w:rsid w:val="002B74EE"/>
    <w:rsid w:val="002B759C"/>
    <w:rsid w:val="002B7AA0"/>
    <w:rsid w:val="002C0447"/>
    <w:rsid w:val="002C1084"/>
    <w:rsid w:val="002C2120"/>
    <w:rsid w:val="002C2972"/>
    <w:rsid w:val="002C2D2A"/>
    <w:rsid w:val="002C34E5"/>
    <w:rsid w:val="002C3706"/>
    <w:rsid w:val="002C4627"/>
    <w:rsid w:val="002C4C96"/>
    <w:rsid w:val="002C6033"/>
    <w:rsid w:val="002C618A"/>
    <w:rsid w:val="002C67ED"/>
    <w:rsid w:val="002C71BE"/>
    <w:rsid w:val="002D0048"/>
    <w:rsid w:val="002D01D8"/>
    <w:rsid w:val="002D08AD"/>
    <w:rsid w:val="002D194D"/>
    <w:rsid w:val="002D1B4B"/>
    <w:rsid w:val="002D23FE"/>
    <w:rsid w:val="002D2587"/>
    <w:rsid w:val="002D2A03"/>
    <w:rsid w:val="002D2DAC"/>
    <w:rsid w:val="002D30A9"/>
    <w:rsid w:val="002D312A"/>
    <w:rsid w:val="002D329A"/>
    <w:rsid w:val="002D33E0"/>
    <w:rsid w:val="002D4196"/>
    <w:rsid w:val="002D43F7"/>
    <w:rsid w:val="002D4876"/>
    <w:rsid w:val="002D4EBA"/>
    <w:rsid w:val="002D5C08"/>
    <w:rsid w:val="002D60B7"/>
    <w:rsid w:val="002D6AA0"/>
    <w:rsid w:val="002D75D2"/>
    <w:rsid w:val="002D7B52"/>
    <w:rsid w:val="002D7C43"/>
    <w:rsid w:val="002D7E44"/>
    <w:rsid w:val="002E04A7"/>
    <w:rsid w:val="002E165B"/>
    <w:rsid w:val="002E1B5D"/>
    <w:rsid w:val="002E20F2"/>
    <w:rsid w:val="002E2651"/>
    <w:rsid w:val="002E3361"/>
    <w:rsid w:val="002E33B6"/>
    <w:rsid w:val="002E3640"/>
    <w:rsid w:val="002E3A30"/>
    <w:rsid w:val="002E5E5C"/>
    <w:rsid w:val="002E6C45"/>
    <w:rsid w:val="002E6D68"/>
    <w:rsid w:val="002E7EAB"/>
    <w:rsid w:val="002F019E"/>
    <w:rsid w:val="002F0460"/>
    <w:rsid w:val="002F04EA"/>
    <w:rsid w:val="002F13F8"/>
    <w:rsid w:val="002F183E"/>
    <w:rsid w:val="002F1F62"/>
    <w:rsid w:val="002F2582"/>
    <w:rsid w:val="002F2594"/>
    <w:rsid w:val="002F298E"/>
    <w:rsid w:val="002F2A96"/>
    <w:rsid w:val="002F3B72"/>
    <w:rsid w:val="002F3B8F"/>
    <w:rsid w:val="002F3E1F"/>
    <w:rsid w:val="002F480B"/>
    <w:rsid w:val="002F5D6E"/>
    <w:rsid w:val="002F5EFA"/>
    <w:rsid w:val="002F6036"/>
    <w:rsid w:val="002F781E"/>
    <w:rsid w:val="002F7A05"/>
    <w:rsid w:val="003001A6"/>
    <w:rsid w:val="003003D4"/>
    <w:rsid w:val="0030048A"/>
    <w:rsid w:val="00300DF0"/>
    <w:rsid w:val="003010F1"/>
    <w:rsid w:val="00301553"/>
    <w:rsid w:val="00301C1A"/>
    <w:rsid w:val="0030295E"/>
    <w:rsid w:val="00302C75"/>
    <w:rsid w:val="003031E7"/>
    <w:rsid w:val="00303725"/>
    <w:rsid w:val="00303A50"/>
    <w:rsid w:val="00303A6C"/>
    <w:rsid w:val="00303C8E"/>
    <w:rsid w:val="00304204"/>
    <w:rsid w:val="00304AF9"/>
    <w:rsid w:val="00304C1C"/>
    <w:rsid w:val="00304FDF"/>
    <w:rsid w:val="003055AE"/>
    <w:rsid w:val="00305B98"/>
    <w:rsid w:val="003060C3"/>
    <w:rsid w:val="00306159"/>
    <w:rsid w:val="00307E5F"/>
    <w:rsid w:val="00307E64"/>
    <w:rsid w:val="003114F4"/>
    <w:rsid w:val="003117CC"/>
    <w:rsid w:val="00311A52"/>
    <w:rsid w:val="00311F23"/>
    <w:rsid w:val="003121BE"/>
    <w:rsid w:val="003122E8"/>
    <w:rsid w:val="003127C8"/>
    <w:rsid w:val="00313823"/>
    <w:rsid w:val="00313B36"/>
    <w:rsid w:val="00314707"/>
    <w:rsid w:val="0031598C"/>
    <w:rsid w:val="00315C62"/>
    <w:rsid w:val="00316CAE"/>
    <w:rsid w:val="0031768C"/>
    <w:rsid w:val="0032005F"/>
    <w:rsid w:val="00320459"/>
    <w:rsid w:val="00321D2F"/>
    <w:rsid w:val="003220D5"/>
    <w:rsid w:val="003225E5"/>
    <w:rsid w:val="00322CE7"/>
    <w:rsid w:val="00322FEC"/>
    <w:rsid w:val="0032458C"/>
    <w:rsid w:val="003249A0"/>
    <w:rsid w:val="00325E51"/>
    <w:rsid w:val="0032601F"/>
    <w:rsid w:val="003260C7"/>
    <w:rsid w:val="00326367"/>
    <w:rsid w:val="003269E7"/>
    <w:rsid w:val="00327BEB"/>
    <w:rsid w:val="00327E0F"/>
    <w:rsid w:val="00327FC7"/>
    <w:rsid w:val="00330162"/>
    <w:rsid w:val="00330814"/>
    <w:rsid w:val="00330836"/>
    <w:rsid w:val="0033265B"/>
    <w:rsid w:val="00332CC3"/>
    <w:rsid w:val="003344B9"/>
    <w:rsid w:val="003346F2"/>
    <w:rsid w:val="00334D0D"/>
    <w:rsid w:val="003353D7"/>
    <w:rsid w:val="00336B32"/>
    <w:rsid w:val="00336E3A"/>
    <w:rsid w:val="003377CB"/>
    <w:rsid w:val="00337D89"/>
    <w:rsid w:val="0034061C"/>
    <w:rsid w:val="003406C3"/>
    <w:rsid w:val="0034080F"/>
    <w:rsid w:val="003426F0"/>
    <w:rsid w:val="00343262"/>
    <w:rsid w:val="00343299"/>
    <w:rsid w:val="00343489"/>
    <w:rsid w:val="00343735"/>
    <w:rsid w:val="003438F1"/>
    <w:rsid w:val="00344420"/>
    <w:rsid w:val="00344A8F"/>
    <w:rsid w:val="00344E6E"/>
    <w:rsid w:val="00345274"/>
    <w:rsid w:val="00345457"/>
    <w:rsid w:val="003455E9"/>
    <w:rsid w:val="00345E5E"/>
    <w:rsid w:val="00345F6C"/>
    <w:rsid w:val="00345FD4"/>
    <w:rsid w:val="003462F8"/>
    <w:rsid w:val="00346D72"/>
    <w:rsid w:val="00347206"/>
    <w:rsid w:val="00347D54"/>
    <w:rsid w:val="00347FFA"/>
    <w:rsid w:val="00350282"/>
    <w:rsid w:val="00350484"/>
    <w:rsid w:val="003505A3"/>
    <w:rsid w:val="00350809"/>
    <w:rsid w:val="00351640"/>
    <w:rsid w:val="00351878"/>
    <w:rsid w:val="00352F5F"/>
    <w:rsid w:val="00353071"/>
    <w:rsid w:val="00353644"/>
    <w:rsid w:val="003536D5"/>
    <w:rsid w:val="003548DD"/>
    <w:rsid w:val="003548E3"/>
    <w:rsid w:val="00354945"/>
    <w:rsid w:val="0035642D"/>
    <w:rsid w:val="00357820"/>
    <w:rsid w:val="00357C94"/>
    <w:rsid w:val="00357ED8"/>
    <w:rsid w:val="0036007E"/>
    <w:rsid w:val="003606B7"/>
    <w:rsid w:val="003609B1"/>
    <w:rsid w:val="003609D4"/>
    <w:rsid w:val="00361A74"/>
    <w:rsid w:val="00361E2F"/>
    <w:rsid w:val="00361FCF"/>
    <w:rsid w:val="00362898"/>
    <w:rsid w:val="003629CC"/>
    <w:rsid w:val="00363509"/>
    <w:rsid w:val="00363FEA"/>
    <w:rsid w:val="0036421E"/>
    <w:rsid w:val="00364BAF"/>
    <w:rsid w:val="00364EBC"/>
    <w:rsid w:val="003656D3"/>
    <w:rsid w:val="00367016"/>
    <w:rsid w:val="003706ED"/>
    <w:rsid w:val="00370705"/>
    <w:rsid w:val="00370C34"/>
    <w:rsid w:val="0037146A"/>
    <w:rsid w:val="00371B6A"/>
    <w:rsid w:val="003721EE"/>
    <w:rsid w:val="0037270C"/>
    <w:rsid w:val="00373564"/>
    <w:rsid w:val="00373ED1"/>
    <w:rsid w:val="0037412C"/>
    <w:rsid w:val="00374DCA"/>
    <w:rsid w:val="003755FB"/>
    <w:rsid w:val="00375712"/>
    <w:rsid w:val="003758D5"/>
    <w:rsid w:val="00375A1F"/>
    <w:rsid w:val="00375EC3"/>
    <w:rsid w:val="003764C5"/>
    <w:rsid w:val="00376C83"/>
    <w:rsid w:val="00377333"/>
    <w:rsid w:val="00377525"/>
    <w:rsid w:val="003800F8"/>
    <w:rsid w:val="00380AEE"/>
    <w:rsid w:val="00380C03"/>
    <w:rsid w:val="00380F33"/>
    <w:rsid w:val="00381D24"/>
    <w:rsid w:val="00381D83"/>
    <w:rsid w:val="00381FDF"/>
    <w:rsid w:val="00382E75"/>
    <w:rsid w:val="0038375D"/>
    <w:rsid w:val="00383F57"/>
    <w:rsid w:val="00384666"/>
    <w:rsid w:val="0038492A"/>
    <w:rsid w:val="003857B3"/>
    <w:rsid w:val="003863E6"/>
    <w:rsid w:val="003868C8"/>
    <w:rsid w:val="00386B64"/>
    <w:rsid w:val="00386D7F"/>
    <w:rsid w:val="00386FA1"/>
    <w:rsid w:val="00390B47"/>
    <w:rsid w:val="00390D80"/>
    <w:rsid w:val="00391566"/>
    <w:rsid w:val="00391ACC"/>
    <w:rsid w:val="00391B27"/>
    <w:rsid w:val="00391F5B"/>
    <w:rsid w:val="0039287F"/>
    <w:rsid w:val="00392E4A"/>
    <w:rsid w:val="00393260"/>
    <w:rsid w:val="003940C0"/>
    <w:rsid w:val="0039562D"/>
    <w:rsid w:val="00395DE1"/>
    <w:rsid w:val="003964D1"/>
    <w:rsid w:val="003968C2"/>
    <w:rsid w:val="00396EDF"/>
    <w:rsid w:val="003A09D4"/>
    <w:rsid w:val="003A2495"/>
    <w:rsid w:val="003A2774"/>
    <w:rsid w:val="003A282C"/>
    <w:rsid w:val="003A2DF6"/>
    <w:rsid w:val="003A3A37"/>
    <w:rsid w:val="003A3AEA"/>
    <w:rsid w:val="003A3C44"/>
    <w:rsid w:val="003A4531"/>
    <w:rsid w:val="003A492A"/>
    <w:rsid w:val="003A56A7"/>
    <w:rsid w:val="003A59EA"/>
    <w:rsid w:val="003A66B2"/>
    <w:rsid w:val="003A6EEC"/>
    <w:rsid w:val="003B0529"/>
    <w:rsid w:val="003B1358"/>
    <w:rsid w:val="003B1DA9"/>
    <w:rsid w:val="003B234E"/>
    <w:rsid w:val="003B30DF"/>
    <w:rsid w:val="003B3389"/>
    <w:rsid w:val="003B3AEE"/>
    <w:rsid w:val="003B3B59"/>
    <w:rsid w:val="003B4604"/>
    <w:rsid w:val="003B536A"/>
    <w:rsid w:val="003B5653"/>
    <w:rsid w:val="003B58C9"/>
    <w:rsid w:val="003B6073"/>
    <w:rsid w:val="003B69DD"/>
    <w:rsid w:val="003B724E"/>
    <w:rsid w:val="003B7510"/>
    <w:rsid w:val="003B7847"/>
    <w:rsid w:val="003C015B"/>
    <w:rsid w:val="003C10D7"/>
    <w:rsid w:val="003C11D8"/>
    <w:rsid w:val="003C14C0"/>
    <w:rsid w:val="003C1F67"/>
    <w:rsid w:val="003C205F"/>
    <w:rsid w:val="003C2175"/>
    <w:rsid w:val="003C2230"/>
    <w:rsid w:val="003C2B77"/>
    <w:rsid w:val="003C358D"/>
    <w:rsid w:val="003C48D4"/>
    <w:rsid w:val="003C4B99"/>
    <w:rsid w:val="003C5E1D"/>
    <w:rsid w:val="003C5ED9"/>
    <w:rsid w:val="003C624A"/>
    <w:rsid w:val="003C6578"/>
    <w:rsid w:val="003C731F"/>
    <w:rsid w:val="003C77F6"/>
    <w:rsid w:val="003C7A6F"/>
    <w:rsid w:val="003D045D"/>
    <w:rsid w:val="003D0CCC"/>
    <w:rsid w:val="003D0E63"/>
    <w:rsid w:val="003D1083"/>
    <w:rsid w:val="003D1382"/>
    <w:rsid w:val="003D23E1"/>
    <w:rsid w:val="003D2672"/>
    <w:rsid w:val="003D3064"/>
    <w:rsid w:val="003D3094"/>
    <w:rsid w:val="003D3A21"/>
    <w:rsid w:val="003D3B3F"/>
    <w:rsid w:val="003D3C94"/>
    <w:rsid w:val="003D3E88"/>
    <w:rsid w:val="003D52A9"/>
    <w:rsid w:val="003D5AA4"/>
    <w:rsid w:val="003D6491"/>
    <w:rsid w:val="003D7222"/>
    <w:rsid w:val="003D7D64"/>
    <w:rsid w:val="003D7EF0"/>
    <w:rsid w:val="003E0BCA"/>
    <w:rsid w:val="003E11F7"/>
    <w:rsid w:val="003E1EA9"/>
    <w:rsid w:val="003E23FD"/>
    <w:rsid w:val="003E24BF"/>
    <w:rsid w:val="003E2CE7"/>
    <w:rsid w:val="003E351E"/>
    <w:rsid w:val="003E3576"/>
    <w:rsid w:val="003E3B2A"/>
    <w:rsid w:val="003E3EA4"/>
    <w:rsid w:val="003E4419"/>
    <w:rsid w:val="003E4B8F"/>
    <w:rsid w:val="003E51A1"/>
    <w:rsid w:val="003E5371"/>
    <w:rsid w:val="003E5BCB"/>
    <w:rsid w:val="003E5F37"/>
    <w:rsid w:val="003E68ED"/>
    <w:rsid w:val="003E6AF1"/>
    <w:rsid w:val="003E6BD9"/>
    <w:rsid w:val="003E6FE5"/>
    <w:rsid w:val="003E7115"/>
    <w:rsid w:val="003E7672"/>
    <w:rsid w:val="003E770E"/>
    <w:rsid w:val="003E7C4D"/>
    <w:rsid w:val="003F0919"/>
    <w:rsid w:val="003F0E60"/>
    <w:rsid w:val="003F1E14"/>
    <w:rsid w:val="003F2B1C"/>
    <w:rsid w:val="003F37C3"/>
    <w:rsid w:val="003F3CB1"/>
    <w:rsid w:val="003F3CEA"/>
    <w:rsid w:val="003F4401"/>
    <w:rsid w:val="003F4951"/>
    <w:rsid w:val="003F53D9"/>
    <w:rsid w:val="003F55CD"/>
    <w:rsid w:val="003F5744"/>
    <w:rsid w:val="003F5A43"/>
    <w:rsid w:val="003F5DD7"/>
    <w:rsid w:val="003F6642"/>
    <w:rsid w:val="003F69EF"/>
    <w:rsid w:val="003F6A92"/>
    <w:rsid w:val="003F6D90"/>
    <w:rsid w:val="003F7139"/>
    <w:rsid w:val="003F79CC"/>
    <w:rsid w:val="004003DC"/>
    <w:rsid w:val="0040067D"/>
    <w:rsid w:val="00400A16"/>
    <w:rsid w:val="004017AA"/>
    <w:rsid w:val="00401B4E"/>
    <w:rsid w:val="004028BD"/>
    <w:rsid w:val="00402E6B"/>
    <w:rsid w:val="00403181"/>
    <w:rsid w:val="004032D7"/>
    <w:rsid w:val="00403480"/>
    <w:rsid w:val="00403B6F"/>
    <w:rsid w:val="00404B7E"/>
    <w:rsid w:val="00404F74"/>
    <w:rsid w:val="004061C6"/>
    <w:rsid w:val="004062DA"/>
    <w:rsid w:val="004067A3"/>
    <w:rsid w:val="004131BC"/>
    <w:rsid w:val="00413A7B"/>
    <w:rsid w:val="00414006"/>
    <w:rsid w:val="00414F6B"/>
    <w:rsid w:val="0041548D"/>
    <w:rsid w:val="004154C4"/>
    <w:rsid w:val="004163C0"/>
    <w:rsid w:val="0041684F"/>
    <w:rsid w:val="004173E3"/>
    <w:rsid w:val="00417D25"/>
    <w:rsid w:val="00417DB3"/>
    <w:rsid w:val="00420F4A"/>
    <w:rsid w:val="0042106B"/>
    <w:rsid w:val="004213B3"/>
    <w:rsid w:val="0042175F"/>
    <w:rsid w:val="00421D4C"/>
    <w:rsid w:val="00422FF7"/>
    <w:rsid w:val="00423555"/>
    <w:rsid w:val="00423E69"/>
    <w:rsid w:val="00424561"/>
    <w:rsid w:val="00424930"/>
    <w:rsid w:val="004254DC"/>
    <w:rsid w:val="00425760"/>
    <w:rsid w:val="00425858"/>
    <w:rsid w:val="00426851"/>
    <w:rsid w:val="00427842"/>
    <w:rsid w:val="00427ED3"/>
    <w:rsid w:val="004301A6"/>
    <w:rsid w:val="00430F5B"/>
    <w:rsid w:val="00431F26"/>
    <w:rsid w:val="00432001"/>
    <w:rsid w:val="004346CA"/>
    <w:rsid w:val="00434A03"/>
    <w:rsid w:val="0043549B"/>
    <w:rsid w:val="0043692D"/>
    <w:rsid w:val="004372F5"/>
    <w:rsid w:val="004403CE"/>
    <w:rsid w:val="00440B00"/>
    <w:rsid w:val="00441366"/>
    <w:rsid w:val="00441BD3"/>
    <w:rsid w:val="004425A3"/>
    <w:rsid w:val="00442BB1"/>
    <w:rsid w:val="004432C1"/>
    <w:rsid w:val="004459E0"/>
    <w:rsid w:val="00445A8F"/>
    <w:rsid w:val="00445BCA"/>
    <w:rsid w:val="0044671E"/>
    <w:rsid w:val="0044674A"/>
    <w:rsid w:val="004467D2"/>
    <w:rsid w:val="00447D7E"/>
    <w:rsid w:val="0045083C"/>
    <w:rsid w:val="00450FF5"/>
    <w:rsid w:val="00451707"/>
    <w:rsid w:val="00451723"/>
    <w:rsid w:val="00451C95"/>
    <w:rsid w:val="004520D5"/>
    <w:rsid w:val="0045241D"/>
    <w:rsid w:val="0045309B"/>
    <w:rsid w:val="004540CA"/>
    <w:rsid w:val="00454264"/>
    <w:rsid w:val="004543DD"/>
    <w:rsid w:val="0045478F"/>
    <w:rsid w:val="004549A4"/>
    <w:rsid w:val="00454D40"/>
    <w:rsid w:val="00454F76"/>
    <w:rsid w:val="0045589D"/>
    <w:rsid w:val="0045593D"/>
    <w:rsid w:val="0045651D"/>
    <w:rsid w:val="00456E4F"/>
    <w:rsid w:val="00456E65"/>
    <w:rsid w:val="00457088"/>
    <w:rsid w:val="004577ED"/>
    <w:rsid w:val="00457927"/>
    <w:rsid w:val="00460D03"/>
    <w:rsid w:val="004615DD"/>
    <w:rsid w:val="0046189B"/>
    <w:rsid w:val="004620DE"/>
    <w:rsid w:val="004628FA"/>
    <w:rsid w:val="00462FC6"/>
    <w:rsid w:val="004631E9"/>
    <w:rsid w:val="004643E5"/>
    <w:rsid w:val="00464B05"/>
    <w:rsid w:val="00465F5C"/>
    <w:rsid w:val="00467BDA"/>
    <w:rsid w:val="00467CEA"/>
    <w:rsid w:val="00470DD5"/>
    <w:rsid w:val="0047157C"/>
    <w:rsid w:val="004716AF"/>
    <w:rsid w:val="00471B44"/>
    <w:rsid w:val="0047209A"/>
    <w:rsid w:val="004724D0"/>
    <w:rsid w:val="00472C0A"/>
    <w:rsid w:val="004736EB"/>
    <w:rsid w:val="004740CE"/>
    <w:rsid w:val="004741F2"/>
    <w:rsid w:val="0047423D"/>
    <w:rsid w:val="00474379"/>
    <w:rsid w:val="0047544C"/>
    <w:rsid w:val="00476428"/>
    <w:rsid w:val="00476925"/>
    <w:rsid w:val="004769CC"/>
    <w:rsid w:val="00476B43"/>
    <w:rsid w:val="00476B8A"/>
    <w:rsid w:val="00476D73"/>
    <w:rsid w:val="00476F1B"/>
    <w:rsid w:val="00480E82"/>
    <w:rsid w:val="004810C8"/>
    <w:rsid w:val="004818FF"/>
    <w:rsid w:val="00481F4A"/>
    <w:rsid w:val="00482401"/>
    <w:rsid w:val="0048337C"/>
    <w:rsid w:val="0048352D"/>
    <w:rsid w:val="00483DC1"/>
    <w:rsid w:val="00485062"/>
    <w:rsid w:val="00487479"/>
    <w:rsid w:val="00487B98"/>
    <w:rsid w:val="004908BC"/>
    <w:rsid w:val="00490D50"/>
    <w:rsid w:val="004924DD"/>
    <w:rsid w:val="0049280D"/>
    <w:rsid w:val="00493712"/>
    <w:rsid w:val="00493BF5"/>
    <w:rsid w:val="00493DCF"/>
    <w:rsid w:val="00494006"/>
    <w:rsid w:val="00494903"/>
    <w:rsid w:val="00494B2D"/>
    <w:rsid w:val="004950C3"/>
    <w:rsid w:val="0049510D"/>
    <w:rsid w:val="00495FC1"/>
    <w:rsid w:val="0049722A"/>
    <w:rsid w:val="004A1025"/>
    <w:rsid w:val="004A125A"/>
    <w:rsid w:val="004A1D90"/>
    <w:rsid w:val="004A25CD"/>
    <w:rsid w:val="004A26D3"/>
    <w:rsid w:val="004A2CF1"/>
    <w:rsid w:val="004A36B2"/>
    <w:rsid w:val="004A36FE"/>
    <w:rsid w:val="004A3851"/>
    <w:rsid w:val="004A396C"/>
    <w:rsid w:val="004A484B"/>
    <w:rsid w:val="004A4B9D"/>
    <w:rsid w:val="004A4C6B"/>
    <w:rsid w:val="004A4D0B"/>
    <w:rsid w:val="004A4D79"/>
    <w:rsid w:val="004A5D00"/>
    <w:rsid w:val="004A6024"/>
    <w:rsid w:val="004A61F7"/>
    <w:rsid w:val="004A7754"/>
    <w:rsid w:val="004A7D23"/>
    <w:rsid w:val="004B030E"/>
    <w:rsid w:val="004B0FC7"/>
    <w:rsid w:val="004B15AD"/>
    <w:rsid w:val="004B175B"/>
    <w:rsid w:val="004B19CF"/>
    <w:rsid w:val="004B1E29"/>
    <w:rsid w:val="004B2D4F"/>
    <w:rsid w:val="004B3298"/>
    <w:rsid w:val="004B33EF"/>
    <w:rsid w:val="004B5B48"/>
    <w:rsid w:val="004B5D84"/>
    <w:rsid w:val="004B61BF"/>
    <w:rsid w:val="004B6419"/>
    <w:rsid w:val="004B6F92"/>
    <w:rsid w:val="004C0369"/>
    <w:rsid w:val="004C0630"/>
    <w:rsid w:val="004C09BF"/>
    <w:rsid w:val="004C0AE0"/>
    <w:rsid w:val="004C0FE5"/>
    <w:rsid w:val="004C1270"/>
    <w:rsid w:val="004C12B2"/>
    <w:rsid w:val="004C13A6"/>
    <w:rsid w:val="004C1908"/>
    <w:rsid w:val="004C1E05"/>
    <w:rsid w:val="004C2534"/>
    <w:rsid w:val="004C36B6"/>
    <w:rsid w:val="004C441D"/>
    <w:rsid w:val="004C485F"/>
    <w:rsid w:val="004C51C4"/>
    <w:rsid w:val="004C55CE"/>
    <w:rsid w:val="004C59D5"/>
    <w:rsid w:val="004C5A8F"/>
    <w:rsid w:val="004C5AB9"/>
    <w:rsid w:val="004C5B46"/>
    <w:rsid w:val="004C5EC8"/>
    <w:rsid w:val="004C7491"/>
    <w:rsid w:val="004D0A05"/>
    <w:rsid w:val="004D0DEA"/>
    <w:rsid w:val="004D11BF"/>
    <w:rsid w:val="004D16D6"/>
    <w:rsid w:val="004D1794"/>
    <w:rsid w:val="004D18BC"/>
    <w:rsid w:val="004D202F"/>
    <w:rsid w:val="004D203C"/>
    <w:rsid w:val="004D2262"/>
    <w:rsid w:val="004D255C"/>
    <w:rsid w:val="004D3170"/>
    <w:rsid w:val="004D3A45"/>
    <w:rsid w:val="004D4155"/>
    <w:rsid w:val="004D4FF6"/>
    <w:rsid w:val="004D503B"/>
    <w:rsid w:val="004D630C"/>
    <w:rsid w:val="004D66CE"/>
    <w:rsid w:val="004D7306"/>
    <w:rsid w:val="004D77CB"/>
    <w:rsid w:val="004D786B"/>
    <w:rsid w:val="004E07E2"/>
    <w:rsid w:val="004E0F53"/>
    <w:rsid w:val="004E19AB"/>
    <w:rsid w:val="004E19EA"/>
    <w:rsid w:val="004E1ED8"/>
    <w:rsid w:val="004E213B"/>
    <w:rsid w:val="004E29F0"/>
    <w:rsid w:val="004E371C"/>
    <w:rsid w:val="004E3E63"/>
    <w:rsid w:val="004E3F59"/>
    <w:rsid w:val="004E504D"/>
    <w:rsid w:val="004E5B9D"/>
    <w:rsid w:val="004E5BC3"/>
    <w:rsid w:val="004E5F6C"/>
    <w:rsid w:val="004E6F29"/>
    <w:rsid w:val="004E7657"/>
    <w:rsid w:val="004E7F60"/>
    <w:rsid w:val="004F05D5"/>
    <w:rsid w:val="004F0829"/>
    <w:rsid w:val="004F0985"/>
    <w:rsid w:val="004F19E5"/>
    <w:rsid w:val="004F22A3"/>
    <w:rsid w:val="004F27AA"/>
    <w:rsid w:val="004F3A79"/>
    <w:rsid w:val="004F3C0C"/>
    <w:rsid w:val="004F3CDC"/>
    <w:rsid w:val="004F414E"/>
    <w:rsid w:val="004F43E3"/>
    <w:rsid w:val="004F4421"/>
    <w:rsid w:val="004F483A"/>
    <w:rsid w:val="004F5844"/>
    <w:rsid w:val="004F5FE6"/>
    <w:rsid w:val="004F6918"/>
    <w:rsid w:val="004F69B6"/>
    <w:rsid w:val="004F79B9"/>
    <w:rsid w:val="004F7E2E"/>
    <w:rsid w:val="00501489"/>
    <w:rsid w:val="005019B0"/>
    <w:rsid w:val="005024CD"/>
    <w:rsid w:val="00502852"/>
    <w:rsid w:val="0050289D"/>
    <w:rsid w:val="00502A4C"/>
    <w:rsid w:val="00502B7E"/>
    <w:rsid w:val="00502EF4"/>
    <w:rsid w:val="00503908"/>
    <w:rsid w:val="00506861"/>
    <w:rsid w:val="005069A2"/>
    <w:rsid w:val="00507210"/>
    <w:rsid w:val="00507550"/>
    <w:rsid w:val="0051024F"/>
    <w:rsid w:val="00510293"/>
    <w:rsid w:val="00511210"/>
    <w:rsid w:val="00511900"/>
    <w:rsid w:val="00512484"/>
    <w:rsid w:val="005124E7"/>
    <w:rsid w:val="00514931"/>
    <w:rsid w:val="00514BF0"/>
    <w:rsid w:val="00514E29"/>
    <w:rsid w:val="00514E5A"/>
    <w:rsid w:val="005155BB"/>
    <w:rsid w:val="005157DD"/>
    <w:rsid w:val="00515F10"/>
    <w:rsid w:val="005166C4"/>
    <w:rsid w:val="00516A0F"/>
    <w:rsid w:val="005173A5"/>
    <w:rsid w:val="00517524"/>
    <w:rsid w:val="0051759C"/>
    <w:rsid w:val="00517A26"/>
    <w:rsid w:val="00517DD9"/>
    <w:rsid w:val="00517E39"/>
    <w:rsid w:val="005211DE"/>
    <w:rsid w:val="005219A9"/>
    <w:rsid w:val="00521A21"/>
    <w:rsid w:val="00521C13"/>
    <w:rsid w:val="0052200A"/>
    <w:rsid w:val="00523AE6"/>
    <w:rsid w:val="00523EEC"/>
    <w:rsid w:val="00523F34"/>
    <w:rsid w:val="005248DB"/>
    <w:rsid w:val="00524C00"/>
    <w:rsid w:val="00525319"/>
    <w:rsid w:val="005256CF"/>
    <w:rsid w:val="0052601E"/>
    <w:rsid w:val="005260BC"/>
    <w:rsid w:val="0052651C"/>
    <w:rsid w:val="0052725D"/>
    <w:rsid w:val="0052734A"/>
    <w:rsid w:val="005303DF"/>
    <w:rsid w:val="00530D04"/>
    <w:rsid w:val="00530DED"/>
    <w:rsid w:val="00530F57"/>
    <w:rsid w:val="005315C7"/>
    <w:rsid w:val="00531EC6"/>
    <w:rsid w:val="00532BC5"/>
    <w:rsid w:val="0053334F"/>
    <w:rsid w:val="00533CE0"/>
    <w:rsid w:val="00533E80"/>
    <w:rsid w:val="00534182"/>
    <w:rsid w:val="005345AC"/>
    <w:rsid w:val="00534758"/>
    <w:rsid w:val="0053476C"/>
    <w:rsid w:val="00534F96"/>
    <w:rsid w:val="00535089"/>
    <w:rsid w:val="00535691"/>
    <w:rsid w:val="005360F7"/>
    <w:rsid w:val="0053614C"/>
    <w:rsid w:val="00537170"/>
    <w:rsid w:val="005375A3"/>
    <w:rsid w:val="005413BB"/>
    <w:rsid w:val="005416A3"/>
    <w:rsid w:val="0054194A"/>
    <w:rsid w:val="005419B1"/>
    <w:rsid w:val="00541F7D"/>
    <w:rsid w:val="005421B6"/>
    <w:rsid w:val="00542D9F"/>
    <w:rsid w:val="005432BA"/>
    <w:rsid w:val="0054341D"/>
    <w:rsid w:val="00543FC1"/>
    <w:rsid w:val="005443DC"/>
    <w:rsid w:val="00544FC9"/>
    <w:rsid w:val="0054618D"/>
    <w:rsid w:val="00546BAC"/>
    <w:rsid w:val="00547634"/>
    <w:rsid w:val="00547958"/>
    <w:rsid w:val="0055070A"/>
    <w:rsid w:val="00550E45"/>
    <w:rsid w:val="005510B8"/>
    <w:rsid w:val="00551782"/>
    <w:rsid w:val="005518D5"/>
    <w:rsid w:val="00551BA0"/>
    <w:rsid w:val="0055219F"/>
    <w:rsid w:val="00552654"/>
    <w:rsid w:val="00553069"/>
    <w:rsid w:val="0055361E"/>
    <w:rsid w:val="00553A57"/>
    <w:rsid w:val="005544A6"/>
    <w:rsid w:val="00554C60"/>
    <w:rsid w:val="00554DB3"/>
    <w:rsid w:val="0055551E"/>
    <w:rsid w:val="005558A3"/>
    <w:rsid w:val="0055688C"/>
    <w:rsid w:val="00556A97"/>
    <w:rsid w:val="00556B2C"/>
    <w:rsid w:val="00556E6F"/>
    <w:rsid w:val="00557CA8"/>
    <w:rsid w:val="00557DC8"/>
    <w:rsid w:val="00560C6A"/>
    <w:rsid w:val="00560EAF"/>
    <w:rsid w:val="0056118F"/>
    <w:rsid w:val="00561655"/>
    <w:rsid w:val="0056211C"/>
    <w:rsid w:val="00562710"/>
    <w:rsid w:val="00563967"/>
    <w:rsid w:val="0056498E"/>
    <w:rsid w:val="00564F0F"/>
    <w:rsid w:val="00565888"/>
    <w:rsid w:val="00565C0F"/>
    <w:rsid w:val="00566154"/>
    <w:rsid w:val="0056648A"/>
    <w:rsid w:val="00566555"/>
    <w:rsid w:val="00566CA6"/>
    <w:rsid w:val="00567523"/>
    <w:rsid w:val="0056763F"/>
    <w:rsid w:val="00567A65"/>
    <w:rsid w:val="00567CBC"/>
    <w:rsid w:val="005703EA"/>
    <w:rsid w:val="00570AF0"/>
    <w:rsid w:val="00571B93"/>
    <w:rsid w:val="00572D31"/>
    <w:rsid w:val="00572DB6"/>
    <w:rsid w:val="005731A6"/>
    <w:rsid w:val="00573B39"/>
    <w:rsid w:val="00573E99"/>
    <w:rsid w:val="005747DE"/>
    <w:rsid w:val="00574B42"/>
    <w:rsid w:val="00575348"/>
    <w:rsid w:val="00575530"/>
    <w:rsid w:val="00576238"/>
    <w:rsid w:val="005763AA"/>
    <w:rsid w:val="00576A64"/>
    <w:rsid w:val="00576F47"/>
    <w:rsid w:val="00577516"/>
    <w:rsid w:val="005775F7"/>
    <w:rsid w:val="005803CD"/>
    <w:rsid w:val="00580A86"/>
    <w:rsid w:val="00580CA3"/>
    <w:rsid w:val="00581730"/>
    <w:rsid w:val="00581E8B"/>
    <w:rsid w:val="00582539"/>
    <w:rsid w:val="00582BC1"/>
    <w:rsid w:val="00582D29"/>
    <w:rsid w:val="00582E19"/>
    <w:rsid w:val="00582F81"/>
    <w:rsid w:val="00582FF3"/>
    <w:rsid w:val="00583298"/>
    <w:rsid w:val="005832F2"/>
    <w:rsid w:val="005838A1"/>
    <w:rsid w:val="00583AB1"/>
    <w:rsid w:val="0058422B"/>
    <w:rsid w:val="005842D0"/>
    <w:rsid w:val="0058439A"/>
    <w:rsid w:val="005851E1"/>
    <w:rsid w:val="00585C7F"/>
    <w:rsid w:val="00586330"/>
    <w:rsid w:val="005868DF"/>
    <w:rsid w:val="00587124"/>
    <w:rsid w:val="00587804"/>
    <w:rsid w:val="00587BE0"/>
    <w:rsid w:val="0059042D"/>
    <w:rsid w:val="005906AF"/>
    <w:rsid w:val="005906C6"/>
    <w:rsid w:val="0059096D"/>
    <w:rsid w:val="00590B7B"/>
    <w:rsid w:val="00590CC5"/>
    <w:rsid w:val="00590E86"/>
    <w:rsid w:val="005915AF"/>
    <w:rsid w:val="00591E40"/>
    <w:rsid w:val="00591F4E"/>
    <w:rsid w:val="00592142"/>
    <w:rsid w:val="00592B15"/>
    <w:rsid w:val="00592B34"/>
    <w:rsid w:val="00592B44"/>
    <w:rsid w:val="00592D9D"/>
    <w:rsid w:val="00592DFB"/>
    <w:rsid w:val="00593803"/>
    <w:rsid w:val="00593C75"/>
    <w:rsid w:val="0059405F"/>
    <w:rsid w:val="005943CE"/>
    <w:rsid w:val="00594628"/>
    <w:rsid w:val="005947F5"/>
    <w:rsid w:val="00594937"/>
    <w:rsid w:val="00594AE8"/>
    <w:rsid w:val="00595296"/>
    <w:rsid w:val="005956C6"/>
    <w:rsid w:val="00595E5D"/>
    <w:rsid w:val="0059652F"/>
    <w:rsid w:val="00597074"/>
    <w:rsid w:val="00597181"/>
    <w:rsid w:val="00597374"/>
    <w:rsid w:val="005976DE"/>
    <w:rsid w:val="005978DD"/>
    <w:rsid w:val="00597A4B"/>
    <w:rsid w:val="00597E5E"/>
    <w:rsid w:val="005A032B"/>
    <w:rsid w:val="005A091B"/>
    <w:rsid w:val="005A0F19"/>
    <w:rsid w:val="005A113A"/>
    <w:rsid w:val="005A274E"/>
    <w:rsid w:val="005A33A6"/>
    <w:rsid w:val="005A4A98"/>
    <w:rsid w:val="005A5161"/>
    <w:rsid w:val="005A5529"/>
    <w:rsid w:val="005A665E"/>
    <w:rsid w:val="005A69C6"/>
    <w:rsid w:val="005A719D"/>
    <w:rsid w:val="005A7DAE"/>
    <w:rsid w:val="005A7F5B"/>
    <w:rsid w:val="005A7FA5"/>
    <w:rsid w:val="005B2F69"/>
    <w:rsid w:val="005B3299"/>
    <w:rsid w:val="005B33BA"/>
    <w:rsid w:val="005B3501"/>
    <w:rsid w:val="005B425A"/>
    <w:rsid w:val="005B4501"/>
    <w:rsid w:val="005B4606"/>
    <w:rsid w:val="005B48E4"/>
    <w:rsid w:val="005B4999"/>
    <w:rsid w:val="005B4FE8"/>
    <w:rsid w:val="005B5447"/>
    <w:rsid w:val="005B54F1"/>
    <w:rsid w:val="005B5D0A"/>
    <w:rsid w:val="005B62B4"/>
    <w:rsid w:val="005B6417"/>
    <w:rsid w:val="005B6701"/>
    <w:rsid w:val="005B6C73"/>
    <w:rsid w:val="005B6EFD"/>
    <w:rsid w:val="005B7E1D"/>
    <w:rsid w:val="005C066D"/>
    <w:rsid w:val="005C0A25"/>
    <w:rsid w:val="005C13B5"/>
    <w:rsid w:val="005C1996"/>
    <w:rsid w:val="005C231B"/>
    <w:rsid w:val="005C4772"/>
    <w:rsid w:val="005C47C5"/>
    <w:rsid w:val="005C4A9F"/>
    <w:rsid w:val="005C5504"/>
    <w:rsid w:val="005C5643"/>
    <w:rsid w:val="005C5D33"/>
    <w:rsid w:val="005C6804"/>
    <w:rsid w:val="005C796B"/>
    <w:rsid w:val="005D032D"/>
    <w:rsid w:val="005D04A0"/>
    <w:rsid w:val="005D04DD"/>
    <w:rsid w:val="005D0992"/>
    <w:rsid w:val="005D0A5F"/>
    <w:rsid w:val="005D1636"/>
    <w:rsid w:val="005D24F6"/>
    <w:rsid w:val="005D331A"/>
    <w:rsid w:val="005D33B2"/>
    <w:rsid w:val="005D3B59"/>
    <w:rsid w:val="005D440F"/>
    <w:rsid w:val="005D4649"/>
    <w:rsid w:val="005D4697"/>
    <w:rsid w:val="005D4884"/>
    <w:rsid w:val="005D59B6"/>
    <w:rsid w:val="005D59C2"/>
    <w:rsid w:val="005D5DB6"/>
    <w:rsid w:val="005D6F4C"/>
    <w:rsid w:val="005D76F5"/>
    <w:rsid w:val="005E02BA"/>
    <w:rsid w:val="005E0528"/>
    <w:rsid w:val="005E0D47"/>
    <w:rsid w:val="005E0DDB"/>
    <w:rsid w:val="005E1958"/>
    <w:rsid w:val="005E24AA"/>
    <w:rsid w:val="005E2AA2"/>
    <w:rsid w:val="005E2DFF"/>
    <w:rsid w:val="005E306A"/>
    <w:rsid w:val="005E376E"/>
    <w:rsid w:val="005E535A"/>
    <w:rsid w:val="005E5D05"/>
    <w:rsid w:val="005E5F47"/>
    <w:rsid w:val="005E5F93"/>
    <w:rsid w:val="005E63D2"/>
    <w:rsid w:val="005E6CC2"/>
    <w:rsid w:val="005E6FA3"/>
    <w:rsid w:val="005E7033"/>
    <w:rsid w:val="005E7A63"/>
    <w:rsid w:val="005F0BED"/>
    <w:rsid w:val="005F13CE"/>
    <w:rsid w:val="005F142C"/>
    <w:rsid w:val="005F1768"/>
    <w:rsid w:val="005F1D92"/>
    <w:rsid w:val="005F1E8B"/>
    <w:rsid w:val="005F24B0"/>
    <w:rsid w:val="005F2A00"/>
    <w:rsid w:val="005F2A84"/>
    <w:rsid w:val="005F2E78"/>
    <w:rsid w:val="005F2ED1"/>
    <w:rsid w:val="005F3105"/>
    <w:rsid w:val="005F3B38"/>
    <w:rsid w:val="005F4620"/>
    <w:rsid w:val="005F475D"/>
    <w:rsid w:val="005F47C2"/>
    <w:rsid w:val="005F5C9D"/>
    <w:rsid w:val="005F6114"/>
    <w:rsid w:val="005F65A6"/>
    <w:rsid w:val="005F6DDB"/>
    <w:rsid w:val="005F6EDA"/>
    <w:rsid w:val="005F707D"/>
    <w:rsid w:val="005F7360"/>
    <w:rsid w:val="005F7771"/>
    <w:rsid w:val="005F7FD2"/>
    <w:rsid w:val="00600313"/>
    <w:rsid w:val="00601891"/>
    <w:rsid w:val="00601BDA"/>
    <w:rsid w:val="00602B30"/>
    <w:rsid w:val="00602CDC"/>
    <w:rsid w:val="00603347"/>
    <w:rsid w:val="00603921"/>
    <w:rsid w:val="00603E30"/>
    <w:rsid w:val="00604486"/>
    <w:rsid w:val="0060562D"/>
    <w:rsid w:val="00606306"/>
    <w:rsid w:val="00607573"/>
    <w:rsid w:val="0060774D"/>
    <w:rsid w:val="0060776B"/>
    <w:rsid w:val="006078FE"/>
    <w:rsid w:val="00607E4D"/>
    <w:rsid w:val="00610AE1"/>
    <w:rsid w:val="00610AE2"/>
    <w:rsid w:val="00610D0E"/>
    <w:rsid w:val="006118DA"/>
    <w:rsid w:val="0061225A"/>
    <w:rsid w:val="00612E2A"/>
    <w:rsid w:val="00612F62"/>
    <w:rsid w:val="0061307B"/>
    <w:rsid w:val="006132C4"/>
    <w:rsid w:val="00613392"/>
    <w:rsid w:val="00613F01"/>
    <w:rsid w:val="00614884"/>
    <w:rsid w:val="00614F90"/>
    <w:rsid w:val="00615065"/>
    <w:rsid w:val="00615FF3"/>
    <w:rsid w:val="0061681F"/>
    <w:rsid w:val="00617252"/>
    <w:rsid w:val="00617FFB"/>
    <w:rsid w:val="00620D26"/>
    <w:rsid w:val="00620D73"/>
    <w:rsid w:val="00621253"/>
    <w:rsid w:val="006214C9"/>
    <w:rsid w:val="00621E4B"/>
    <w:rsid w:val="00621E6B"/>
    <w:rsid w:val="00621F1A"/>
    <w:rsid w:val="00622D51"/>
    <w:rsid w:val="00623691"/>
    <w:rsid w:val="006245BB"/>
    <w:rsid w:val="00624E69"/>
    <w:rsid w:val="0062630D"/>
    <w:rsid w:val="00626813"/>
    <w:rsid w:val="0062742B"/>
    <w:rsid w:val="00627E50"/>
    <w:rsid w:val="00631015"/>
    <w:rsid w:val="00631861"/>
    <w:rsid w:val="00631B02"/>
    <w:rsid w:val="00631E5B"/>
    <w:rsid w:val="006322CE"/>
    <w:rsid w:val="0063268C"/>
    <w:rsid w:val="006328C4"/>
    <w:rsid w:val="00632B1B"/>
    <w:rsid w:val="00633572"/>
    <w:rsid w:val="00633FEA"/>
    <w:rsid w:val="00634501"/>
    <w:rsid w:val="006345EB"/>
    <w:rsid w:val="00634A69"/>
    <w:rsid w:val="00634AF0"/>
    <w:rsid w:val="00635A36"/>
    <w:rsid w:val="00635B0E"/>
    <w:rsid w:val="00636216"/>
    <w:rsid w:val="00636256"/>
    <w:rsid w:val="006362F9"/>
    <w:rsid w:val="00636306"/>
    <w:rsid w:val="0063632B"/>
    <w:rsid w:val="00636E1B"/>
    <w:rsid w:val="006372C8"/>
    <w:rsid w:val="00637510"/>
    <w:rsid w:val="006402DF"/>
    <w:rsid w:val="00640325"/>
    <w:rsid w:val="00640E21"/>
    <w:rsid w:val="006410A5"/>
    <w:rsid w:val="006411AD"/>
    <w:rsid w:val="00641448"/>
    <w:rsid w:val="00641877"/>
    <w:rsid w:val="00641D2E"/>
    <w:rsid w:val="006429C6"/>
    <w:rsid w:val="00643298"/>
    <w:rsid w:val="0064396C"/>
    <w:rsid w:val="00643B2C"/>
    <w:rsid w:val="00643FDC"/>
    <w:rsid w:val="00644017"/>
    <w:rsid w:val="0064558E"/>
    <w:rsid w:val="00646E76"/>
    <w:rsid w:val="006477D3"/>
    <w:rsid w:val="00647998"/>
    <w:rsid w:val="0065048A"/>
    <w:rsid w:val="00650758"/>
    <w:rsid w:val="00651F2F"/>
    <w:rsid w:val="0065218D"/>
    <w:rsid w:val="0065250A"/>
    <w:rsid w:val="006549E8"/>
    <w:rsid w:val="00654A9F"/>
    <w:rsid w:val="00654E4D"/>
    <w:rsid w:val="00655216"/>
    <w:rsid w:val="006564A1"/>
    <w:rsid w:val="00657574"/>
    <w:rsid w:val="00657B68"/>
    <w:rsid w:val="00660365"/>
    <w:rsid w:val="00660482"/>
    <w:rsid w:val="00660E02"/>
    <w:rsid w:val="00661261"/>
    <w:rsid w:val="006614E0"/>
    <w:rsid w:val="006636FE"/>
    <w:rsid w:val="0066371C"/>
    <w:rsid w:val="00663F67"/>
    <w:rsid w:val="00664479"/>
    <w:rsid w:val="0066447E"/>
    <w:rsid w:val="00664820"/>
    <w:rsid w:val="00665BAF"/>
    <w:rsid w:val="00666005"/>
    <w:rsid w:val="006669B9"/>
    <w:rsid w:val="00666AA5"/>
    <w:rsid w:val="00666C88"/>
    <w:rsid w:val="00666DB0"/>
    <w:rsid w:val="0066716C"/>
    <w:rsid w:val="0066729B"/>
    <w:rsid w:val="00667B7A"/>
    <w:rsid w:val="00667BFB"/>
    <w:rsid w:val="00670BD2"/>
    <w:rsid w:val="00671665"/>
    <w:rsid w:val="0067216C"/>
    <w:rsid w:val="00672295"/>
    <w:rsid w:val="0067450F"/>
    <w:rsid w:val="00674AA2"/>
    <w:rsid w:val="00674FC8"/>
    <w:rsid w:val="00675271"/>
    <w:rsid w:val="006767EA"/>
    <w:rsid w:val="00676A45"/>
    <w:rsid w:val="006773C8"/>
    <w:rsid w:val="00677C1B"/>
    <w:rsid w:val="006801C4"/>
    <w:rsid w:val="006813D8"/>
    <w:rsid w:val="006814A0"/>
    <w:rsid w:val="006818E8"/>
    <w:rsid w:val="00681EEC"/>
    <w:rsid w:val="006825F5"/>
    <w:rsid w:val="00682A5F"/>
    <w:rsid w:val="00683DD7"/>
    <w:rsid w:val="00683EE2"/>
    <w:rsid w:val="00684CF0"/>
    <w:rsid w:val="00684D3B"/>
    <w:rsid w:val="006850F4"/>
    <w:rsid w:val="0068538B"/>
    <w:rsid w:val="006853DC"/>
    <w:rsid w:val="006853EE"/>
    <w:rsid w:val="00685C46"/>
    <w:rsid w:val="00686103"/>
    <w:rsid w:val="0068712A"/>
    <w:rsid w:val="0068715D"/>
    <w:rsid w:val="00687A19"/>
    <w:rsid w:val="00690072"/>
    <w:rsid w:val="006901F7"/>
    <w:rsid w:val="00690755"/>
    <w:rsid w:val="00691535"/>
    <w:rsid w:val="0069153D"/>
    <w:rsid w:val="006916E5"/>
    <w:rsid w:val="00691873"/>
    <w:rsid w:val="00692514"/>
    <w:rsid w:val="006928C8"/>
    <w:rsid w:val="00692E4C"/>
    <w:rsid w:val="0069375A"/>
    <w:rsid w:val="0069387F"/>
    <w:rsid w:val="00694A93"/>
    <w:rsid w:val="00694E22"/>
    <w:rsid w:val="00694E8E"/>
    <w:rsid w:val="0069532C"/>
    <w:rsid w:val="006953D1"/>
    <w:rsid w:val="006955A3"/>
    <w:rsid w:val="006958D7"/>
    <w:rsid w:val="00695F81"/>
    <w:rsid w:val="00696418"/>
    <w:rsid w:val="00696D82"/>
    <w:rsid w:val="00697A58"/>
    <w:rsid w:val="00697ECA"/>
    <w:rsid w:val="006A03F7"/>
    <w:rsid w:val="006A07F8"/>
    <w:rsid w:val="006A0CDB"/>
    <w:rsid w:val="006A0FBF"/>
    <w:rsid w:val="006A10A6"/>
    <w:rsid w:val="006A2243"/>
    <w:rsid w:val="006A2B6C"/>
    <w:rsid w:val="006A2D7F"/>
    <w:rsid w:val="006A336E"/>
    <w:rsid w:val="006A363F"/>
    <w:rsid w:val="006A3B04"/>
    <w:rsid w:val="006A3BC1"/>
    <w:rsid w:val="006A4479"/>
    <w:rsid w:val="006A471E"/>
    <w:rsid w:val="006A4B91"/>
    <w:rsid w:val="006A506E"/>
    <w:rsid w:val="006A5198"/>
    <w:rsid w:val="006A5854"/>
    <w:rsid w:val="006A5920"/>
    <w:rsid w:val="006A6391"/>
    <w:rsid w:val="006A6790"/>
    <w:rsid w:val="006A6ADE"/>
    <w:rsid w:val="006A75F8"/>
    <w:rsid w:val="006B10E1"/>
    <w:rsid w:val="006B11C8"/>
    <w:rsid w:val="006B232F"/>
    <w:rsid w:val="006B2AEC"/>
    <w:rsid w:val="006B2C31"/>
    <w:rsid w:val="006B3127"/>
    <w:rsid w:val="006B3D6A"/>
    <w:rsid w:val="006B3F12"/>
    <w:rsid w:val="006B4933"/>
    <w:rsid w:val="006B4C79"/>
    <w:rsid w:val="006B5CED"/>
    <w:rsid w:val="006B632F"/>
    <w:rsid w:val="006B66C1"/>
    <w:rsid w:val="006B6844"/>
    <w:rsid w:val="006B6A48"/>
    <w:rsid w:val="006B6A85"/>
    <w:rsid w:val="006B6AC3"/>
    <w:rsid w:val="006B7584"/>
    <w:rsid w:val="006B7718"/>
    <w:rsid w:val="006B7727"/>
    <w:rsid w:val="006C0537"/>
    <w:rsid w:val="006C0C70"/>
    <w:rsid w:val="006C0D57"/>
    <w:rsid w:val="006C1069"/>
    <w:rsid w:val="006C123D"/>
    <w:rsid w:val="006C163A"/>
    <w:rsid w:val="006C1F55"/>
    <w:rsid w:val="006C243F"/>
    <w:rsid w:val="006C2525"/>
    <w:rsid w:val="006C2B5F"/>
    <w:rsid w:val="006C2D27"/>
    <w:rsid w:val="006C4251"/>
    <w:rsid w:val="006C4292"/>
    <w:rsid w:val="006C46E5"/>
    <w:rsid w:val="006C511D"/>
    <w:rsid w:val="006C5270"/>
    <w:rsid w:val="006C5289"/>
    <w:rsid w:val="006C528E"/>
    <w:rsid w:val="006C5934"/>
    <w:rsid w:val="006C5A49"/>
    <w:rsid w:val="006C7F7F"/>
    <w:rsid w:val="006D0120"/>
    <w:rsid w:val="006D077E"/>
    <w:rsid w:val="006D09F0"/>
    <w:rsid w:val="006D0DB3"/>
    <w:rsid w:val="006D1681"/>
    <w:rsid w:val="006D1B7D"/>
    <w:rsid w:val="006D1FB3"/>
    <w:rsid w:val="006D2846"/>
    <w:rsid w:val="006D2A32"/>
    <w:rsid w:val="006D2B56"/>
    <w:rsid w:val="006D2C03"/>
    <w:rsid w:val="006D2E9F"/>
    <w:rsid w:val="006D45EC"/>
    <w:rsid w:val="006D4FE2"/>
    <w:rsid w:val="006D638E"/>
    <w:rsid w:val="006D65DF"/>
    <w:rsid w:val="006E08D0"/>
    <w:rsid w:val="006E097E"/>
    <w:rsid w:val="006E1F5F"/>
    <w:rsid w:val="006E26E8"/>
    <w:rsid w:val="006E2EB6"/>
    <w:rsid w:val="006E2EC3"/>
    <w:rsid w:val="006E31B6"/>
    <w:rsid w:val="006E37C1"/>
    <w:rsid w:val="006E3CE2"/>
    <w:rsid w:val="006E4D5D"/>
    <w:rsid w:val="006E4E0F"/>
    <w:rsid w:val="006E5774"/>
    <w:rsid w:val="006E6BF1"/>
    <w:rsid w:val="006E6DC9"/>
    <w:rsid w:val="006E74F4"/>
    <w:rsid w:val="006E78CE"/>
    <w:rsid w:val="006E7D6E"/>
    <w:rsid w:val="006E7E28"/>
    <w:rsid w:val="006F02C1"/>
    <w:rsid w:val="006F0FDA"/>
    <w:rsid w:val="006F18DB"/>
    <w:rsid w:val="006F19EE"/>
    <w:rsid w:val="006F23F2"/>
    <w:rsid w:val="006F31CF"/>
    <w:rsid w:val="006F3427"/>
    <w:rsid w:val="006F348A"/>
    <w:rsid w:val="006F462C"/>
    <w:rsid w:val="006F4847"/>
    <w:rsid w:val="006F5727"/>
    <w:rsid w:val="006F5EF8"/>
    <w:rsid w:val="006F6083"/>
    <w:rsid w:val="006F79BF"/>
    <w:rsid w:val="007006F8"/>
    <w:rsid w:val="007008A0"/>
    <w:rsid w:val="00700D84"/>
    <w:rsid w:val="00701B14"/>
    <w:rsid w:val="00701C36"/>
    <w:rsid w:val="007029B6"/>
    <w:rsid w:val="00704714"/>
    <w:rsid w:val="007047F1"/>
    <w:rsid w:val="007058A6"/>
    <w:rsid w:val="00705D34"/>
    <w:rsid w:val="00705F50"/>
    <w:rsid w:val="0070616D"/>
    <w:rsid w:val="00706369"/>
    <w:rsid w:val="00707C3E"/>
    <w:rsid w:val="00710344"/>
    <w:rsid w:val="00710755"/>
    <w:rsid w:val="007107CF"/>
    <w:rsid w:val="0071230D"/>
    <w:rsid w:val="0071255C"/>
    <w:rsid w:val="00713411"/>
    <w:rsid w:val="0071355E"/>
    <w:rsid w:val="007138CB"/>
    <w:rsid w:val="00714188"/>
    <w:rsid w:val="0071422E"/>
    <w:rsid w:val="00714BD5"/>
    <w:rsid w:val="007152C8"/>
    <w:rsid w:val="007154F8"/>
    <w:rsid w:val="0071571F"/>
    <w:rsid w:val="007165C5"/>
    <w:rsid w:val="007166DD"/>
    <w:rsid w:val="0071672E"/>
    <w:rsid w:val="007167C1"/>
    <w:rsid w:val="00720A85"/>
    <w:rsid w:val="00721357"/>
    <w:rsid w:val="007225B7"/>
    <w:rsid w:val="00722ED6"/>
    <w:rsid w:val="00723AAC"/>
    <w:rsid w:val="00723FB2"/>
    <w:rsid w:val="00724918"/>
    <w:rsid w:val="00725362"/>
    <w:rsid w:val="00725965"/>
    <w:rsid w:val="0072620E"/>
    <w:rsid w:val="007265BD"/>
    <w:rsid w:val="00732372"/>
    <w:rsid w:val="00735096"/>
    <w:rsid w:val="007357D1"/>
    <w:rsid w:val="00735C86"/>
    <w:rsid w:val="00736546"/>
    <w:rsid w:val="00736B74"/>
    <w:rsid w:val="0073737B"/>
    <w:rsid w:val="007374F4"/>
    <w:rsid w:val="007379C9"/>
    <w:rsid w:val="0074015C"/>
    <w:rsid w:val="00740C42"/>
    <w:rsid w:val="00740F4D"/>
    <w:rsid w:val="0074137E"/>
    <w:rsid w:val="007418C2"/>
    <w:rsid w:val="00741D43"/>
    <w:rsid w:val="00741E74"/>
    <w:rsid w:val="007429E0"/>
    <w:rsid w:val="00742F4E"/>
    <w:rsid w:val="00743212"/>
    <w:rsid w:val="00743F19"/>
    <w:rsid w:val="007445DF"/>
    <w:rsid w:val="00744731"/>
    <w:rsid w:val="00744A94"/>
    <w:rsid w:val="0074507F"/>
    <w:rsid w:val="007450AE"/>
    <w:rsid w:val="007464B8"/>
    <w:rsid w:val="007464EB"/>
    <w:rsid w:val="0074658F"/>
    <w:rsid w:val="00746791"/>
    <w:rsid w:val="00746DD6"/>
    <w:rsid w:val="00746FB1"/>
    <w:rsid w:val="00747093"/>
    <w:rsid w:val="007471A6"/>
    <w:rsid w:val="00747AFE"/>
    <w:rsid w:val="00747F18"/>
    <w:rsid w:val="00747F9F"/>
    <w:rsid w:val="007500C1"/>
    <w:rsid w:val="007502C1"/>
    <w:rsid w:val="00750A9D"/>
    <w:rsid w:val="00751790"/>
    <w:rsid w:val="00751907"/>
    <w:rsid w:val="00751B8D"/>
    <w:rsid w:val="007532F0"/>
    <w:rsid w:val="00753A93"/>
    <w:rsid w:val="00753E1F"/>
    <w:rsid w:val="00754930"/>
    <w:rsid w:val="007609B6"/>
    <w:rsid w:val="00760B25"/>
    <w:rsid w:val="0076149B"/>
    <w:rsid w:val="00761DC5"/>
    <w:rsid w:val="00762286"/>
    <w:rsid w:val="00762AB0"/>
    <w:rsid w:val="00763758"/>
    <w:rsid w:val="007638DB"/>
    <w:rsid w:val="007646D9"/>
    <w:rsid w:val="00765617"/>
    <w:rsid w:val="007661C2"/>
    <w:rsid w:val="00766478"/>
    <w:rsid w:val="0076673C"/>
    <w:rsid w:val="00766AE7"/>
    <w:rsid w:val="00766D25"/>
    <w:rsid w:val="007703F4"/>
    <w:rsid w:val="0077049A"/>
    <w:rsid w:val="00770CEF"/>
    <w:rsid w:val="00770EFE"/>
    <w:rsid w:val="0077151C"/>
    <w:rsid w:val="007718CB"/>
    <w:rsid w:val="007719AC"/>
    <w:rsid w:val="007725B7"/>
    <w:rsid w:val="00772604"/>
    <w:rsid w:val="0077287D"/>
    <w:rsid w:val="007732F8"/>
    <w:rsid w:val="00773E09"/>
    <w:rsid w:val="007747D7"/>
    <w:rsid w:val="00774E67"/>
    <w:rsid w:val="007752F8"/>
    <w:rsid w:val="00776EC4"/>
    <w:rsid w:val="00777C5D"/>
    <w:rsid w:val="00777FB1"/>
    <w:rsid w:val="00780947"/>
    <w:rsid w:val="00780E1F"/>
    <w:rsid w:val="00781656"/>
    <w:rsid w:val="00781D46"/>
    <w:rsid w:val="00782DBB"/>
    <w:rsid w:val="00783392"/>
    <w:rsid w:val="00783417"/>
    <w:rsid w:val="00784A25"/>
    <w:rsid w:val="00784C02"/>
    <w:rsid w:val="00784D02"/>
    <w:rsid w:val="00785588"/>
    <w:rsid w:val="00785898"/>
    <w:rsid w:val="00785E98"/>
    <w:rsid w:val="00786112"/>
    <w:rsid w:val="00786A9B"/>
    <w:rsid w:val="00787BDE"/>
    <w:rsid w:val="00790210"/>
    <w:rsid w:val="0079066F"/>
    <w:rsid w:val="00790CC6"/>
    <w:rsid w:val="00790D10"/>
    <w:rsid w:val="00790DAB"/>
    <w:rsid w:val="00790F29"/>
    <w:rsid w:val="0079158C"/>
    <w:rsid w:val="00791C9A"/>
    <w:rsid w:val="007921A7"/>
    <w:rsid w:val="007928C6"/>
    <w:rsid w:val="00792F7C"/>
    <w:rsid w:val="00793460"/>
    <w:rsid w:val="00793788"/>
    <w:rsid w:val="007947A9"/>
    <w:rsid w:val="0079493F"/>
    <w:rsid w:val="007949CF"/>
    <w:rsid w:val="007951BA"/>
    <w:rsid w:val="007962B0"/>
    <w:rsid w:val="007962BB"/>
    <w:rsid w:val="007972A5"/>
    <w:rsid w:val="00797646"/>
    <w:rsid w:val="00797A59"/>
    <w:rsid w:val="007A068E"/>
    <w:rsid w:val="007A100F"/>
    <w:rsid w:val="007A16CB"/>
    <w:rsid w:val="007A197C"/>
    <w:rsid w:val="007A1B94"/>
    <w:rsid w:val="007A1ED7"/>
    <w:rsid w:val="007A28C5"/>
    <w:rsid w:val="007A39E6"/>
    <w:rsid w:val="007A41E8"/>
    <w:rsid w:val="007A482F"/>
    <w:rsid w:val="007A52F1"/>
    <w:rsid w:val="007A5996"/>
    <w:rsid w:val="007A5AD5"/>
    <w:rsid w:val="007A5EA8"/>
    <w:rsid w:val="007A67CC"/>
    <w:rsid w:val="007A6993"/>
    <w:rsid w:val="007A7A64"/>
    <w:rsid w:val="007B0430"/>
    <w:rsid w:val="007B126B"/>
    <w:rsid w:val="007B209A"/>
    <w:rsid w:val="007B2D41"/>
    <w:rsid w:val="007B2ED1"/>
    <w:rsid w:val="007B3110"/>
    <w:rsid w:val="007B34DF"/>
    <w:rsid w:val="007B3A9E"/>
    <w:rsid w:val="007B42C1"/>
    <w:rsid w:val="007B4982"/>
    <w:rsid w:val="007B50B4"/>
    <w:rsid w:val="007B56EB"/>
    <w:rsid w:val="007B633C"/>
    <w:rsid w:val="007B638B"/>
    <w:rsid w:val="007B6DA6"/>
    <w:rsid w:val="007B7F81"/>
    <w:rsid w:val="007C04B8"/>
    <w:rsid w:val="007C0583"/>
    <w:rsid w:val="007C0CA5"/>
    <w:rsid w:val="007C2038"/>
    <w:rsid w:val="007C24FE"/>
    <w:rsid w:val="007C264A"/>
    <w:rsid w:val="007C271F"/>
    <w:rsid w:val="007C3183"/>
    <w:rsid w:val="007C3383"/>
    <w:rsid w:val="007C348D"/>
    <w:rsid w:val="007C37DA"/>
    <w:rsid w:val="007C3B4E"/>
    <w:rsid w:val="007C45B4"/>
    <w:rsid w:val="007C54C2"/>
    <w:rsid w:val="007C6008"/>
    <w:rsid w:val="007C6B93"/>
    <w:rsid w:val="007C74E0"/>
    <w:rsid w:val="007C7B13"/>
    <w:rsid w:val="007D05E0"/>
    <w:rsid w:val="007D1467"/>
    <w:rsid w:val="007D1BDD"/>
    <w:rsid w:val="007D28DE"/>
    <w:rsid w:val="007D2CED"/>
    <w:rsid w:val="007D3062"/>
    <w:rsid w:val="007D307A"/>
    <w:rsid w:val="007D36F0"/>
    <w:rsid w:val="007D3D33"/>
    <w:rsid w:val="007D3D72"/>
    <w:rsid w:val="007D4708"/>
    <w:rsid w:val="007D47D3"/>
    <w:rsid w:val="007D4E38"/>
    <w:rsid w:val="007D4EDC"/>
    <w:rsid w:val="007D519D"/>
    <w:rsid w:val="007D57ED"/>
    <w:rsid w:val="007D5E81"/>
    <w:rsid w:val="007D5FB7"/>
    <w:rsid w:val="007D69FE"/>
    <w:rsid w:val="007D7559"/>
    <w:rsid w:val="007D791E"/>
    <w:rsid w:val="007D7C23"/>
    <w:rsid w:val="007D7CA8"/>
    <w:rsid w:val="007E065A"/>
    <w:rsid w:val="007E0C19"/>
    <w:rsid w:val="007E10CE"/>
    <w:rsid w:val="007E1430"/>
    <w:rsid w:val="007E18C4"/>
    <w:rsid w:val="007E1EBD"/>
    <w:rsid w:val="007E2EFA"/>
    <w:rsid w:val="007E3E07"/>
    <w:rsid w:val="007E5542"/>
    <w:rsid w:val="007E69D0"/>
    <w:rsid w:val="007E6D6A"/>
    <w:rsid w:val="007E718C"/>
    <w:rsid w:val="007E7D47"/>
    <w:rsid w:val="007E7DDC"/>
    <w:rsid w:val="007E7F42"/>
    <w:rsid w:val="007E7FED"/>
    <w:rsid w:val="007F01B6"/>
    <w:rsid w:val="007F133B"/>
    <w:rsid w:val="007F2CB5"/>
    <w:rsid w:val="007F316F"/>
    <w:rsid w:val="007F341E"/>
    <w:rsid w:val="007F3530"/>
    <w:rsid w:val="007F36DE"/>
    <w:rsid w:val="007F47B5"/>
    <w:rsid w:val="007F4E82"/>
    <w:rsid w:val="007F4F0E"/>
    <w:rsid w:val="007F53FE"/>
    <w:rsid w:val="007F5680"/>
    <w:rsid w:val="007F6C80"/>
    <w:rsid w:val="007F6E77"/>
    <w:rsid w:val="007F7635"/>
    <w:rsid w:val="007F7F05"/>
    <w:rsid w:val="00800B09"/>
    <w:rsid w:val="008015DD"/>
    <w:rsid w:val="00801C2A"/>
    <w:rsid w:val="00801E17"/>
    <w:rsid w:val="008027AD"/>
    <w:rsid w:val="008031BD"/>
    <w:rsid w:val="008035C0"/>
    <w:rsid w:val="00804390"/>
    <w:rsid w:val="008046F7"/>
    <w:rsid w:val="00805987"/>
    <w:rsid w:val="008062B5"/>
    <w:rsid w:val="0080730D"/>
    <w:rsid w:val="008079DF"/>
    <w:rsid w:val="00807C22"/>
    <w:rsid w:val="00810456"/>
    <w:rsid w:val="00810787"/>
    <w:rsid w:val="0081096A"/>
    <w:rsid w:val="00811083"/>
    <w:rsid w:val="008119EF"/>
    <w:rsid w:val="00812023"/>
    <w:rsid w:val="00814683"/>
    <w:rsid w:val="008147C8"/>
    <w:rsid w:val="00814814"/>
    <w:rsid w:val="00814DD7"/>
    <w:rsid w:val="00815295"/>
    <w:rsid w:val="0081589C"/>
    <w:rsid w:val="00815BB8"/>
    <w:rsid w:val="00815EE6"/>
    <w:rsid w:val="00816976"/>
    <w:rsid w:val="00816A93"/>
    <w:rsid w:val="00816B68"/>
    <w:rsid w:val="0082016B"/>
    <w:rsid w:val="008212C2"/>
    <w:rsid w:val="008212D3"/>
    <w:rsid w:val="008217D7"/>
    <w:rsid w:val="00821D1A"/>
    <w:rsid w:val="00821D79"/>
    <w:rsid w:val="00821EFB"/>
    <w:rsid w:val="00822205"/>
    <w:rsid w:val="00822F8B"/>
    <w:rsid w:val="00822FA8"/>
    <w:rsid w:val="008233C1"/>
    <w:rsid w:val="00823945"/>
    <w:rsid w:val="00823EF8"/>
    <w:rsid w:val="00823FFF"/>
    <w:rsid w:val="0082461C"/>
    <w:rsid w:val="008247C4"/>
    <w:rsid w:val="00825A81"/>
    <w:rsid w:val="00825C1D"/>
    <w:rsid w:val="00825E3A"/>
    <w:rsid w:val="00826C11"/>
    <w:rsid w:val="00826D11"/>
    <w:rsid w:val="00826D91"/>
    <w:rsid w:val="00827322"/>
    <w:rsid w:val="0082781C"/>
    <w:rsid w:val="00827AD2"/>
    <w:rsid w:val="00830980"/>
    <w:rsid w:val="008319D0"/>
    <w:rsid w:val="00831ED1"/>
    <w:rsid w:val="00831F2B"/>
    <w:rsid w:val="00834ABA"/>
    <w:rsid w:val="00834BFD"/>
    <w:rsid w:val="00835E2F"/>
    <w:rsid w:val="00837338"/>
    <w:rsid w:val="00837382"/>
    <w:rsid w:val="008375E3"/>
    <w:rsid w:val="00840F49"/>
    <w:rsid w:val="0084145E"/>
    <w:rsid w:val="0084182D"/>
    <w:rsid w:val="00841B8A"/>
    <w:rsid w:val="00841BA6"/>
    <w:rsid w:val="00841DA2"/>
    <w:rsid w:val="00841F59"/>
    <w:rsid w:val="00842127"/>
    <w:rsid w:val="008428B4"/>
    <w:rsid w:val="00842D79"/>
    <w:rsid w:val="00843380"/>
    <w:rsid w:val="00843419"/>
    <w:rsid w:val="00843DA0"/>
    <w:rsid w:val="00844062"/>
    <w:rsid w:val="00844448"/>
    <w:rsid w:val="00844455"/>
    <w:rsid w:val="00844A6C"/>
    <w:rsid w:val="00844F37"/>
    <w:rsid w:val="00845296"/>
    <w:rsid w:val="008457C3"/>
    <w:rsid w:val="008457D4"/>
    <w:rsid w:val="00845DAD"/>
    <w:rsid w:val="00845F3C"/>
    <w:rsid w:val="00845F65"/>
    <w:rsid w:val="00846EA1"/>
    <w:rsid w:val="00847808"/>
    <w:rsid w:val="0084787E"/>
    <w:rsid w:val="00847AE9"/>
    <w:rsid w:val="00847D0C"/>
    <w:rsid w:val="0085067F"/>
    <w:rsid w:val="0085071F"/>
    <w:rsid w:val="00851475"/>
    <w:rsid w:val="00851756"/>
    <w:rsid w:val="00851F1A"/>
    <w:rsid w:val="00852B6C"/>
    <w:rsid w:val="0085308D"/>
    <w:rsid w:val="00853C21"/>
    <w:rsid w:val="008542D0"/>
    <w:rsid w:val="00854560"/>
    <w:rsid w:val="008554A8"/>
    <w:rsid w:val="0085590D"/>
    <w:rsid w:val="008568D1"/>
    <w:rsid w:val="0085770E"/>
    <w:rsid w:val="008601A5"/>
    <w:rsid w:val="0086188F"/>
    <w:rsid w:val="00861F01"/>
    <w:rsid w:val="0086251C"/>
    <w:rsid w:val="008627F7"/>
    <w:rsid w:val="00862A11"/>
    <w:rsid w:val="00862A63"/>
    <w:rsid w:val="00863238"/>
    <w:rsid w:val="00864BCC"/>
    <w:rsid w:val="00864D37"/>
    <w:rsid w:val="00866947"/>
    <w:rsid w:val="00866E2E"/>
    <w:rsid w:val="00867983"/>
    <w:rsid w:val="00867D73"/>
    <w:rsid w:val="008707CA"/>
    <w:rsid w:val="00870B66"/>
    <w:rsid w:val="0087176F"/>
    <w:rsid w:val="00871D3F"/>
    <w:rsid w:val="00872498"/>
    <w:rsid w:val="0087285D"/>
    <w:rsid w:val="00872F99"/>
    <w:rsid w:val="0087361A"/>
    <w:rsid w:val="00873E3F"/>
    <w:rsid w:val="00873E90"/>
    <w:rsid w:val="008747E4"/>
    <w:rsid w:val="00874B64"/>
    <w:rsid w:val="00874F41"/>
    <w:rsid w:val="00874F90"/>
    <w:rsid w:val="00875637"/>
    <w:rsid w:val="00875A4F"/>
    <w:rsid w:val="00875D47"/>
    <w:rsid w:val="008761A5"/>
    <w:rsid w:val="008761DB"/>
    <w:rsid w:val="0087652D"/>
    <w:rsid w:val="008772F2"/>
    <w:rsid w:val="008773D0"/>
    <w:rsid w:val="00877486"/>
    <w:rsid w:val="008800DF"/>
    <w:rsid w:val="008806DF"/>
    <w:rsid w:val="008817C1"/>
    <w:rsid w:val="00881A83"/>
    <w:rsid w:val="0088201D"/>
    <w:rsid w:val="00882A6A"/>
    <w:rsid w:val="00882DAF"/>
    <w:rsid w:val="00882F49"/>
    <w:rsid w:val="0088418C"/>
    <w:rsid w:val="0088571F"/>
    <w:rsid w:val="008862C1"/>
    <w:rsid w:val="00886443"/>
    <w:rsid w:val="00886BDD"/>
    <w:rsid w:val="00886F18"/>
    <w:rsid w:val="0088747A"/>
    <w:rsid w:val="00887484"/>
    <w:rsid w:val="0088757D"/>
    <w:rsid w:val="0089220D"/>
    <w:rsid w:val="00892D49"/>
    <w:rsid w:val="00893216"/>
    <w:rsid w:val="008941D4"/>
    <w:rsid w:val="008946E7"/>
    <w:rsid w:val="008951D7"/>
    <w:rsid w:val="00895902"/>
    <w:rsid w:val="0089599E"/>
    <w:rsid w:val="00895C00"/>
    <w:rsid w:val="0089620D"/>
    <w:rsid w:val="0089625A"/>
    <w:rsid w:val="0089681E"/>
    <w:rsid w:val="00896848"/>
    <w:rsid w:val="008971DA"/>
    <w:rsid w:val="00897221"/>
    <w:rsid w:val="008972C3"/>
    <w:rsid w:val="008972DF"/>
    <w:rsid w:val="008974C0"/>
    <w:rsid w:val="008975E0"/>
    <w:rsid w:val="00897713"/>
    <w:rsid w:val="00897FD8"/>
    <w:rsid w:val="008A057D"/>
    <w:rsid w:val="008A081C"/>
    <w:rsid w:val="008A0FE3"/>
    <w:rsid w:val="008A1AB2"/>
    <w:rsid w:val="008A25CD"/>
    <w:rsid w:val="008A25ED"/>
    <w:rsid w:val="008A302E"/>
    <w:rsid w:val="008A3918"/>
    <w:rsid w:val="008A3F78"/>
    <w:rsid w:val="008A4538"/>
    <w:rsid w:val="008A537D"/>
    <w:rsid w:val="008A576E"/>
    <w:rsid w:val="008A57DF"/>
    <w:rsid w:val="008A6111"/>
    <w:rsid w:val="008A6579"/>
    <w:rsid w:val="008A74CF"/>
    <w:rsid w:val="008A79A2"/>
    <w:rsid w:val="008B0F6E"/>
    <w:rsid w:val="008B116A"/>
    <w:rsid w:val="008B175B"/>
    <w:rsid w:val="008B1D47"/>
    <w:rsid w:val="008B25F5"/>
    <w:rsid w:val="008B2EB7"/>
    <w:rsid w:val="008B2F99"/>
    <w:rsid w:val="008B31EE"/>
    <w:rsid w:val="008B3442"/>
    <w:rsid w:val="008B3A51"/>
    <w:rsid w:val="008B3CD9"/>
    <w:rsid w:val="008B3F30"/>
    <w:rsid w:val="008B42D1"/>
    <w:rsid w:val="008B46E6"/>
    <w:rsid w:val="008B4EF2"/>
    <w:rsid w:val="008B4F57"/>
    <w:rsid w:val="008B544C"/>
    <w:rsid w:val="008B55F8"/>
    <w:rsid w:val="008B664A"/>
    <w:rsid w:val="008B74AC"/>
    <w:rsid w:val="008B7521"/>
    <w:rsid w:val="008B7B93"/>
    <w:rsid w:val="008C09FD"/>
    <w:rsid w:val="008C104D"/>
    <w:rsid w:val="008C2002"/>
    <w:rsid w:val="008C2296"/>
    <w:rsid w:val="008C2ADA"/>
    <w:rsid w:val="008C2C4A"/>
    <w:rsid w:val="008C336E"/>
    <w:rsid w:val="008C48A9"/>
    <w:rsid w:val="008C4AD0"/>
    <w:rsid w:val="008C60CE"/>
    <w:rsid w:val="008C67F3"/>
    <w:rsid w:val="008C73AE"/>
    <w:rsid w:val="008C74E9"/>
    <w:rsid w:val="008C7624"/>
    <w:rsid w:val="008C79F5"/>
    <w:rsid w:val="008D0348"/>
    <w:rsid w:val="008D04EB"/>
    <w:rsid w:val="008D12BE"/>
    <w:rsid w:val="008D13D8"/>
    <w:rsid w:val="008D1615"/>
    <w:rsid w:val="008D1E46"/>
    <w:rsid w:val="008D20F6"/>
    <w:rsid w:val="008D2A19"/>
    <w:rsid w:val="008D2D90"/>
    <w:rsid w:val="008D2FBF"/>
    <w:rsid w:val="008D3501"/>
    <w:rsid w:val="008D3A07"/>
    <w:rsid w:val="008D4250"/>
    <w:rsid w:val="008D523D"/>
    <w:rsid w:val="008D61F6"/>
    <w:rsid w:val="008D6217"/>
    <w:rsid w:val="008D71DA"/>
    <w:rsid w:val="008D721B"/>
    <w:rsid w:val="008D7A20"/>
    <w:rsid w:val="008D7D20"/>
    <w:rsid w:val="008E0AF4"/>
    <w:rsid w:val="008E3648"/>
    <w:rsid w:val="008E3968"/>
    <w:rsid w:val="008E447D"/>
    <w:rsid w:val="008E4628"/>
    <w:rsid w:val="008E6442"/>
    <w:rsid w:val="008E65A6"/>
    <w:rsid w:val="008E70FB"/>
    <w:rsid w:val="008E7D6C"/>
    <w:rsid w:val="008F05F0"/>
    <w:rsid w:val="008F0F88"/>
    <w:rsid w:val="008F319A"/>
    <w:rsid w:val="008F405E"/>
    <w:rsid w:val="008F503B"/>
    <w:rsid w:val="008F569B"/>
    <w:rsid w:val="008F5A4B"/>
    <w:rsid w:val="008F5AA4"/>
    <w:rsid w:val="008F63E9"/>
    <w:rsid w:val="008F6A5F"/>
    <w:rsid w:val="008F6B9B"/>
    <w:rsid w:val="008F6CD0"/>
    <w:rsid w:val="008F71D3"/>
    <w:rsid w:val="008F7313"/>
    <w:rsid w:val="008F7522"/>
    <w:rsid w:val="008F7561"/>
    <w:rsid w:val="00900939"/>
    <w:rsid w:val="00900DED"/>
    <w:rsid w:val="00901CAF"/>
    <w:rsid w:val="00902669"/>
    <w:rsid w:val="009027D2"/>
    <w:rsid w:val="00902863"/>
    <w:rsid w:val="009030AC"/>
    <w:rsid w:val="00903F40"/>
    <w:rsid w:val="00904A5C"/>
    <w:rsid w:val="00904C0B"/>
    <w:rsid w:val="009063D3"/>
    <w:rsid w:val="00906A9C"/>
    <w:rsid w:val="009078C0"/>
    <w:rsid w:val="00907C44"/>
    <w:rsid w:val="0091021F"/>
    <w:rsid w:val="00910923"/>
    <w:rsid w:val="00910D83"/>
    <w:rsid w:val="00910E28"/>
    <w:rsid w:val="00911D0E"/>
    <w:rsid w:val="00912430"/>
    <w:rsid w:val="0091256A"/>
    <w:rsid w:val="00912B9F"/>
    <w:rsid w:val="00913506"/>
    <w:rsid w:val="00913B8D"/>
    <w:rsid w:val="0091412E"/>
    <w:rsid w:val="009147D8"/>
    <w:rsid w:val="00914D72"/>
    <w:rsid w:val="009158E1"/>
    <w:rsid w:val="00915BE8"/>
    <w:rsid w:val="00915BFE"/>
    <w:rsid w:val="00915FC1"/>
    <w:rsid w:val="00916280"/>
    <w:rsid w:val="009166B1"/>
    <w:rsid w:val="0091710E"/>
    <w:rsid w:val="009177D3"/>
    <w:rsid w:val="009205E9"/>
    <w:rsid w:val="00922ACC"/>
    <w:rsid w:val="00923569"/>
    <w:rsid w:val="00924649"/>
    <w:rsid w:val="009254F9"/>
    <w:rsid w:val="00925558"/>
    <w:rsid w:val="00926165"/>
    <w:rsid w:val="009267AA"/>
    <w:rsid w:val="0092691A"/>
    <w:rsid w:val="00926932"/>
    <w:rsid w:val="00927255"/>
    <w:rsid w:val="009304EF"/>
    <w:rsid w:val="00930621"/>
    <w:rsid w:val="0093090D"/>
    <w:rsid w:val="00930C0D"/>
    <w:rsid w:val="00930DD4"/>
    <w:rsid w:val="00931262"/>
    <w:rsid w:val="009312B9"/>
    <w:rsid w:val="00931682"/>
    <w:rsid w:val="009317D6"/>
    <w:rsid w:val="009319B9"/>
    <w:rsid w:val="00931F5C"/>
    <w:rsid w:val="00932267"/>
    <w:rsid w:val="0093268E"/>
    <w:rsid w:val="00932946"/>
    <w:rsid w:val="00932FB0"/>
    <w:rsid w:val="0093325E"/>
    <w:rsid w:val="009335BA"/>
    <w:rsid w:val="009339E7"/>
    <w:rsid w:val="009339FE"/>
    <w:rsid w:val="0093465A"/>
    <w:rsid w:val="00934D6B"/>
    <w:rsid w:val="009354C1"/>
    <w:rsid w:val="00935A53"/>
    <w:rsid w:val="009361D1"/>
    <w:rsid w:val="00936774"/>
    <w:rsid w:val="00937A07"/>
    <w:rsid w:val="00937B58"/>
    <w:rsid w:val="0094056F"/>
    <w:rsid w:val="0094109A"/>
    <w:rsid w:val="009411AD"/>
    <w:rsid w:val="00941573"/>
    <w:rsid w:val="009429F7"/>
    <w:rsid w:val="00942C47"/>
    <w:rsid w:val="00943B30"/>
    <w:rsid w:val="009452CA"/>
    <w:rsid w:val="00945C4C"/>
    <w:rsid w:val="0094638C"/>
    <w:rsid w:val="009464BF"/>
    <w:rsid w:val="00946B2E"/>
    <w:rsid w:val="00947B9E"/>
    <w:rsid w:val="00950931"/>
    <w:rsid w:val="00950AC4"/>
    <w:rsid w:val="00950C19"/>
    <w:rsid w:val="00950D29"/>
    <w:rsid w:val="009513AC"/>
    <w:rsid w:val="00953AB7"/>
    <w:rsid w:val="009552BF"/>
    <w:rsid w:val="00955524"/>
    <w:rsid w:val="00955833"/>
    <w:rsid w:val="00956496"/>
    <w:rsid w:val="00957490"/>
    <w:rsid w:val="00957D3E"/>
    <w:rsid w:val="00960A13"/>
    <w:rsid w:val="009611D7"/>
    <w:rsid w:val="009616AF"/>
    <w:rsid w:val="00961807"/>
    <w:rsid w:val="00961FC1"/>
    <w:rsid w:val="0096242E"/>
    <w:rsid w:val="00962FE5"/>
    <w:rsid w:val="00963346"/>
    <w:rsid w:val="009639FD"/>
    <w:rsid w:val="0096533E"/>
    <w:rsid w:val="00965860"/>
    <w:rsid w:val="00965B52"/>
    <w:rsid w:val="00966412"/>
    <w:rsid w:val="0096747D"/>
    <w:rsid w:val="0096765A"/>
    <w:rsid w:val="00967671"/>
    <w:rsid w:val="00967F78"/>
    <w:rsid w:val="00970040"/>
    <w:rsid w:val="00970555"/>
    <w:rsid w:val="00971005"/>
    <w:rsid w:val="00971197"/>
    <w:rsid w:val="0097251D"/>
    <w:rsid w:val="0097272B"/>
    <w:rsid w:val="00972AC1"/>
    <w:rsid w:val="00973313"/>
    <w:rsid w:val="00973DAF"/>
    <w:rsid w:val="00973DB2"/>
    <w:rsid w:val="00973E8F"/>
    <w:rsid w:val="009746B2"/>
    <w:rsid w:val="00974C9F"/>
    <w:rsid w:val="009755AE"/>
    <w:rsid w:val="00975D45"/>
    <w:rsid w:val="00977F28"/>
    <w:rsid w:val="009808FE"/>
    <w:rsid w:val="00982A4D"/>
    <w:rsid w:val="00982FE1"/>
    <w:rsid w:val="00983340"/>
    <w:rsid w:val="00983AA0"/>
    <w:rsid w:val="00984037"/>
    <w:rsid w:val="0098428A"/>
    <w:rsid w:val="00984303"/>
    <w:rsid w:val="00984786"/>
    <w:rsid w:val="00985347"/>
    <w:rsid w:val="00985354"/>
    <w:rsid w:val="009857B1"/>
    <w:rsid w:val="00986828"/>
    <w:rsid w:val="009875A2"/>
    <w:rsid w:val="00987DA7"/>
    <w:rsid w:val="00987EAE"/>
    <w:rsid w:val="009917EE"/>
    <w:rsid w:val="00991D4E"/>
    <w:rsid w:val="00993AB6"/>
    <w:rsid w:val="00993D80"/>
    <w:rsid w:val="00994219"/>
    <w:rsid w:val="00994310"/>
    <w:rsid w:val="009946B1"/>
    <w:rsid w:val="00994703"/>
    <w:rsid w:val="00994865"/>
    <w:rsid w:val="00994A58"/>
    <w:rsid w:val="00994BA9"/>
    <w:rsid w:val="00994D14"/>
    <w:rsid w:val="009952B1"/>
    <w:rsid w:val="009953C7"/>
    <w:rsid w:val="009961D5"/>
    <w:rsid w:val="00996318"/>
    <w:rsid w:val="0099651A"/>
    <w:rsid w:val="00996F35"/>
    <w:rsid w:val="00997E80"/>
    <w:rsid w:val="00997EC7"/>
    <w:rsid w:val="009A00FB"/>
    <w:rsid w:val="009A0EE4"/>
    <w:rsid w:val="009A1317"/>
    <w:rsid w:val="009A1D7A"/>
    <w:rsid w:val="009A2C78"/>
    <w:rsid w:val="009A33BE"/>
    <w:rsid w:val="009A35A6"/>
    <w:rsid w:val="009A3802"/>
    <w:rsid w:val="009A42BA"/>
    <w:rsid w:val="009A4436"/>
    <w:rsid w:val="009A46A2"/>
    <w:rsid w:val="009A4821"/>
    <w:rsid w:val="009A511A"/>
    <w:rsid w:val="009A5E3F"/>
    <w:rsid w:val="009A614E"/>
    <w:rsid w:val="009A674D"/>
    <w:rsid w:val="009A7A5B"/>
    <w:rsid w:val="009B07FA"/>
    <w:rsid w:val="009B1511"/>
    <w:rsid w:val="009B24C3"/>
    <w:rsid w:val="009B2CD2"/>
    <w:rsid w:val="009B3057"/>
    <w:rsid w:val="009B3B78"/>
    <w:rsid w:val="009B4D6C"/>
    <w:rsid w:val="009B4F21"/>
    <w:rsid w:val="009B4FBD"/>
    <w:rsid w:val="009B5BC4"/>
    <w:rsid w:val="009B65C9"/>
    <w:rsid w:val="009B7381"/>
    <w:rsid w:val="009B755B"/>
    <w:rsid w:val="009C08DC"/>
    <w:rsid w:val="009C0AC2"/>
    <w:rsid w:val="009C0CFD"/>
    <w:rsid w:val="009C13A0"/>
    <w:rsid w:val="009C150D"/>
    <w:rsid w:val="009C1F31"/>
    <w:rsid w:val="009C2084"/>
    <w:rsid w:val="009C2444"/>
    <w:rsid w:val="009C2C61"/>
    <w:rsid w:val="009C4AEF"/>
    <w:rsid w:val="009C5130"/>
    <w:rsid w:val="009C58A8"/>
    <w:rsid w:val="009C6408"/>
    <w:rsid w:val="009C657A"/>
    <w:rsid w:val="009D047B"/>
    <w:rsid w:val="009D084E"/>
    <w:rsid w:val="009D2E51"/>
    <w:rsid w:val="009D30DA"/>
    <w:rsid w:val="009D3265"/>
    <w:rsid w:val="009D39A1"/>
    <w:rsid w:val="009D4954"/>
    <w:rsid w:val="009D4E66"/>
    <w:rsid w:val="009D4FE4"/>
    <w:rsid w:val="009D5299"/>
    <w:rsid w:val="009D5411"/>
    <w:rsid w:val="009D559D"/>
    <w:rsid w:val="009D56A5"/>
    <w:rsid w:val="009D64CE"/>
    <w:rsid w:val="009D65E0"/>
    <w:rsid w:val="009D681D"/>
    <w:rsid w:val="009D69DC"/>
    <w:rsid w:val="009D6A39"/>
    <w:rsid w:val="009D6F56"/>
    <w:rsid w:val="009D7439"/>
    <w:rsid w:val="009D788E"/>
    <w:rsid w:val="009E0916"/>
    <w:rsid w:val="009E0BAF"/>
    <w:rsid w:val="009E0DC7"/>
    <w:rsid w:val="009E0E5D"/>
    <w:rsid w:val="009E1390"/>
    <w:rsid w:val="009E1447"/>
    <w:rsid w:val="009E2152"/>
    <w:rsid w:val="009E28E8"/>
    <w:rsid w:val="009E29EE"/>
    <w:rsid w:val="009E2EF0"/>
    <w:rsid w:val="009E336D"/>
    <w:rsid w:val="009E37B4"/>
    <w:rsid w:val="009E3F2A"/>
    <w:rsid w:val="009E4881"/>
    <w:rsid w:val="009E4995"/>
    <w:rsid w:val="009E4FAB"/>
    <w:rsid w:val="009E5C7E"/>
    <w:rsid w:val="009E5E61"/>
    <w:rsid w:val="009E602F"/>
    <w:rsid w:val="009E6690"/>
    <w:rsid w:val="009E7385"/>
    <w:rsid w:val="009E7D30"/>
    <w:rsid w:val="009F169F"/>
    <w:rsid w:val="009F19BD"/>
    <w:rsid w:val="009F1A12"/>
    <w:rsid w:val="009F1D84"/>
    <w:rsid w:val="009F1DEA"/>
    <w:rsid w:val="009F1E4C"/>
    <w:rsid w:val="009F1FE9"/>
    <w:rsid w:val="009F41C0"/>
    <w:rsid w:val="009F42A3"/>
    <w:rsid w:val="009F4E07"/>
    <w:rsid w:val="009F4F1B"/>
    <w:rsid w:val="009F4FB1"/>
    <w:rsid w:val="009F531F"/>
    <w:rsid w:val="009F6537"/>
    <w:rsid w:val="009F7015"/>
    <w:rsid w:val="009F714A"/>
    <w:rsid w:val="009F74C6"/>
    <w:rsid w:val="009F7559"/>
    <w:rsid w:val="009F7C15"/>
    <w:rsid w:val="00A000BF"/>
    <w:rsid w:val="00A0016F"/>
    <w:rsid w:val="00A01090"/>
    <w:rsid w:val="00A01450"/>
    <w:rsid w:val="00A02414"/>
    <w:rsid w:val="00A02560"/>
    <w:rsid w:val="00A0262E"/>
    <w:rsid w:val="00A028F8"/>
    <w:rsid w:val="00A036CF"/>
    <w:rsid w:val="00A037F4"/>
    <w:rsid w:val="00A04018"/>
    <w:rsid w:val="00A04B81"/>
    <w:rsid w:val="00A050E0"/>
    <w:rsid w:val="00A065C5"/>
    <w:rsid w:val="00A06C81"/>
    <w:rsid w:val="00A06E8C"/>
    <w:rsid w:val="00A07049"/>
    <w:rsid w:val="00A0796B"/>
    <w:rsid w:val="00A07B47"/>
    <w:rsid w:val="00A10D3A"/>
    <w:rsid w:val="00A11657"/>
    <w:rsid w:val="00A11945"/>
    <w:rsid w:val="00A11E5E"/>
    <w:rsid w:val="00A128DD"/>
    <w:rsid w:val="00A14AA3"/>
    <w:rsid w:val="00A14B3E"/>
    <w:rsid w:val="00A158A9"/>
    <w:rsid w:val="00A15E33"/>
    <w:rsid w:val="00A165D1"/>
    <w:rsid w:val="00A16A1B"/>
    <w:rsid w:val="00A173FA"/>
    <w:rsid w:val="00A178DA"/>
    <w:rsid w:val="00A20AE7"/>
    <w:rsid w:val="00A21DF0"/>
    <w:rsid w:val="00A23382"/>
    <w:rsid w:val="00A24180"/>
    <w:rsid w:val="00A245A8"/>
    <w:rsid w:val="00A25C48"/>
    <w:rsid w:val="00A2646A"/>
    <w:rsid w:val="00A264C2"/>
    <w:rsid w:val="00A26DB7"/>
    <w:rsid w:val="00A2774E"/>
    <w:rsid w:val="00A2780A"/>
    <w:rsid w:val="00A27C33"/>
    <w:rsid w:val="00A27FE4"/>
    <w:rsid w:val="00A30C1C"/>
    <w:rsid w:val="00A31C26"/>
    <w:rsid w:val="00A3253B"/>
    <w:rsid w:val="00A32D77"/>
    <w:rsid w:val="00A332C6"/>
    <w:rsid w:val="00A332EF"/>
    <w:rsid w:val="00A336D2"/>
    <w:rsid w:val="00A33C6C"/>
    <w:rsid w:val="00A33E43"/>
    <w:rsid w:val="00A3586A"/>
    <w:rsid w:val="00A36996"/>
    <w:rsid w:val="00A36EA6"/>
    <w:rsid w:val="00A37397"/>
    <w:rsid w:val="00A3793F"/>
    <w:rsid w:val="00A37A74"/>
    <w:rsid w:val="00A37B5C"/>
    <w:rsid w:val="00A37CBF"/>
    <w:rsid w:val="00A4037D"/>
    <w:rsid w:val="00A410F3"/>
    <w:rsid w:val="00A41336"/>
    <w:rsid w:val="00A41EAF"/>
    <w:rsid w:val="00A420CC"/>
    <w:rsid w:val="00A427BF"/>
    <w:rsid w:val="00A42952"/>
    <w:rsid w:val="00A42DC0"/>
    <w:rsid w:val="00A42E5A"/>
    <w:rsid w:val="00A434C0"/>
    <w:rsid w:val="00A4355D"/>
    <w:rsid w:val="00A4356A"/>
    <w:rsid w:val="00A4483C"/>
    <w:rsid w:val="00A44E67"/>
    <w:rsid w:val="00A454D6"/>
    <w:rsid w:val="00A474D5"/>
    <w:rsid w:val="00A478D9"/>
    <w:rsid w:val="00A47C29"/>
    <w:rsid w:val="00A505B4"/>
    <w:rsid w:val="00A50681"/>
    <w:rsid w:val="00A5099F"/>
    <w:rsid w:val="00A50C3C"/>
    <w:rsid w:val="00A50F14"/>
    <w:rsid w:val="00A52373"/>
    <w:rsid w:val="00A52790"/>
    <w:rsid w:val="00A52964"/>
    <w:rsid w:val="00A52D21"/>
    <w:rsid w:val="00A53E07"/>
    <w:rsid w:val="00A541DA"/>
    <w:rsid w:val="00A543D1"/>
    <w:rsid w:val="00A55C16"/>
    <w:rsid w:val="00A55E0E"/>
    <w:rsid w:val="00A56075"/>
    <w:rsid w:val="00A56142"/>
    <w:rsid w:val="00A56306"/>
    <w:rsid w:val="00A56557"/>
    <w:rsid w:val="00A56847"/>
    <w:rsid w:val="00A56B72"/>
    <w:rsid w:val="00A56FE3"/>
    <w:rsid w:val="00A57E20"/>
    <w:rsid w:val="00A6009E"/>
    <w:rsid w:val="00A600D3"/>
    <w:rsid w:val="00A6042F"/>
    <w:rsid w:val="00A61801"/>
    <w:rsid w:val="00A619F7"/>
    <w:rsid w:val="00A61F52"/>
    <w:rsid w:val="00A642B1"/>
    <w:rsid w:val="00A64D3B"/>
    <w:rsid w:val="00A652DA"/>
    <w:rsid w:val="00A65D9A"/>
    <w:rsid w:val="00A66605"/>
    <w:rsid w:val="00A669F2"/>
    <w:rsid w:val="00A66C8B"/>
    <w:rsid w:val="00A673BB"/>
    <w:rsid w:val="00A676FE"/>
    <w:rsid w:val="00A71064"/>
    <w:rsid w:val="00A7135D"/>
    <w:rsid w:val="00A715C3"/>
    <w:rsid w:val="00A71756"/>
    <w:rsid w:val="00A7242C"/>
    <w:rsid w:val="00A724B5"/>
    <w:rsid w:val="00A72536"/>
    <w:rsid w:val="00A72DA9"/>
    <w:rsid w:val="00A73B55"/>
    <w:rsid w:val="00A73C6D"/>
    <w:rsid w:val="00A74053"/>
    <w:rsid w:val="00A747FE"/>
    <w:rsid w:val="00A748F7"/>
    <w:rsid w:val="00A74B7B"/>
    <w:rsid w:val="00A74B7F"/>
    <w:rsid w:val="00A756C4"/>
    <w:rsid w:val="00A75854"/>
    <w:rsid w:val="00A75D3E"/>
    <w:rsid w:val="00A761C7"/>
    <w:rsid w:val="00A7689B"/>
    <w:rsid w:val="00A80990"/>
    <w:rsid w:val="00A80EE7"/>
    <w:rsid w:val="00A80FBF"/>
    <w:rsid w:val="00A810EB"/>
    <w:rsid w:val="00A81BCE"/>
    <w:rsid w:val="00A825A9"/>
    <w:rsid w:val="00A82F5E"/>
    <w:rsid w:val="00A82FB0"/>
    <w:rsid w:val="00A8312D"/>
    <w:rsid w:val="00A8345B"/>
    <w:rsid w:val="00A835A6"/>
    <w:rsid w:val="00A83C16"/>
    <w:rsid w:val="00A84172"/>
    <w:rsid w:val="00A8454E"/>
    <w:rsid w:val="00A847C9"/>
    <w:rsid w:val="00A85258"/>
    <w:rsid w:val="00A85CC2"/>
    <w:rsid w:val="00A85D46"/>
    <w:rsid w:val="00A85E9C"/>
    <w:rsid w:val="00A865F7"/>
    <w:rsid w:val="00A878E7"/>
    <w:rsid w:val="00A87CBE"/>
    <w:rsid w:val="00A900F0"/>
    <w:rsid w:val="00A9043F"/>
    <w:rsid w:val="00A90C5F"/>
    <w:rsid w:val="00A90D7F"/>
    <w:rsid w:val="00A91DAD"/>
    <w:rsid w:val="00A92153"/>
    <w:rsid w:val="00A92172"/>
    <w:rsid w:val="00A922B4"/>
    <w:rsid w:val="00A927A2"/>
    <w:rsid w:val="00A9333D"/>
    <w:rsid w:val="00A94570"/>
    <w:rsid w:val="00A9502F"/>
    <w:rsid w:val="00A95E63"/>
    <w:rsid w:val="00A96927"/>
    <w:rsid w:val="00A96DF9"/>
    <w:rsid w:val="00A9733A"/>
    <w:rsid w:val="00A974FD"/>
    <w:rsid w:val="00AA0504"/>
    <w:rsid w:val="00AA05EF"/>
    <w:rsid w:val="00AA0A59"/>
    <w:rsid w:val="00AA0EA1"/>
    <w:rsid w:val="00AA0FA7"/>
    <w:rsid w:val="00AA1A01"/>
    <w:rsid w:val="00AA1CD0"/>
    <w:rsid w:val="00AA1D01"/>
    <w:rsid w:val="00AA1EE4"/>
    <w:rsid w:val="00AA274B"/>
    <w:rsid w:val="00AA28D6"/>
    <w:rsid w:val="00AA30BC"/>
    <w:rsid w:val="00AA31A4"/>
    <w:rsid w:val="00AA53F0"/>
    <w:rsid w:val="00AA5871"/>
    <w:rsid w:val="00AA5A80"/>
    <w:rsid w:val="00AA5E5B"/>
    <w:rsid w:val="00AA5EE5"/>
    <w:rsid w:val="00AA672E"/>
    <w:rsid w:val="00AA7B3E"/>
    <w:rsid w:val="00AA7C5B"/>
    <w:rsid w:val="00AB0063"/>
    <w:rsid w:val="00AB0693"/>
    <w:rsid w:val="00AB0BE8"/>
    <w:rsid w:val="00AB0F5A"/>
    <w:rsid w:val="00AB131D"/>
    <w:rsid w:val="00AB2163"/>
    <w:rsid w:val="00AB2F2A"/>
    <w:rsid w:val="00AB332C"/>
    <w:rsid w:val="00AB394C"/>
    <w:rsid w:val="00AB3C68"/>
    <w:rsid w:val="00AB46F7"/>
    <w:rsid w:val="00AB48B2"/>
    <w:rsid w:val="00AB4CDC"/>
    <w:rsid w:val="00AB4D9F"/>
    <w:rsid w:val="00AB4FC1"/>
    <w:rsid w:val="00AB539D"/>
    <w:rsid w:val="00AB57B1"/>
    <w:rsid w:val="00AB59A0"/>
    <w:rsid w:val="00AB674A"/>
    <w:rsid w:val="00AB7B0A"/>
    <w:rsid w:val="00AC0D8F"/>
    <w:rsid w:val="00AC19AD"/>
    <w:rsid w:val="00AC1A56"/>
    <w:rsid w:val="00AC1BAC"/>
    <w:rsid w:val="00AC2157"/>
    <w:rsid w:val="00AC2D2F"/>
    <w:rsid w:val="00AC3741"/>
    <w:rsid w:val="00AC3A6C"/>
    <w:rsid w:val="00AC4145"/>
    <w:rsid w:val="00AC4204"/>
    <w:rsid w:val="00AC48A6"/>
    <w:rsid w:val="00AC506B"/>
    <w:rsid w:val="00AC5BA0"/>
    <w:rsid w:val="00AC5ED3"/>
    <w:rsid w:val="00AC6186"/>
    <w:rsid w:val="00AC6930"/>
    <w:rsid w:val="00AC6FF3"/>
    <w:rsid w:val="00AC76A6"/>
    <w:rsid w:val="00AD0A99"/>
    <w:rsid w:val="00AD1261"/>
    <w:rsid w:val="00AD13E2"/>
    <w:rsid w:val="00AD192C"/>
    <w:rsid w:val="00AD1E27"/>
    <w:rsid w:val="00AD317E"/>
    <w:rsid w:val="00AD33C4"/>
    <w:rsid w:val="00AD36FD"/>
    <w:rsid w:val="00AD38F7"/>
    <w:rsid w:val="00AD3DCE"/>
    <w:rsid w:val="00AD4D2E"/>
    <w:rsid w:val="00AD578C"/>
    <w:rsid w:val="00AD5FB2"/>
    <w:rsid w:val="00AD66CF"/>
    <w:rsid w:val="00AD7701"/>
    <w:rsid w:val="00AD78F1"/>
    <w:rsid w:val="00AD7D02"/>
    <w:rsid w:val="00AD7D05"/>
    <w:rsid w:val="00AD7D6D"/>
    <w:rsid w:val="00AE0603"/>
    <w:rsid w:val="00AE0925"/>
    <w:rsid w:val="00AE3052"/>
    <w:rsid w:val="00AE3547"/>
    <w:rsid w:val="00AE49E1"/>
    <w:rsid w:val="00AE4A14"/>
    <w:rsid w:val="00AE4B10"/>
    <w:rsid w:val="00AE6B7D"/>
    <w:rsid w:val="00AE6C3A"/>
    <w:rsid w:val="00AE719C"/>
    <w:rsid w:val="00AE7E3B"/>
    <w:rsid w:val="00AF029C"/>
    <w:rsid w:val="00AF0EFE"/>
    <w:rsid w:val="00AF0F2C"/>
    <w:rsid w:val="00AF1994"/>
    <w:rsid w:val="00AF1C00"/>
    <w:rsid w:val="00AF24E9"/>
    <w:rsid w:val="00AF2A29"/>
    <w:rsid w:val="00AF2C62"/>
    <w:rsid w:val="00AF2CC7"/>
    <w:rsid w:val="00AF2F18"/>
    <w:rsid w:val="00AF3141"/>
    <w:rsid w:val="00AF32B9"/>
    <w:rsid w:val="00AF3396"/>
    <w:rsid w:val="00AF4648"/>
    <w:rsid w:val="00AF4F1F"/>
    <w:rsid w:val="00AF4F4C"/>
    <w:rsid w:val="00AF5251"/>
    <w:rsid w:val="00AF6B84"/>
    <w:rsid w:val="00AF7352"/>
    <w:rsid w:val="00AF7360"/>
    <w:rsid w:val="00AF7434"/>
    <w:rsid w:val="00AF7656"/>
    <w:rsid w:val="00AF77B0"/>
    <w:rsid w:val="00B00589"/>
    <w:rsid w:val="00B00F15"/>
    <w:rsid w:val="00B0189A"/>
    <w:rsid w:val="00B02359"/>
    <w:rsid w:val="00B02445"/>
    <w:rsid w:val="00B02935"/>
    <w:rsid w:val="00B02EFC"/>
    <w:rsid w:val="00B02F99"/>
    <w:rsid w:val="00B037AE"/>
    <w:rsid w:val="00B038E6"/>
    <w:rsid w:val="00B04AD8"/>
    <w:rsid w:val="00B05982"/>
    <w:rsid w:val="00B05B45"/>
    <w:rsid w:val="00B06172"/>
    <w:rsid w:val="00B07806"/>
    <w:rsid w:val="00B11100"/>
    <w:rsid w:val="00B11507"/>
    <w:rsid w:val="00B122EE"/>
    <w:rsid w:val="00B122FE"/>
    <w:rsid w:val="00B128DA"/>
    <w:rsid w:val="00B12AAE"/>
    <w:rsid w:val="00B130FB"/>
    <w:rsid w:val="00B1315B"/>
    <w:rsid w:val="00B13F9E"/>
    <w:rsid w:val="00B14415"/>
    <w:rsid w:val="00B14E25"/>
    <w:rsid w:val="00B15B17"/>
    <w:rsid w:val="00B1600F"/>
    <w:rsid w:val="00B164B5"/>
    <w:rsid w:val="00B170C0"/>
    <w:rsid w:val="00B1736E"/>
    <w:rsid w:val="00B21441"/>
    <w:rsid w:val="00B21555"/>
    <w:rsid w:val="00B2270A"/>
    <w:rsid w:val="00B23500"/>
    <w:rsid w:val="00B23522"/>
    <w:rsid w:val="00B23F2D"/>
    <w:rsid w:val="00B24046"/>
    <w:rsid w:val="00B24284"/>
    <w:rsid w:val="00B252A7"/>
    <w:rsid w:val="00B2552A"/>
    <w:rsid w:val="00B258B9"/>
    <w:rsid w:val="00B25D46"/>
    <w:rsid w:val="00B268F3"/>
    <w:rsid w:val="00B300E7"/>
    <w:rsid w:val="00B301E5"/>
    <w:rsid w:val="00B307CB"/>
    <w:rsid w:val="00B308E5"/>
    <w:rsid w:val="00B30F1C"/>
    <w:rsid w:val="00B30FEA"/>
    <w:rsid w:val="00B31702"/>
    <w:rsid w:val="00B3227B"/>
    <w:rsid w:val="00B3291B"/>
    <w:rsid w:val="00B32EE2"/>
    <w:rsid w:val="00B33A1E"/>
    <w:rsid w:val="00B3446B"/>
    <w:rsid w:val="00B34C80"/>
    <w:rsid w:val="00B35001"/>
    <w:rsid w:val="00B351E6"/>
    <w:rsid w:val="00B35D90"/>
    <w:rsid w:val="00B3630B"/>
    <w:rsid w:val="00B3686B"/>
    <w:rsid w:val="00B36929"/>
    <w:rsid w:val="00B36A6B"/>
    <w:rsid w:val="00B36C8D"/>
    <w:rsid w:val="00B3733C"/>
    <w:rsid w:val="00B37ACD"/>
    <w:rsid w:val="00B37BF3"/>
    <w:rsid w:val="00B37CA6"/>
    <w:rsid w:val="00B37F7B"/>
    <w:rsid w:val="00B407E4"/>
    <w:rsid w:val="00B40B9F"/>
    <w:rsid w:val="00B40EE1"/>
    <w:rsid w:val="00B41270"/>
    <w:rsid w:val="00B41503"/>
    <w:rsid w:val="00B417FB"/>
    <w:rsid w:val="00B418C5"/>
    <w:rsid w:val="00B41A05"/>
    <w:rsid w:val="00B42598"/>
    <w:rsid w:val="00B4301A"/>
    <w:rsid w:val="00B436F0"/>
    <w:rsid w:val="00B448F9"/>
    <w:rsid w:val="00B44F26"/>
    <w:rsid w:val="00B452B3"/>
    <w:rsid w:val="00B454DB"/>
    <w:rsid w:val="00B45B51"/>
    <w:rsid w:val="00B464E2"/>
    <w:rsid w:val="00B46864"/>
    <w:rsid w:val="00B4695E"/>
    <w:rsid w:val="00B47D16"/>
    <w:rsid w:val="00B47FE5"/>
    <w:rsid w:val="00B502F0"/>
    <w:rsid w:val="00B50940"/>
    <w:rsid w:val="00B509D8"/>
    <w:rsid w:val="00B517D6"/>
    <w:rsid w:val="00B5204E"/>
    <w:rsid w:val="00B52426"/>
    <w:rsid w:val="00B52A27"/>
    <w:rsid w:val="00B52CDF"/>
    <w:rsid w:val="00B52F26"/>
    <w:rsid w:val="00B5369B"/>
    <w:rsid w:val="00B536DB"/>
    <w:rsid w:val="00B53BF3"/>
    <w:rsid w:val="00B540EF"/>
    <w:rsid w:val="00B5449C"/>
    <w:rsid w:val="00B552FD"/>
    <w:rsid w:val="00B560A9"/>
    <w:rsid w:val="00B57C8C"/>
    <w:rsid w:val="00B60EDB"/>
    <w:rsid w:val="00B610DE"/>
    <w:rsid w:val="00B61392"/>
    <w:rsid w:val="00B614A1"/>
    <w:rsid w:val="00B617E5"/>
    <w:rsid w:val="00B61BC3"/>
    <w:rsid w:val="00B6226F"/>
    <w:rsid w:val="00B623A2"/>
    <w:rsid w:val="00B6258C"/>
    <w:rsid w:val="00B62C3F"/>
    <w:rsid w:val="00B62EC6"/>
    <w:rsid w:val="00B63898"/>
    <w:rsid w:val="00B63DEA"/>
    <w:rsid w:val="00B63E76"/>
    <w:rsid w:val="00B6436E"/>
    <w:rsid w:val="00B643BC"/>
    <w:rsid w:val="00B64522"/>
    <w:rsid w:val="00B64531"/>
    <w:rsid w:val="00B649B7"/>
    <w:rsid w:val="00B6506F"/>
    <w:rsid w:val="00B6517E"/>
    <w:rsid w:val="00B65704"/>
    <w:rsid w:val="00B662DD"/>
    <w:rsid w:val="00B6667B"/>
    <w:rsid w:val="00B66AF2"/>
    <w:rsid w:val="00B675DF"/>
    <w:rsid w:val="00B6792D"/>
    <w:rsid w:val="00B71924"/>
    <w:rsid w:val="00B72FDC"/>
    <w:rsid w:val="00B738C3"/>
    <w:rsid w:val="00B743CB"/>
    <w:rsid w:val="00B749C3"/>
    <w:rsid w:val="00B74BBE"/>
    <w:rsid w:val="00B752FE"/>
    <w:rsid w:val="00B75D1B"/>
    <w:rsid w:val="00B7656C"/>
    <w:rsid w:val="00B76652"/>
    <w:rsid w:val="00B76722"/>
    <w:rsid w:val="00B76FBA"/>
    <w:rsid w:val="00B7753F"/>
    <w:rsid w:val="00B7770C"/>
    <w:rsid w:val="00B77861"/>
    <w:rsid w:val="00B80122"/>
    <w:rsid w:val="00B80129"/>
    <w:rsid w:val="00B80421"/>
    <w:rsid w:val="00B81079"/>
    <w:rsid w:val="00B81517"/>
    <w:rsid w:val="00B81652"/>
    <w:rsid w:val="00B81C4B"/>
    <w:rsid w:val="00B8213B"/>
    <w:rsid w:val="00B82A2C"/>
    <w:rsid w:val="00B82D7E"/>
    <w:rsid w:val="00B83125"/>
    <w:rsid w:val="00B833B3"/>
    <w:rsid w:val="00B8427C"/>
    <w:rsid w:val="00B84402"/>
    <w:rsid w:val="00B8472E"/>
    <w:rsid w:val="00B84B0F"/>
    <w:rsid w:val="00B85AA3"/>
    <w:rsid w:val="00B86762"/>
    <w:rsid w:val="00B873D2"/>
    <w:rsid w:val="00B87478"/>
    <w:rsid w:val="00B9093E"/>
    <w:rsid w:val="00B90ADC"/>
    <w:rsid w:val="00B910A3"/>
    <w:rsid w:val="00B9141F"/>
    <w:rsid w:val="00B9178C"/>
    <w:rsid w:val="00B924AE"/>
    <w:rsid w:val="00B9279D"/>
    <w:rsid w:val="00B93152"/>
    <w:rsid w:val="00B93AD4"/>
    <w:rsid w:val="00B93D4B"/>
    <w:rsid w:val="00B9434D"/>
    <w:rsid w:val="00B94455"/>
    <w:rsid w:val="00B9476D"/>
    <w:rsid w:val="00B947B4"/>
    <w:rsid w:val="00B94A94"/>
    <w:rsid w:val="00B95291"/>
    <w:rsid w:val="00B9595A"/>
    <w:rsid w:val="00B961DD"/>
    <w:rsid w:val="00B96A3E"/>
    <w:rsid w:val="00B97781"/>
    <w:rsid w:val="00BA0047"/>
    <w:rsid w:val="00BA10EF"/>
    <w:rsid w:val="00BA1222"/>
    <w:rsid w:val="00BA1463"/>
    <w:rsid w:val="00BA18AE"/>
    <w:rsid w:val="00BA1A09"/>
    <w:rsid w:val="00BA27D8"/>
    <w:rsid w:val="00BA29AE"/>
    <w:rsid w:val="00BA2B64"/>
    <w:rsid w:val="00BA31C1"/>
    <w:rsid w:val="00BA3984"/>
    <w:rsid w:val="00BA4802"/>
    <w:rsid w:val="00BA49D9"/>
    <w:rsid w:val="00BA4A05"/>
    <w:rsid w:val="00BA4D33"/>
    <w:rsid w:val="00BA4E59"/>
    <w:rsid w:val="00BA5995"/>
    <w:rsid w:val="00BA63F4"/>
    <w:rsid w:val="00BA68B2"/>
    <w:rsid w:val="00BA709A"/>
    <w:rsid w:val="00BA78CA"/>
    <w:rsid w:val="00BA7E6C"/>
    <w:rsid w:val="00BB0CBC"/>
    <w:rsid w:val="00BB0E98"/>
    <w:rsid w:val="00BB2B85"/>
    <w:rsid w:val="00BB2C5C"/>
    <w:rsid w:val="00BB2C87"/>
    <w:rsid w:val="00BB2E30"/>
    <w:rsid w:val="00BB3325"/>
    <w:rsid w:val="00BB342F"/>
    <w:rsid w:val="00BB361A"/>
    <w:rsid w:val="00BB4613"/>
    <w:rsid w:val="00BB4653"/>
    <w:rsid w:val="00BB4B40"/>
    <w:rsid w:val="00BB50A2"/>
    <w:rsid w:val="00BB58F8"/>
    <w:rsid w:val="00BB7153"/>
    <w:rsid w:val="00BB7277"/>
    <w:rsid w:val="00BB7522"/>
    <w:rsid w:val="00BB7E18"/>
    <w:rsid w:val="00BC0E04"/>
    <w:rsid w:val="00BC0F6E"/>
    <w:rsid w:val="00BC1425"/>
    <w:rsid w:val="00BC3895"/>
    <w:rsid w:val="00BC39CE"/>
    <w:rsid w:val="00BC40CD"/>
    <w:rsid w:val="00BC43B3"/>
    <w:rsid w:val="00BC47F9"/>
    <w:rsid w:val="00BC4B15"/>
    <w:rsid w:val="00BC53DC"/>
    <w:rsid w:val="00BC54C0"/>
    <w:rsid w:val="00BC6030"/>
    <w:rsid w:val="00BC6E47"/>
    <w:rsid w:val="00BC72EA"/>
    <w:rsid w:val="00BC7308"/>
    <w:rsid w:val="00BD03A1"/>
    <w:rsid w:val="00BD0AB4"/>
    <w:rsid w:val="00BD0F35"/>
    <w:rsid w:val="00BD11D4"/>
    <w:rsid w:val="00BD1CAB"/>
    <w:rsid w:val="00BD2593"/>
    <w:rsid w:val="00BD29E0"/>
    <w:rsid w:val="00BD3B22"/>
    <w:rsid w:val="00BD3D62"/>
    <w:rsid w:val="00BD406D"/>
    <w:rsid w:val="00BD5188"/>
    <w:rsid w:val="00BD5339"/>
    <w:rsid w:val="00BD5AF9"/>
    <w:rsid w:val="00BD77C8"/>
    <w:rsid w:val="00BD7828"/>
    <w:rsid w:val="00BD7885"/>
    <w:rsid w:val="00BD7B4D"/>
    <w:rsid w:val="00BE06A4"/>
    <w:rsid w:val="00BE1E01"/>
    <w:rsid w:val="00BE21DC"/>
    <w:rsid w:val="00BE26AD"/>
    <w:rsid w:val="00BE2E91"/>
    <w:rsid w:val="00BE31C3"/>
    <w:rsid w:val="00BE3AAA"/>
    <w:rsid w:val="00BE5A6B"/>
    <w:rsid w:val="00BE5D10"/>
    <w:rsid w:val="00BE70B6"/>
    <w:rsid w:val="00BE7AB2"/>
    <w:rsid w:val="00BF0A59"/>
    <w:rsid w:val="00BF0AEF"/>
    <w:rsid w:val="00BF0F15"/>
    <w:rsid w:val="00BF1B7E"/>
    <w:rsid w:val="00BF1DF6"/>
    <w:rsid w:val="00BF286F"/>
    <w:rsid w:val="00BF2A7B"/>
    <w:rsid w:val="00BF2CFA"/>
    <w:rsid w:val="00BF2E02"/>
    <w:rsid w:val="00BF3A28"/>
    <w:rsid w:val="00BF4AA1"/>
    <w:rsid w:val="00BF4D90"/>
    <w:rsid w:val="00BF564A"/>
    <w:rsid w:val="00BF56B8"/>
    <w:rsid w:val="00BF6B14"/>
    <w:rsid w:val="00BF6FA0"/>
    <w:rsid w:val="00BF701E"/>
    <w:rsid w:val="00BF72EE"/>
    <w:rsid w:val="00BF7D00"/>
    <w:rsid w:val="00C0010F"/>
    <w:rsid w:val="00C00398"/>
    <w:rsid w:val="00C015DD"/>
    <w:rsid w:val="00C01BC2"/>
    <w:rsid w:val="00C01FE3"/>
    <w:rsid w:val="00C02543"/>
    <w:rsid w:val="00C02768"/>
    <w:rsid w:val="00C02C23"/>
    <w:rsid w:val="00C02CFB"/>
    <w:rsid w:val="00C033CF"/>
    <w:rsid w:val="00C047B9"/>
    <w:rsid w:val="00C051A5"/>
    <w:rsid w:val="00C056B2"/>
    <w:rsid w:val="00C05766"/>
    <w:rsid w:val="00C06690"/>
    <w:rsid w:val="00C0729A"/>
    <w:rsid w:val="00C07698"/>
    <w:rsid w:val="00C07DB8"/>
    <w:rsid w:val="00C07DF0"/>
    <w:rsid w:val="00C07F9E"/>
    <w:rsid w:val="00C1022B"/>
    <w:rsid w:val="00C10B97"/>
    <w:rsid w:val="00C10F6F"/>
    <w:rsid w:val="00C111AF"/>
    <w:rsid w:val="00C121B5"/>
    <w:rsid w:val="00C13219"/>
    <w:rsid w:val="00C13A1C"/>
    <w:rsid w:val="00C13F81"/>
    <w:rsid w:val="00C14C39"/>
    <w:rsid w:val="00C15922"/>
    <w:rsid w:val="00C15C44"/>
    <w:rsid w:val="00C161FE"/>
    <w:rsid w:val="00C16635"/>
    <w:rsid w:val="00C170FA"/>
    <w:rsid w:val="00C202E5"/>
    <w:rsid w:val="00C20BEA"/>
    <w:rsid w:val="00C21E1D"/>
    <w:rsid w:val="00C2366F"/>
    <w:rsid w:val="00C2384B"/>
    <w:rsid w:val="00C23E57"/>
    <w:rsid w:val="00C23E92"/>
    <w:rsid w:val="00C23F92"/>
    <w:rsid w:val="00C256D4"/>
    <w:rsid w:val="00C2583A"/>
    <w:rsid w:val="00C259E1"/>
    <w:rsid w:val="00C25AF6"/>
    <w:rsid w:val="00C262DE"/>
    <w:rsid w:val="00C262E8"/>
    <w:rsid w:val="00C266F8"/>
    <w:rsid w:val="00C26C64"/>
    <w:rsid w:val="00C27F61"/>
    <w:rsid w:val="00C30027"/>
    <w:rsid w:val="00C30258"/>
    <w:rsid w:val="00C30AC0"/>
    <w:rsid w:val="00C31390"/>
    <w:rsid w:val="00C315D5"/>
    <w:rsid w:val="00C317B1"/>
    <w:rsid w:val="00C31D61"/>
    <w:rsid w:val="00C32667"/>
    <w:rsid w:val="00C3327E"/>
    <w:rsid w:val="00C336DB"/>
    <w:rsid w:val="00C3480D"/>
    <w:rsid w:val="00C34E79"/>
    <w:rsid w:val="00C3553E"/>
    <w:rsid w:val="00C37214"/>
    <w:rsid w:val="00C37CAF"/>
    <w:rsid w:val="00C405CF"/>
    <w:rsid w:val="00C40B36"/>
    <w:rsid w:val="00C40CFF"/>
    <w:rsid w:val="00C4189E"/>
    <w:rsid w:val="00C41EA1"/>
    <w:rsid w:val="00C42EF6"/>
    <w:rsid w:val="00C433C4"/>
    <w:rsid w:val="00C43753"/>
    <w:rsid w:val="00C43E96"/>
    <w:rsid w:val="00C454E8"/>
    <w:rsid w:val="00C46264"/>
    <w:rsid w:val="00C4631A"/>
    <w:rsid w:val="00C4687F"/>
    <w:rsid w:val="00C470A2"/>
    <w:rsid w:val="00C47F60"/>
    <w:rsid w:val="00C5018D"/>
    <w:rsid w:val="00C50A2D"/>
    <w:rsid w:val="00C50E15"/>
    <w:rsid w:val="00C51375"/>
    <w:rsid w:val="00C51620"/>
    <w:rsid w:val="00C517E3"/>
    <w:rsid w:val="00C51A6D"/>
    <w:rsid w:val="00C51FEB"/>
    <w:rsid w:val="00C52117"/>
    <w:rsid w:val="00C536F1"/>
    <w:rsid w:val="00C53F16"/>
    <w:rsid w:val="00C54353"/>
    <w:rsid w:val="00C54A48"/>
    <w:rsid w:val="00C56655"/>
    <w:rsid w:val="00C56C2D"/>
    <w:rsid w:val="00C56DCA"/>
    <w:rsid w:val="00C56EEB"/>
    <w:rsid w:val="00C57F16"/>
    <w:rsid w:val="00C57F74"/>
    <w:rsid w:val="00C60721"/>
    <w:rsid w:val="00C61229"/>
    <w:rsid w:val="00C62A05"/>
    <w:rsid w:val="00C64053"/>
    <w:rsid w:val="00C64A19"/>
    <w:rsid w:val="00C64E2B"/>
    <w:rsid w:val="00C64F15"/>
    <w:rsid w:val="00C6500F"/>
    <w:rsid w:val="00C655DE"/>
    <w:rsid w:val="00C6570F"/>
    <w:rsid w:val="00C65F85"/>
    <w:rsid w:val="00C66025"/>
    <w:rsid w:val="00C6617A"/>
    <w:rsid w:val="00C662A3"/>
    <w:rsid w:val="00C66566"/>
    <w:rsid w:val="00C66611"/>
    <w:rsid w:val="00C66784"/>
    <w:rsid w:val="00C66930"/>
    <w:rsid w:val="00C66CFD"/>
    <w:rsid w:val="00C67004"/>
    <w:rsid w:val="00C6764A"/>
    <w:rsid w:val="00C679B8"/>
    <w:rsid w:val="00C67BFC"/>
    <w:rsid w:val="00C700F2"/>
    <w:rsid w:val="00C709EA"/>
    <w:rsid w:val="00C71287"/>
    <w:rsid w:val="00C712A8"/>
    <w:rsid w:val="00C71D0D"/>
    <w:rsid w:val="00C72108"/>
    <w:rsid w:val="00C72C03"/>
    <w:rsid w:val="00C750C8"/>
    <w:rsid w:val="00C75205"/>
    <w:rsid w:val="00C7521F"/>
    <w:rsid w:val="00C75DE0"/>
    <w:rsid w:val="00C76030"/>
    <w:rsid w:val="00C76173"/>
    <w:rsid w:val="00C769C3"/>
    <w:rsid w:val="00C7777B"/>
    <w:rsid w:val="00C80211"/>
    <w:rsid w:val="00C802E0"/>
    <w:rsid w:val="00C805BE"/>
    <w:rsid w:val="00C80673"/>
    <w:rsid w:val="00C80724"/>
    <w:rsid w:val="00C80EA1"/>
    <w:rsid w:val="00C819D7"/>
    <w:rsid w:val="00C82659"/>
    <w:rsid w:val="00C82D9A"/>
    <w:rsid w:val="00C83FD3"/>
    <w:rsid w:val="00C84637"/>
    <w:rsid w:val="00C846C1"/>
    <w:rsid w:val="00C9041F"/>
    <w:rsid w:val="00C91779"/>
    <w:rsid w:val="00C925A2"/>
    <w:rsid w:val="00C92D85"/>
    <w:rsid w:val="00C92FC5"/>
    <w:rsid w:val="00C939FA"/>
    <w:rsid w:val="00C93A4E"/>
    <w:rsid w:val="00C9440E"/>
    <w:rsid w:val="00C94918"/>
    <w:rsid w:val="00C94FF8"/>
    <w:rsid w:val="00C95657"/>
    <w:rsid w:val="00C95D49"/>
    <w:rsid w:val="00C9730A"/>
    <w:rsid w:val="00C97391"/>
    <w:rsid w:val="00C974F1"/>
    <w:rsid w:val="00C97F6D"/>
    <w:rsid w:val="00CA1317"/>
    <w:rsid w:val="00CA1470"/>
    <w:rsid w:val="00CA16EE"/>
    <w:rsid w:val="00CA1D59"/>
    <w:rsid w:val="00CA1E91"/>
    <w:rsid w:val="00CA201B"/>
    <w:rsid w:val="00CA3402"/>
    <w:rsid w:val="00CA38EF"/>
    <w:rsid w:val="00CA3AB2"/>
    <w:rsid w:val="00CA3B42"/>
    <w:rsid w:val="00CA3C4E"/>
    <w:rsid w:val="00CA426F"/>
    <w:rsid w:val="00CA4998"/>
    <w:rsid w:val="00CA5106"/>
    <w:rsid w:val="00CA5692"/>
    <w:rsid w:val="00CA5B11"/>
    <w:rsid w:val="00CA66DF"/>
    <w:rsid w:val="00CA689F"/>
    <w:rsid w:val="00CA6D40"/>
    <w:rsid w:val="00CA6F28"/>
    <w:rsid w:val="00CA71AC"/>
    <w:rsid w:val="00CA730F"/>
    <w:rsid w:val="00CA7BD9"/>
    <w:rsid w:val="00CB0183"/>
    <w:rsid w:val="00CB0618"/>
    <w:rsid w:val="00CB0955"/>
    <w:rsid w:val="00CB137C"/>
    <w:rsid w:val="00CB13B1"/>
    <w:rsid w:val="00CB1AAA"/>
    <w:rsid w:val="00CB1CB5"/>
    <w:rsid w:val="00CB1EC1"/>
    <w:rsid w:val="00CB1F20"/>
    <w:rsid w:val="00CB2857"/>
    <w:rsid w:val="00CB338F"/>
    <w:rsid w:val="00CB375B"/>
    <w:rsid w:val="00CB4B45"/>
    <w:rsid w:val="00CB544D"/>
    <w:rsid w:val="00CB5454"/>
    <w:rsid w:val="00CB551D"/>
    <w:rsid w:val="00CB556A"/>
    <w:rsid w:val="00CB6030"/>
    <w:rsid w:val="00CB675C"/>
    <w:rsid w:val="00CB69FA"/>
    <w:rsid w:val="00CB6AC0"/>
    <w:rsid w:val="00CB7108"/>
    <w:rsid w:val="00CB71CF"/>
    <w:rsid w:val="00CB770A"/>
    <w:rsid w:val="00CB7841"/>
    <w:rsid w:val="00CB78FB"/>
    <w:rsid w:val="00CB7C6D"/>
    <w:rsid w:val="00CC02C1"/>
    <w:rsid w:val="00CC1042"/>
    <w:rsid w:val="00CC20CC"/>
    <w:rsid w:val="00CC20E4"/>
    <w:rsid w:val="00CC2176"/>
    <w:rsid w:val="00CC273D"/>
    <w:rsid w:val="00CC2804"/>
    <w:rsid w:val="00CC2A4B"/>
    <w:rsid w:val="00CC2A6E"/>
    <w:rsid w:val="00CC2FBF"/>
    <w:rsid w:val="00CC4941"/>
    <w:rsid w:val="00CC4EA8"/>
    <w:rsid w:val="00CC4F87"/>
    <w:rsid w:val="00CC4FB9"/>
    <w:rsid w:val="00CC54E6"/>
    <w:rsid w:val="00CC5613"/>
    <w:rsid w:val="00CC5A8F"/>
    <w:rsid w:val="00CC5BCB"/>
    <w:rsid w:val="00CC788B"/>
    <w:rsid w:val="00CD04A7"/>
    <w:rsid w:val="00CD0920"/>
    <w:rsid w:val="00CD0CD4"/>
    <w:rsid w:val="00CD2798"/>
    <w:rsid w:val="00CD2C39"/>
    <w:rsid w:val="00CD3D5A"/>
    <w:rsid w:val="00CD3FA3"/>
    <w:rsid w:val="00CD470B"/>
    <w:rsid w:val="00CD48B2"/>
    <w:rsid w:val="00CD4BA1"/>
    <w:rsid w:val="00CD4C10"/>
    <w:rsid w:val="00CD5608"/>
    <w:rsid w:val="00CD5D98"/>
    <w:rsid w:val="00CD5FD0"/>
    <w:rsid w:val="00CD6238"/>
    <w:rsid w:val="00CD6677"/>
    <w:rsid w:val="00CD6CE4"/>
    <w:rsid w:val="00CD6E93"/>
    <w:rsid w:val="00CD77F2"/>
    <w:rsid w:val="00CD7AA6"/>
    <w:rsid w:val="00CE03FF"/>
    <w:rsid w:val="00CE0589"/>
    <w:rsid w:val="00CE08ED"/>
    <w:rsid w:val="00CE0E7A"/>
    <w:rsid w:val="00CE1E67"/>
    <w:rsid w:val="00CE24FF"/>
    <w:rsid w:val="00CE3001"/>
    <w:rsid w:val="00CE3547"/>
    <w:rsid w:val="00CE3825"/>
    <w:rsid w:val="00CE4039"/>
    <w:rsid w:val="00CE466B"/>
    <w:rsid w:val="00CE4A24"/>
    <w:rsid w:val="00CE50A4"/>
    <w:rsid w:val="00CE5B57"/>
    <w:rsid w:val="00CE6502"/>
    <w:rsid w:val="00CE6E74"/>
    <w:rsid w:val="00CE7231"/>
    <w:rsid w:val="00CE7F77"/>
    <w:rsid w:val="00CF074E"/>
    <w:rsid w:val="00CF0994"/>
    <w:rsid w:val="00CF13B9"/>
    <w:rsid w:val="00CF176F"/>
    <w:rsid w:val="00CF18F8"/>
    <w:rsid w:val="00CF3024"/>
    <w:rsid w:val="00CF34C0"/>
    <w:rsid w:val="00CF396C"/>
    <w:rsid w:val="00CF3EC0"/>
    <w:rsid w:val="00CF5424"/>
    <w:rsid w:val="00CF5463"/>
    <w:rsid w:val="00CF56B0"/>
    <w:rsid w:val="00CF5E65"/>
    <w:rsid w:val="00CF6D9B"/>
    <w:rsid w:val="00CF70E6"/>
    <w:rsid w:val="00CF7AC4"/>
    <w:rsid w:val="00CF7C95"/>
    <w:rsid w:val="00D00367"/>
    <w:rsid w:val="00D00536"/>
    <w:rsid w:val="00D0086A"/>
    <w:rsid w:val="00D00A62"/>
    <w:rsid w:val="00D0157D"/>
    <w:rsid w:val="00D0197B"/>
    <w:rsid w:val="00D0199C"/>
    <w:rsid w:val="00D023DD"/>
    <w:rsid w:val="00D02633"/>
    <w:rsid w:val="00D0328B"/>
    <w:rsid w:val="00D03689"/>
    <w:rsid w:val="00D04979"/>
    <w:rsid w:val="00D0498E"/>
    <w:rsid w:val="00D0518B"/>
    <w:rsid w:val="00D051A1"/>
    <w:rsid w:val="00D07662"/>
    <w:rsid w:val="00D07CD5"/>
    <w:rsid w:val="00D111D2"/>
    <w:rsid w:val="00D1183C"/>
    <w:rsid w:val="00D11D17"/>
    <w:rsid w:val="00D11D8E"/>
    <w:rsid w:val="00D121B9"/>
    <w:rsid w:val="00D12316"/>
    <w:rsid w:val="00D1294E"/>
    <w:rsid w:val="00D12E01"/>
    <w:rsid w:val="00D12FC1"/>
    <w:rsid w:val="00D1318F"/>
    <w:rsid w:val="00D136D3"/>
    <w:rsid w:val="00D146E3"/>
    <w:rsid w:val="00D14ECD"/>
    <w:rsid w:val="00D15046"/>
    <w:rsid w:val="00D153B9"/>
    <w:rsid w:val="00D157F6"/>
    <w:rsid w:val="00D15928"/>
    <w:rsid w:val="00D159AB"/>
    <w:rsid w:val="00D15F02"/>
    <w:rsid w:val="00D16042"/>
    <w:rsid w:val="00D163CD"/>
    <w:rsid w:val="00D16544"/>
    <w:rsid w:val="00D1677C"/>
    <w:rsid w:val="00D16F51"/>
    <w:rsid w:val="00D179E8"/>
    <w:rsid w:val="00D17BC4"/>
    <w:rsid w:val="00D21CFD"/>
    <w:rsid w:val="00D21F97"/>
    <w:rsid w:val="00D22247"/>
    <w:rsid w:val="00D2228F"/>
    <w:rsid w:val="00D22612"/>
    <w:rsid w:val="00D227D7"/>
    <w:rsid w:val="00D22DD3"/>
    <w:rsid w:val="00D24DB9"/>
    <w:rsid w:val="00D24EFB"/>
    <w:rsid w:val="00D250AD"/>
    <w:rsid w:val="00D253A3"/>
    <w:rsid w:val="00D2552A"/>
    <w:rsid w:val="00D2631C"/>
    <w:rsid w:val="00D26E00"/>
    <w:rsid w:val="00D27022"/>
    <w:rsid w:val="00D30536"/>
    <w:rsid w:val="00D31EE0"/>
    <w:rsid w:val="00D329B2"/>
    <w:rsid w:val="00D32D4D"/>
    <w:rsid w:val="00D32E77"/>
    <w:rsid w:val="00D32F2B"/>
    <w:rsid w:val="00D331CB"/>
    <w:rsid w:val="00D33252"/>
    <w:rsid w:val="00D34B52"/>
    <w:rsid w:val="00D34E47"/>
    <w:rsid w:val="00D35BFE"/>
    <w:rsid w:val="00D36445"/>
    <w:rsid w:val="00D36527"/>
    <w:rsid w:val="00D3694C"/>
    <w:rsid w:val="00D37289"/>
    <w:rsid w:val="00D372D4"/>
    <w:rsid w:val="00D37413"/>
    <w:rsid w:val="00D40062"/>
    <w:rsid w:val="00D40305"/>
    <w:rsid w:val="00D403E1"/>
    <w:rsid w:val="00D406AD"/>
    <w:rsid w:val="00D40971"/>
    <w:rsid w:val="00D40BDB"/>
    <w:rsid w:val="00D40E39"/>
    <w:rsid w:val="00D4102C"/>
    <w:rsid w:val="00D41430"/>
    <w:rsid w:val="00D4196F"/>
    <w:rsid w:val="00D41D68"/>
    <w:rsid w:val="00D42F2A"/>
    <w:rsid w:val="00D432BE"/>
    <w:rsid w:val="00D43C17"/>
    <w:rsid w:val="00D45448"/>
    <w:rsid w:val="00D45B19"/>
    <w:rsid w:val="00D45BAD"/>
    <w:rsid w:val="00D463A0"/>
    <w:rsid w:val="00D46424"/>
    <w:rsid w:val="00D46683"/>
    <w:rsid w:val="00D50964"/>
    <w:rsid w:val="00D50DD9"/>
    <w:rsid w:val="00D511A1"/>
    <w:rsid w:val="00D51594"/>
    <w:rsid w:val="00D51D86"/>
    <w:rsid w:val="00D5279A"/>
    <w:rsid w:val="00D537A9"/>
    <w:rsid w:val="00D53B27"/>
    <w:rsid w:val="00D53D02"/>
    <w:rsid w:val="00D542F7"/>
    <w:rsid w:val="00D544D9"/>
    <w:rsid w:val="00D562BC"/>
    <w:rsid w:val="00D568A4"/>
    <w:rsid w:val="00D56CE0"/>
    <w:rsid w:val="00D57C0B"/>
    <w:rsid w:val="00D57D8F"/>
    <w:rsid w:val="00D61A48"/>
    <w:rsid w:val="00D624D5"/>
    <w:rsid w:val="00D631AF"/>
    <w:rsid w:val="00D632A2"/>
    <w:rsid w:val="00D63961"/>
    <w:rsid w:val="00D64D71"/>
    <w:rsid w:val="00D64D9C"/>
    <w:rsid w:val="00D64DA0"/>
    <w:rsid w:val="00D65030"/>
    <w:rsid w:val="00D65067"/>
    <w:rsid w:val="00D650ED"/>
    <w:rsid w:val="00D65C93"/>
    <w:rsid w:val="00D6656B"/>
    <w:rsid w:val="00D705DD"/>
    <w:rsid w:val="00D708A6"/>
    <w:rsid w:val="00D70D60"/>
    <w:rsid w:val="00D713E7"/>
    <w:rsid w:val="00D717F7"/>
    <w:rsid w:val="00D721AA"/>
    <w:rsid w:val="00D7309A"/>
    <w:rsid w:val="00D7347E"/>
    <w:rsid w:val="00D737CE"/>
    <w:rsid w:val="00D74D34"/>
    <w:rsid w:val="00D7545E"/>
    <w:rsid w:val="00D75BC7"/>
    <w:rsid w:val="00D75EEF"/>
    <w:rsid w:val="00D76B38"/>
    <w:rsid w:val="00D7727D"/>
    <w:rsid w:val="00D80F10"/>
    <w:rsid w:val="00D81457"/>
    <w:rsid w:val="00D81E21"/>
    <w:rsid w:val="00D81EF8"/>
    <w:rsid w:val="00D8213E"/>
    <w:rsid w:val="00D82944"/>
    <w:rsid w:val="00D82F5F"/>
    <w:rsid w:val="00D83E8F"/>
    <w:rsid w:val="00D840E7"/>
    <w:rsid w:val="00D8412E"/>
    <w:rsid w:val="00D843D9"/>
    <w:rsid w:val="00D84642"/>
    <w:rsid w:val="00D85AF2"/>
    <w:rsid w:val="00D85BED"/>
    <w:rsid w:val="00D86A85"/>
    <w:rsid w:val="00D86DDB"/>
    <w:rsid w:val="00D876F7"/>
    <w:rsid w:val="00D8771C"/>
    <w:rsid w:val="00D87DCC"/>
    <w:rsid w:val="00D87F69"/>
    <w:rsid w:val="00D900BC"/>
    <w:rsid w:val="00D9098C"/>
    <w:rsid w:val="00D90CD4"/>
    <w:rsid w:val="00D91436"/>
    <w:rsid w:val="00D91613"/>
    <w:rsid w:val="00D918DD"/>
    <w:rsid w:val="00D91A74"/>
    <w:rsid w:val="00D922E0"/>
    <w:rsid w:val="00D92ABE"/>
    <w:rsid w:val="00D93610"/>
    <w:rsid w:val="00D93A79"/>
    <w:rsid w:val="00D93B12"/>
    <w:rsid w:val="00D93B36"/>
    <w:rsid w:val="00D947BB"/>
    <w:rsid w:val="00D95CFA"/>
    <w:rsid w:val="00D95D01"/>
    <w:rsid w:val="00D9704D"/>
    <w:rsid w:val="00DA01FC"/>
    <w:rsid w:val="00DA0A03"/>
    <w:rsid w:val="00DA1A47"/>
    <w:rsid w:val="00DA2E35"/>
    <w:rsid w:val="00DA3413"/>
    <w:rsid w:val="00DA62EB"/>
    <w:rsid w:val="00DA631F"/>
    <w:rsid w:val="00DA6B20"/>
    <w:rsid w:val="00DA6BF9"/>
    <w:rsid w:val="00DA6D8E"/>
    <w:rsid w:val="00DA720B"/>
    <w:rsid w:val="00DA7491"/>
    <w:rsid w:val="00DB022B"/>
    <w:rsid w:val="00DB071B"/>
    <w:rsid w:val="00DB0AD3"/>
    <w:rsid w:val="00DB13BC"/>
    <w:rsid w:val="00DB15F5"/>
    <w:rsid w:val="00DB17E3"/>
    <w:rsid w:val="00DB1E4B"/>
    <w:rsid w:val="00DB3D23"/>
    <w:rsid w:val="00DB3E0F"/>
    <w:rsid w:val="00DB4AE0"/>
    <w:rsid w:val="00DB4C40"/>
    <w:rsid w:val="00DB54AC"/>
    <w:rsid w:val="00DB5BE2"/>
    <w:rsid w:val="00DB61A4"/>
    <w:rsid w:val="00DB63B6"/>
    <w:rsid w:val="00DB76DB"/>
    <w:rsid w:val="00DB77E1"/>
    <w:rsid w:val="00DB7AF7"/>
    <w:rsid w:val="00DC0382"/>
    <w:rsid w:val="00DC0B0F"/>
    <w:rsid w:val="00DC2464"/>
    <w:rsid w:val="00DC4327"/>
    <w:rsid w:val="00DC53CC"/>
    <w:rsid w:val="00DC5740"/>
    <w:rsid w:val="00DC5B43"/>
    <w:rsid w:val="00DC6330"/>
    <w:rsid w:val="00DC6AA5"/>
    <w:rsid w:val="00DD019D"/>
    <w:rsid w:val="00DD0390"/>
    <w:rsid w:val="00DD0559"/>
    <w:rsid w:val="00DD11CE"/>
    <w:rsid w:val="00DD126B"/>
    <w:rsid w:val="00DD165E"/>
    <w:rsid w:val="00DD2023"/>
    <w:rsid w:val="00DD2524"/>
    <w:rsid w:val="00DD2C12"/>
    <w:rsid w:val="00DD3249"/>
    <w:rsid w:val="00DD4AAD"/>
    <w:rsid w:val="00DD4C7E"/>
    <w:rsid w:val="00DD4ECC"/>
    <w:rsid w:val="00DD4F1E"/>
    <w:rsid w:val="00DD5D89"/>
    <w:rsid w:val="00DD68D5"/>
    <w:rsid w:val="00DD6B8B"/>
    <w:rsid w:val="00DD708F"/>
    <w:rsid w:val="00DD7211"/>
    <w:rsid w:val="00DE0684"/>
    <w:rsid w:val="00DE1003"/>
    <w:rsid w:val="00DE14A7"/>
    <w:rsid w:val="00DE18CA"/>
    <w:rsid w:val="00DE1D02"/>
    <w:rsid w:val="00DE248B"/>
    <w:rsid w:val="00DE2916"/>
    <w:rsid w:val="00DE2D44"/>
    <w:rsid w:val="00DE3B9A"/>
    <w:rsid w:val="00DE41DA"/>
    <w:rsid w:val="00DE4340"/>
    <w:rsid w:val="00DE4426"/>
    <w:rsid w:val="00DE60FB"/>
    <w:rsid w:val="00DE620A"/>
    <w:rsid w:val="00DE64EF"/>
    <w:rsid w:val="00DE6515"/>
    <w:rsid w:val="00DE6C73"/>
    <w:rsid w:val="00DE7574"/>
    <w:rsid w:val="00DE7B23"/>
    <w:rsid w:val="00DE7DA9"/>
    <w:rsid w:val="00DF053B"/>
    <w:rsid w:val="00DF1141"/>
    <w:rsid w:val="00DF11BA"/>
    <w:rsid w:val="00DF26C1"/>
    <w:rsid w:val="00DF2AB5"/>
    <w:rsid w:val="00DF3AF6"/>
    <w:rsid w:val="00DF3DD9"/>
    <w:rsid w:val="00DF3E3C"/>
    <w:rsid w:val="00DF43D9"/>
    <w:rsid w:val="00DF47DF"/>
    <w:rsid w:val="00DF52D7"/>
    <w:rsid w:val="00DF5929"/>
    <w:rsid w:val="00DF5C50"/>
    <w:rsid w:val="00DF650B"/>
    <w:rsid w:val="00DF65CA"/>
    <w:rsid w:val="00E0112D"/>
    <w:rsid w:val="00E0161A"/>
    <w:rsid w:val="00E03228"/>
    <w:rsid w:val="00E0353A"/>
    <w:rsid w:val="00E03B18"/>
    <w:rsid w:val="00E0458B"/>
    <w:rsid w:val="00E04ECE"/>
    <w:rsid w:val="00E05EFE"/>
    <w:rsid w:val="00E0681A"/>
    <w:rsid w:val="00E072DC"/>
    <w:rsid w:val="00E11D9E"/>
    <w:rsid w:val="00E138E9"/>
    <w:rsid w:val="00E14AA4"/>
    <w:rsid w:val="00E15244"/>
    <w:rsid w:val="00E158FB"/>
    <w:rsid w:val="00E15D89"/>
    <w:rsid w:val="00E16E43"/>
    <w:rsid w:val="00E16E45"/>
    <w:rsid w:val="00E17681"/>
    <w:rsid w:val="00E217F9"/>
    <w:rsid w:val="00E21A5B"/>
    <w:rsid w:val="00E21AE6"/>
    <w:rsid w:val="00E23A5A"/>
    <w:rsid w:val="00E23E5B"/>
    <w:rsid w:val="00E25C24"/>
    <w:rsid w:val="00E25C3B"/>
    <w:rsid w:val="00E26122"/>
    <w:rsid w:val="00E266DA"/>
    <w:rsid w:val="00E2687A"/>
    <w:rsid w:val="00E27930"/>
    <w:rsid w:val="00E31E15"/>
    <w:rsid w:val="00E325BC"/>
    <w:rsid w:val="00E32AA0"/>
    <w:rsid w:val="00E32AEF"/>
    <w:rsid w:val="00E32F4E"/>
    <w:rsid w:val="00E33416"/>
    <w:rsid w:val="00E33B83"/>
    <w:rsid w:val="00E34D17"/>
    <w:rsid w:val="00E35279"/>
    <w:rsid w:val="00E369A4"/>
    <w:rsid w:val="00E36B18"/>
    <w:rsid w:val="00E36D11"/>
    <w:rsid w:val="00E3769D"/>
    <w:rsid w:val="00E376EF"/>
    <w:rsid w:val="00E4070D"/>
    <w:rsid w:val="00E408AA"/>
    <w:rsid w:val="00E40F34"/>
    <w:rsid w:val="00E41237"/>
    <w:rsid w:val="00E41650"/>
    <w:rsid w:val="00E41B04"/>
    <w:rsid w:val="00E41C57"/>
    <w:rsid w:val="00E41E0A"/>
    <w:rsid w:val="00E42066"/>
    <w:rsid w:val="00E421C2"/>
    <w:rsid w:val="00E42D42"/>
    <w:rsid w:val="00E42FCD"/>
    <w:rsid w:val="00E43921"/>
    <w:rsid w:val="00E43A54"/>
    <w:rsid w:val="00E44080"/>
    <w:rsid w:val="00E443B3"/>
    <w:rsid w:val="00E444ED"/>
    <w:rsid w:val="00E4581D"/>
    <w:rsid w:val="00E45D53"/>
    <w:rsid w:val="00E462A9"/>
    <w:rsid w:val="00E464B6"/>
    <w:rsid w:val="00E472DB"/>
    <w:rsid w:val="00E5011C"/>
    <w:rsid w:val="00E5031B"/>
    <w:rsid w:val="00E503AF"/>
    <w:rsid w:val="00E50D74"/>
    <w:rsid w:val="00E513FF"/>
    <w:rsid w:val="00E5145B"/>
    <w:rsid w:val="00E51CAB"/>
    <w:rsid w:val="00E51FAB"/>
    <w:rsid w:val="00E523B6"/>
    <w:rsid w:val="00E52597"/>
    <w:rsid w:val="00E52A07"/>
    <w:rsid w:val="00E533FC"/>
    <w:rsid w:val="00E53D50"/>
    <w:rsid w:val="00E54664"/>
    <w:rsid w:val="00E54761"/>
    <w:rsid w:val="00E54B2F"/>
    <w:rsid w:val="00E55015"/>
    <w:rsid w:val="00E550AB"/>
    <w:rsid w:val="00E550D1"/>
    <w:rsid w:val="00E570D1"/>
    <w:rsid w:val="00E57352"/>
    <w:rsid w:val="00E576B8"/>
    <w:rsid w:val="00E57863"/>
    <w:rsid w:val="00E601B4"/>
    <w:rsid w:val="00E610B9"/>
    <w:rsid w:val="00E6150E"/>
    <w:rsid w:val="00E615F1"/>
    <w:rsid w:val="00E61A30"/>
    <w:rsid w:val="00E61F56"/>
    <w:rsid w:val="00E624AA"/>
    <w:rsid w:val="00E62A60"/>
    <w:rsid w:val="00E62B56"/>
    <w:rsid w:val="00E62C4C"/>
    <w:rsid w:val="00E63094"/>
    <w:rsid w:val="00E630B2"/>
    <w:rsid w:val="00E63A1A"/>
    <w:rsid w:val="00E63D3B"/>
    <w:rsid w:val="00E63E34"/>
    <w:rsid w:val="00E648A1"/>
    <w:rsid w:val="00E64E79"/>
    <w:rsid w:val="00E655D6"/>
    <w:rsid w:val="00E66F9D"/>
    <w:rsid w:val="00E6718E"/>
    <w:rsid w:val="00E67599"/>
    <w:rsid w:val="00E67A94"/>
    <w:rsid w:val="00E67D2D"/>
    <w:rsid w:val="00E67FD0"/>
    <w:rsid w:val="00E70733"/>
    <w:rsid w:val="00E71CD9"/>
    <w:rsid w:val="00E71D28"/>
    <w:rsid w:val="00E726CF"/>
    <w:rsid w:val="00E72AFC"/>
    <w:rsid w:val="00E73192"/>
    <w:rsid w:val="00E73363"/>
    <w:rsid w:val="00E7351D"/>
    <w:rsid w:val="00E73C12"/>
    <w:rsid w:val="00E741EB"/>
    <w:rsid w:val="00E7602F"/>
    <w:rsid w:val="00E76DF8"/>
    <w:rsid w:val="00E773AE"/>
    <w:rsid w:val="00E779A4"/>
    <w:rsid w:val="00E809EA"/>
    <w:rsid w:val="00E815B5"/>
    <w:rsid w:val="00E82ED6"/>
    <w:rsid w:val="00E82F15"/>
    <w:rsid w:val="00E8389E"/>
    <w:rsid w:val="00E84575"/>
    <w:rsid w:val="00E84CC0"/>
    <w:rsid w:val="00E84D8E"/>
    <w:rsid w:val="00E86122"/>
    <w:rsid w:val="00E8615C"/>
    <w:rsid w:val="00E876CA"/>
    <w:rsid w:val="00E87A14"/>
    <w:rsid w:val="00E90D5F"/>
    <w:rsid w:val="00E91466"/>
    <w:rsid w:val="00E91F4C"/>
    <w:rsid w:val="00E9209E"/>
    <w:rsid w:val="00E925E9"/>
    <w:rsid w:val="00E935E7"/>
    <w:rsid w:val="00E93811"/>
    <w:rsid w:val="00E93C72"/>
    <w:rsid w:val="00E94230"/>
    <w:rsid w:val="00E944B1"/>
    <w:rsid w:val="00E9557E"/>
    <w:rsid w:val="00E961A8"/>
    <w:rsid w:val="00E970BA"/>
    <w:rsid w:val="00E97533"/>
    <w:rsid w:val="00E9759C"/>
    <w:rsid w:val="00EA0063"/>
    <w:rsid w:val="00EA09BC"/>
    <w:rsid w:val="00EA166C"/>
    <w:rsid w:val="00EA1730"/>
    <w:rsid w:val="00EA2355"/>
    <w:rsid w:val="00EA2739"/>
    <w:rsid w:val="00EA2F64"/>
    <w:rsid w:val="00EA3C62"/>
    <w:rsid w:val="00EA4747"/>
    <w:rsid w:val="00EA4AF7"/>
    <w:rsid w:val="00EA4D61"/>
    <w:rsid w:val="00EA56C7"/>
    <w:rsid w:val="00EA5FC6"/>
    <w:rsid w:val="00EA68FE"/>
    <w:rsid w:val="00EA6972"/>
    <w:rsid w:val="00EA6ED2"/>
    <w:rsid w:val="00EA6F4E"/>
    <w:rsid w:val="00EA7175"/>
    <w:rsid w:val="00EA7286"/>
    <w:rsid w:val="00EA7757"/>
    <w:rsid w:val="00EA7C89"/>
    <w:rsid w:val="00EB01BA"/>
    <w:rsid w:val="00EB0423"/>
    <w:rsid w:val="00EB0A13"/>
    <w:rsid w:val="00EB0D87"/>
    <w:rsid w:val="00EB2860"/>
    <w:rsid w:val="00EB2F1F"/>
    <w:rsid w:val="00EB35B1"/>
    <w:rsid w:val="00EB36D5"/>
    <w:rsid w:val="00EB3D62"/>
    <w:rsid w:val="00EB467A"/>
    <w:rsid w:val="00EB4B5F"/>
    <w:rsid w:val="00EB4FEF"/>
    <w:rsid w:val="00EB5A42"/>
    <w:rsid w:val="00EB5D4B"/>
    <w:rsid w:val="00EB5F78"/>
    <w:rsid w:val="00EB6BEA"/>
    <w:rsid w:val="00EB7966"/>
    <w:rsid w:val="00EC07AC"/>
    <w:rsid w:val="00EC08A7"/>
    <w:rsid w:val="00EC1176"/>
    <w:rsid w:val="00EC13F7"/>
    <w:rsid w:val="00EC2211"/>
    <w:rsid w:val="00EC29CE"/>
    <w:rsid w:val="00EC2ED4"/>
    <w:rsid w:val="00EC3996"/>
    <w:rsid w:val="00EC3A96"/>
    <w:rsid w:val="00EC3C2D"/>
    <w:rsid w:val="00EC43B5"/>
    <w:rsid w:val="00EC5C78"/>
    <w:rsid w:val="00EC5F1E"/>
    <w:rsid w:val="00EC615C"/>
    <w:rsid w:val="00EC6790"/>
    <w:rsid w:val="00EC6BAF"/>
    <w:rsid w:val="00EC7E47"/>
    <w:rsid w:val="00EC7ECC"/>
    <w:rsid w:val="00ED02AF"/>
    <w:rsid w:val="00ED04E4"/>
    <w:rsid w:val="00ED0A40"/>
    <w:rsid w:val="00ED0B9D"/>
    <w:rsid w:val="00ED0FC6"/>
    <w:rsid w:val="00ED10E7"/>
    <w:rsid w:val="00ED11C7"/>
    <w:rsid w:val="00ED2545"/>
    <w:rsid w:val="00ED2601"/>
    <w:rsid w:val="00ED2629"/>
    <w:rsid w:val="00ED2703"/>
    <w:rsid w:val="00ED27BF"/>
    <w:rsid w:val="00ED307D"/>
    <w:rsid w:val="00ED3689"/>
    <w:rsid w:val="00ED3972"/>
    <w:rsid w:val="00ED3F21"/>
    <w:rsid w:val="00ED4CEE"/>
    <w:rsid w:val="00ED4F24"/>
    <w:rsid w:val="00ED5096"/>
    <w:rsid w:val="00ED6F8B"/>
    <w:rsid w:val="00ED752A"/>
    <w:rsid w:val="00ED761B"/>
    <w:rsid w:val="00ED7681"/>
    <w:rsid w:val="00ED796D"/>
    <w:rsid w:val="00ED7AC7"/>
    <w:rsid w:val="00ED7D95"/>
    <w:rsid w:val="00EE0040"/>
    <w:rsid w:val="00EE084B"/>
    <w:rsid w:val="00EE2486"/>
    <w:rsid w:val="00EE2B8C"/>
    <w:rsid w:val="00EE2CDC"/>
    <w:rsid w:val="00EE33CD"/>
    <w:rsid w:val="00EE3415"/>
    <w:rsid w:val="00EE4F94"/>
    <w:rsid w:val="00EE5244"/>
    <w:rsid w:val="00EE5549"/>
    <w:rsid w:val="00EE583C"/>
    <w:rsid w:val="00EE590F"/>
    <w:rsid w:val="00EE5DCE"/>
    <w:rsid w:val="00EE6A2B"/>
    <w:rsid w:val="00EE721D"/>
    <w:rsid w:val="00EE7247"/>
    <w:rsid w:val="00EE7498"/>
    <w:rsid w:val="00EE74C6"/>
    <w:rsid w:val="00EE7596"/>
    <w:rsid w:val="00EE7DBC"/>
    <w:rsid w:val="00EF1C25"/>
    <w:rsid w:val="00EF29E5"/>
    <w:rsid w:val="00EF2E39"/>
    <w:rsid w:val="00EF32CE"/>
    <w:rsid w:val="00EF34B6"/>
    <w:rsid w:val="00EF4538"/>
    <w:rsid w:val="00EF4654"/>
    <w:rsid w:val="00EF4702"/>
    <w:rsid w:val="00EF4800"/>
    <w:rsid w:val="00EF5403"/>
    <w:rsid w:val="00EF58B7"/>
    <w:rsid w:val="00EF5E0F"/>
    <w:rsid w:val="00EF5FA6"/>
    <w:rsid w:val="00EF6512"/>
    <w:rsid w:val="00EF6739"/>
    <w:rsid w:val="00EF7594"/>
    <w:rsid w:val="00EF75E8"/>
    <w:rsid w:val="00EF7C3F"/>
    <w:rsid w:val="00EF7CF1"/>
    <w:rsid w:val="00EF7FF2"/>
    <w:rsid w:val="00F00388"/>
    <w:rsid w:val="00F0074A"/>
    <w:rsid w:val="00F0099F"/>
    <w:rsid w:val="00F00DED"/>
    <w:rsid w:val="00F01AB6"/>
    <w:rsid w:val="00F01E36"/>
    <w:rsid w:val="00F020E2"/>
    <w:rsid w:val="00F02105"/>
    <w:rsid w:val="00F03683"/>
    <w:rsid w:val="00F03867"/>
    <w:rsid w:val="00F03F3E"/>
    <w:rsid w:val="00F04580"/>
    <w:rsid w:val="00F047DF"/>
    <w:rsid w:val="00F051CE"/>
    <w:rsid w:val="00F054A7"/>
    <w:rsid w:val="00F0665B"/>
    <w:rsid w:val="00F076F2"/>
    <w:rsid w:val="00F07C47"/>
    <w:rsid w:val="00F07E24"/>
    <w:rsid w:val="00F1015A"/>
    <w:rsid w:val="00F10787"/>
    <w:rsid w:val="00F113B0"/>
    <w:rsid w:val="00F113BF"/>
    <w:rsid w:val="00F11777"/>
    <w:rsid w:val="00F119E9"/>
    <w:rsid w:val="00F12854"/>
    <w:rsid w:val="00F12B13"/>
    <w:rsid w:val="00F1322B"/>
    <w:rsid w:val="00F134E3"/>
    <w:rsid w:val="00F13911"/>
    <w:rsid w:val="00F13F9C"/>
    <w:rsid w:val="00F14921"/>
    <w:rsid w:val="00F14C27"/>
    <w:rsid w:val="00F1555E"/>
    <w:rsid w:val="00F157DC"/>
    <w:rsid w:val="00F15AF3"/>
    <w:rsid w:val="00F15B20"/>
    <w:rsid w:val="00F1614F"/>
    <w:rsid w:val="00F164A9"/>
    <w:rsid w:val="00F16E2A"/>
    <w:rsid w:val="00F16F83"/>
    <w:rsid w:val="00F16FB4"/>
    <w:rsid w:val="00F171B3"/>
    <w:rsid w:val="00F17DB0"/>
    <w:rsid w:val="00F17FF1"/>
    <w:rsid w:val="00F20B9A"/>
    <w:rsid w:val="00F2115C"/>
    <w:rsid w:val="00F21ED4"/>
    <w:rsid w:val="00F22AAD"/>
    <w:rsid w:val="00F22BC1"/>
    <w:rsid w:val="00F22D44"/>
    <w:rsid w:val="00F23D26"/>
    <w:rsid w:val="00F244E4"/>
    <w:rsid w:val="00F24549"/>
    <w:rsid w:val="00F245F9"/>
    <w:rsid w:val="00F24E32"/>
    <w:rsid w:val="00F258A0"/>
    <w:rsid w:val="00F25E22"/>
    <w:rsid w:val="00F27030"/>
    <w:rsid w:val="00F27E28"/>
    <w:rsid w:val="00F30086"/>
    <w:rsid w:val="00F310DC"/>
    <w:rsid w:val="00F310DD"/>
    <w:rsid w:val="00F31348"/>
    <w:rsid w:val="00F317C5"/>
    <w:rsid w:val="00F31BFD"/>
    <w:rsid w:val="00F31C01"/>
    <w:rsid w:val="00F321F8"/>
    <w:rsid w:val="00F32763"/>
    <w:rsid w:val="00F3329B"/>
    <w:rsid w:val="00F3386A"/>
    <w:rsid w:val="00F339C1"/>
    <w:rsid w:val="00F33AE4"/>
    <w:rsid w:val="00F3426B"/>
    <w:rsid w:val="00F35D30"/>
    <w:rsid w:val="00F35EC0"/>
    <w:rsid w:val="00F35F31"/>
    <w:rsid w:val="00F360D6"/>
    <w:rsid w:val="00F3766B"/>
    <w:rsid w:val="00F37A4A"/>
    <w:rsid w:val="00F37C68"/>
    <w:rsid w:val="00F405B5"/>
    <w:rsid w:val="00F406F0"/>
    <w:rsid w:val="00F422D5"/>
    <w:rsid w:val="00F4236F"/>
    <w:rsid w:val="00F42592"/>
    <w:rsid w:val="00F42F83"/>
    <w:rsid w:val="00F436F1"/>
    <w:rsid w:val="00F437A3"/>
    <w:rsid w:val="00F43953"/>
    <w:rsid w:val="00F43F4F"/>
    <w:rsid w:val="00F4417E"/>
    <w:rsid w:val="00F4492E"/>
    <w:rsid w:val="00F44B21"/>
    <w:rsid w:val="00F47159"/>
    <w:rsid w:val="00F47BEE"/>
    <w:rsid w:val="00F47C33"/>
    <w:rsid w:val="00F47D1F"/>
    <w:rsid w:val="00F47F8F"/>
    <w:rsid w:val="00F5013B"/>
    <w:rsid w:val="00F515BE"/>
    <w:rsid w:val="00F516BF"/>
    <w:rsid w:val="00F5292C"/>
    <w:rsid w:val="00F531AF"/>
    <w:rsid w:val="00F53B29"/>
    <w:rsid w:val="00F53C52"/>
    <w:rsid w:val="00F54318"/>
    <w:rsid w:val="00F54356"/>
    <w:rsid w:val="00F5446C"/>
    <w:rsid w:val="00F54897"/>
    <w:rsid w:val="00F5493F"/>
    <w:rsid w:val="00F55637"/>
    <w:rsid w:val="00F55B0C"/>
    <w:rsid w:val="00F56C9A"/>
    <w:rsid w:val="00F574CC"/>
    <w:rsid w:val="00F6099F"/>
    <w:rsid w:val="00F60B60"/>
    <w:rsid w:val="00F612C5"/>
    <w:rsid w:val="00F614E6"/>
    <w:rsid w:val="00F616A4"/>
    <w:rsid w:val="00F61CAE"/>
    <w:rsid w:val="00F61E15"/>
    <w:rsid w:val="00F61F6A"/>
    <w:rsid w:val="00F6224B"/>
    <w:rsid w:val="00F6370E"/>
    <w:rsid w:val="00F63E4C"/>
    <w:rsid w:val="00F6425C"/>
    <w:rsid w:val="00F64636"/>
    <w:rsid w:val="00F64E44"/>
    <w:rsid w:val="00F6501D"/>
    <w:rsid w:val="00F6512F"/>
    <w:rsid w:val="00F651E7"/>
    <w:rsid w:val="00F66419"/>
    <w:rsid w:val="00F66971"/>
    <w:rsid w:val="00F66AF1"/>
    <w:rsid w:val="00F670D1"/>
    <w:rsid w:val="00F6794A"/>
    <w:rsid w:val="00F70067"/>
    <w:rsid w:val="00F71AEC"/>
    <w:rsid w:val="00F71CE7"/>
    <w:rsid w:val="00F72783"/>
    <w:rsid w:val="00F729C7"/>
    <w:rsid w:val="00F72CD0"/>
    <w:rsid w:val="00F72DD1"/>
    <w:rsid w:val="00F732C0"/>
    <w:rsid w:val="00F73A34"/>
    <w:rsid w:val="00F742A5"/>
    <w:rsid w:val="00F74917"/>
    <w:rsid w:val="00F7533B"/>
    <w:rsid w:val="00F75607"/>
    <w:rsid w:val="00F756A6"/>
    <w:rsid w:val="00F75DFE"/>
    <w:rsid w:val="00F761E8"/>
    <w:rsid w:val="00F762B4"/>
    <w:rsid w:val="00F7685C"/>
    <w:rsid w:val="00F76944"/>
    <w:rsid w:val="00F769E1"/>
    <w:rsid w:val="00F76DD2"/>
    <w:rsid w:val="00F77214"/>
    <w:rsid w:val="00F77828"/>
    <w:rsid w:val="00F77C23"/>
    <w:rsid w:val="00F81314"/>
    <w:rsid w:val="00F8194A"/>
    <w:rsid w:val="00F8198F"/>
    <w:rsid w:val="00F81BBC"/>
    <w:rsid w:val="00F82044"/>
    <w:rsid w:val="00F83038"/>
    <w:rsid w:val="00F83789"/>
    <w:rsid w:val="00F84D4E"/>
    <w:rsid w:val="00F8500B"/>
    <w:rsid w:val="00F853DF"/>
    <w:rsid w:val="00F85564"/>
    <w:rsid w:val="00F86541"/>
    <w:rsid w:val="00F8655E"/>
    <w:rsid w:val="00F86812"/>
    <w:rsid w:val="00F86835"/>
    <w:rsid w:val="00F86F1B"/>
    <w:rsid w:val="00F87537"/>
    <w:rsid w:val="00F87671"/>
    <w:rsid w:val="00F87DCD"/>
    <w:rsid w:val="00F90626"/>
    <w:rsid w:val="00F910A8"/>
    <w:rsid w:val="00F911BF"/>
    <w:rsid w:val="00F913F6"/>
    <w:rsid w:val="00F91F5C"/>
    <w:rsid w:val="00F927BF"/>
    <w:rsid w:val="00F92C86"/>
    <w:rsid w:val="00F92FAD"/>
    <w:rsid w:val="00F93549"/>
    <w:rsid w:val="00F94212"/>
    <w:rsid w:val="00F9663F"/>
    <w:rsid w:val="00F96C5A"/>
    <w:rsid w:val="00F96F88"/>
    <w:rsid w:val="00F978C9"/>
    <w:rsid w:val="00F97FA3"/>
    <w:rsid w:val="00FA01C6"/>
    <w:rsid w:val="00FA0B56"/>
    <w:rsid w:val="00FA258F"/>
    <w:rsid w:val="00FA3198"/>
    <w:rsid w:val="00FA3211"/>
    <w:rsid w:val="00FA3238"/>
    <w:rsid w:val="00FA3490"/>
    <w:rsid w:val="00FA4A5A"/>
    <w:rsid w:val="00FA4A72"/>
    <w:rsid w:val="00FA4BAD"/>
    <w:rsid w:val="00FA4F41"/>
    <w:rsid w:val="00FA58D9"/>
    <w:rsid w:val="00FA5D1E"/>
    <w:rsid w:val="00FA61E4"/>
    <w:rsid w:val="00FA64F4"/>
    <w:rsid w:val="00FA65FF"/>
    <w:rsid w:val="00FA6EC8"/>
    <w:rsid w:val="00FA7ED5"/>
    <w:rsid w:val="00FA7F7A"/>
    <w:rsid w:val="00FB0B4C"/>
    <w:rsid w:val="00FB1119"/>
    <w:rsid w:val="00FB11B9"/>
    <w:rsid w:val="00FB1D59"/>
    <w:rsid w:val="00FB27A1"/>
    <w:rsid w:val="00FB2B6F"/>
    <w:rsid w:val="00FB2CCF"/>
    <w:rsid w:val="00FB2DEC"/>
    <w:rsid w:val="00FB35F3"/>
    <w:rsid w:val="00FB39F1"/>
    <w:rsid w:val="00FB4B6D"/>
    <w:rsid w:val="00FB51AD"/>
    <w:rsid w:val="00FB5D89"/>
    <w:rsid w:val="00FB6F7C"/>
    <w:rsid w:val="00FB7701"/>
    <w:rsid w:val="00FC05B4"/>
    <w:rsid w:val="00FC0D43"/>
    <w:rsid w:val="00FC0F51"/>
    <w:rsid w:val="00FC1612"/>
    <w:rsid w:val="00FC27AA"/>
    <w:rsid w:val="00FC28F0"/>
    <w:rsid w:val="00FC2A09"/>
    <w:rsid w:val="00FC30EB"/>
    <w:rsid w:val="00FC36CD"/>
    <w:rsid w:val="00FC3B45"/>
    <w:rsid w:val="00FC478B"/>
    <w:rsid w:val="00FC4F42"/>
    <w:rsid w:val="00FC50A2"/>
    <w:rsid w:val="00FC5741"/>
    <w:rsid w:val="00FC5F1A"/>
    <w:rsid w:val="00FC69D9"/>
    <w:rsid w:val="00FC6F0E"/>
    <w:rsid w:val="00FC79BA"/>
    <w:rsid w:val="00FD02BD"/>
    <w:rsid w:val="00FD04DC"/>
    <w:rsid w:val="00FD0BB5"/>
    <w:rsid w:val="00FD108B"/>
    <w:rsid w:val="00FD13C0"/>
    <w:rsid w:val="00FD31AB"/>
    <w:rsid w:val="00FD3950"/>
    <w:rsid w:val="00FD48A6"/>
    <w:rsid w:val="00FD4A82"/>
    <w:rsid w:val="00FD7858"/>
    <w:rsid w:val="00FD7B3D"/>
    <w:rsid w:val="00FD7D73"/>
    <w:rsid w:val="00FE00B6"/>
    <w:rsid w:val="00FE0CE7"/>
    <w:rsid w:val="00FE0D3E"/>
    <w:rsid w:val="00FE0F76"/>
    <w:rsid w:val="00FE177B"/>
    <w:rsid w:val="00FE1795"/>
    <w:rsid w:val="00FE208B"/>
    <w:rsid w:val="00FE20E1"/>
    <w:rsid w:val="00FE2115"/>
    <w:rsid w:val="00FE252B"/>
    <w:rsid w:val="00FE3C36"/>
    <w:rsid w:val="00FE403B"/>
    <w:rsid w:val="00FE4C5A"/>
    <w:rsid w:val="00FE5E67"/>
    <w:rsid w:val="00FF06B3"/>
    <w:rsid w:val="00FF1C14"/>
    <w:rsid w:val="00FF1D23"/>
    <w:rsid w:val="00FF2927"/>
    <w:rsid w:val="00FF3DF0"/>
    <w:rsid w:val="00FF41E9"/>
    <w:rsid w:val="00FF4504"/>
    <w:rsid w:val="00FF4CEA"/>
    <w:rsid w:val="00FF519F"/>
    <w:rsid w:val="00FF5964"/>
    <w:rsid w:val="00FF5A8A"/>
    <w:rsid w:val="00FF5BAD"/>
    <w:rsid w:val="00FF6869"/>
    <w:rsid w:val="00FF6BC5"/>
    <w:rsid w:val="00FF6D09"/>
    <w:rsid w:val="00FF7738"/>
    <w:rsid w:val="00FF79D5"/>
    <w:rsid w:val="00FF7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D1F9E9"/>
  <w15:docId w15:val="{3BD0EA68-4A46-42C0-A8EF-A92F31B1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439"/>
    <w:pPr>
      <w:widowControl w:val="0"/>
      <w:jc w:val="both"/>
    </w:pPr>
    <w:rPr>
      <w:rFonts w:ascii="Times New Roman" w:hAnsi="Times New Roman"/>
      <w:sz w:val="24"/>
    </w:rPr>
  </w:style>
  <w:style w:type="paragraph" w:styleId="1">
    <w:name w:val="heading 1"/>
    <w:basedOn w:val="a"/>
    <w:link w:val="10"/>
    <w:uiPriority w:val="9"/>
    <w:qFormat/>
    <w:rsid w:val="00E408A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3">
    <w:name w:val="heading 3"/>
    <w:basedOn w:val="a"/>
    <w:next w:val="a"/>
    <w:link w:val="30"/>
    <w:uiPriority w:val="9"/>
    <w:semiHidden/>
    <w:unhideWhenUsed/>
    <w:qFormat/>
    <w:rsid w:val="003E11F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522"/>
    <w:pPr>
      <w:tabs>
        <w:tab w:val="center" w:pos="4252"/>
        <w:tab w:val="right" w:pos="8504"/>
      </w:tabs>
      <w:snapToGrid w:val="0"/>
    </w:pPr>
  </w:style>
  <w:style w:type="character" w:customStyle="1" w:styleId="a4">
    <w:name w:val="ヘッダー (文字)"/>
    <w:basedOn w:val="a0"/>
    <w:link w:val="a3"/>
    <w:uiPriority w:val="99"/>
    <w:rsid w:val="00B64522"/>
  </w:style>
  <w:style w:type="paragraph" w:styleId="a5">
    <w:name w:val="footer"/>
    <w:basedOn w:val="a"/>
    <w:link w:val="a6"/>
    <w:uiPriority w:val="99"/>
    <w:unhideWhenUsed/>
    <w:rsid w:val="00B64522"/>
    <w:pPr>
      <w:tabs>
        <w:tab w:val="center" w:pos="4252"/>
        <w:tab w:val="right" w:pos="8504"/>
      </w:tabs>
      <w:snapToGrid w:val="0"/>
    </w:pPr>
  </w:style>
  <w:style w:type="character" w:customStyle="1" w:styleId="a6">
    <w:name w:val="フッター (文字)"/>
    <w:basedOn w:val="a0"/>
    <w:link w:val="a5"/>
    <w:uiPriority w:val="99"/>
    <w:rsid w:val="00B64522"/>
  </w:style>
  <w:style w:type="character" w:styleId="a7">
    <w:name w:val="line number"/>
    <w:basedOn w:val="a0"/>
    <w:uiPriority w:val="99"/>
    <w:semiHidden/>
    <w:unhideWhenUsed/>
    <w:rsid w:val="00B64522"/>
  </w:style>
  <w:style w:type="character" w:styleId="a8">
    <w:name w:val="annotation reference"/>
    <w:basedOn w:val="a0"/>
    <w:uiPriority w:val="99"/>
    <w:semiHidden/>
    <w:unhideWhenUsed/>
    <w:rsid w:val="00A90D7F"/>
    <w:rPr>
      <w:sz w:val="18"/>
      <w:szCs w:val="18"/>
    </w:rPr>
  </w:style>
  <w:style w:type="paragraph" w:styleId="a9">
    <w:name w:val="annotation text"/>
    <w:basedOn w:val="a"/>
    <w:link w:val="aa"/>
    <w:uiPriority w:val="99"/>
    <w:unhideWhenUsed/>
    <w:rsid w:val="00A90D7F"/>
    <w:pPr>
      <w:jc w:val="left"/>
    </w:pPr>
  </w:style>
  <w:style w:type="character" w:customStyle="1" w:styleId="aa">
    <w:name w:val="コメント文字列 (文字)"/>
    <w:basedOn w:val="a0"/>
    <w:link w:val="a9"/>
    <w:uiPriority w:val="99"/>
    <w:rsid w:val="00A90D7F"/>
  </w:style>
  <w:style w:type="paragraph" w:styleId="ab">
    <w:name w:val="annotation subject"/>
    <w:basedOn w:val="a9"/>
    <w:next w:val="a9"/>
    <w:link w:val="ac"/>
    <w:uiPriority w:val="99"/>
    <w:semiHidden/>
    <w:unhideWhenUsed/>
    <w:rsid w:val="00A90D7F"/>
    <w:rPr>
      <w:b/>
      <w:bCs/>
    </w:rPr>
  </w:style>
  <w:style w:type="character" w:customStyle="1" w:styleId="ac">
    <w:name w:val="コメント内容 (文字)"/>
    <w:basedOn w:val="aa"/>
    <w:link w:val="ab"/>
    <w:uiPriority w:val="99"/>
    <w:semiHidden/>
    <w:rsid w:val="00A90D7F"/>
    <w:rPr>
      <w:b/>
      <w:bCs/>
    </w:rPr>
  </w:style>
  <w:style w:type="paragraph" w:styleId="ad">
    <w:name w:val="Balloon Text"/>
    <w:basedOn w:val="a"/>
    <w:link w:val="ae"/>
    <w:uiPriority w:val="99"/>
    <w:semiHidden/>
    <w:unhideWhenUsed/>
    <w:rsid w:val="00A90D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90D7F"/>
    <w:rPr>
      <w:rFonts w:asciiTheme="majorHAnsi" w:eastAsiaTheme="majorEastAsia" w:hAnsiTheme="majorHAnsi" w:cstheme="majorBidi"/>
      <w:sz w:val="18"/>
      <w:szCs w:val="18"/>
    </w:rPr>
  </w:style>
  <w:style w:type="character" w:customStyle="1" w:styleId="author">
    <w:name w:val="author"/>
    <w:basedOn w:val="a0"/>
    <w:rsid w:val="00ED02AF"/>
  </w:style>
  <w:style w:type="character" w:customStyle="1" w:styleId="pubyear">
    <w:name w:val="pubyear"/>
    <w:basedOn w:val="a0"/>
    <w:rsid w:val="00ED02AF"/>
  </w:style>
  <w:style w:type="character" w:customStyle="1" w:styleId="articletitle">
    <w:name w:val="articletitle"/>
    <w:basedOn w:val="a0"/>
    <w:rsid w:val="00ED02AF"/>
  </w:style>
  <w:style w:type="character" w:customStyle="1" w:styleId="journaltitle">
    <w:name w:val="journaltitle"/>
    <w:basedOn w:val="a0"/>
    <w:rsid w:val="00ED02AF"/>
  </w:style>
  <w:style w:type="character" w:customStyle="1" w:styleId="vol">
    <w:name w:val="vol"/>
    <w:basedOn w:val="a0"/>
    <w:rsid w:val="00ED02AF"/>
  </w:style>
  <w:style w:type="character" w:customStyle="1" w:styleId="pagefirst">
    <w:name w:val="pagefirst"/>
    <w:basedOn w:val="a0"/>
    <w:rsid w:val="00ED02AF"/>
  </w:style>
  <w:style w:type="character" w:customStyle="1" w:styleId="pagelast">
    <w:name w:val="pagelast"/>
    <w:basedOn w:val="a0"/>
    <w:rsid w:val="00ED02AF"/>
  </w:style>
  <w:style w:type="character" w:styleId="af">
    <w:name w:val="Hyperlink"/>
    <w:basedOn w:val="a0"/>
    <w:uiPriority w:val="99"/>
    <w:unhideWhenUsed/>
    <w:rsid w:val="00945C4C"/>
    <w:rPr>
      <w:color w:val="0563C1" w:themeColor="hyperlink"/>
      <w:u w:val="single"/>
    </w:rPr>
  </w:style>
  <w:style w:type="table" w:styleId="af0">
    <w:name w:val="Table Grid"/>
    <w:basedOn w:val="a1"/>
    <w:uiPriority w:val="39"/>
    <w:rsid w:val="00205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D1B7D"/>
    <w:pPr>
      <w:ind w:leftChars="400" w:left="840"/>
    </w:pPr>
  </w:style>
  <w:style w:type="character" w:customStyle="1" w:styleId="10">
    <w:name w:val="見出し 1 (文字)"/>
    <w:basedOn w:val="a0"/>
    <w:link w:val="1"/>
    <w:uiPriority w:val="9"/>
    <w:rsid w:val="00E408AA"/>
    <w:rPr>
      <w:rFonts w:ascii="ＭＳ Ｐゴシック" w:eastAsia="ＭＳ Ｐゴシック" w:hAnsi="ＭＳ Ｐゴシック" w:cs="ＭＳ Ｐゴシック"/>
      <w:b/>
      <w:bCs/>
      <w:kern w:val="36"/>
      <w:sz w:val="48"/>
      <w:szCs w:val="48"/>
    </w:rPr>
  </w:style>
  <w:style w:type="character" w:customStyle="1" w:styleId="title-text">
    <w:name w:val="title-text"/>
    <w:basedOn w:val="a0"/>
    <w:rsid w:val="00E408AA"/>
  </w:style>
  <w:style w:type="character" w:styleId="af2">
    <w:name w:val="Emphasis"/>
    <w:basedOn w:val="a0"/>
    <w:uiPriority w:val="20"/>
    <w:qFormat/>
    <w:rsid w:val="00E408AA"/>
    <w:rPr>
      <w:i/>
      <w:iCs/>
    </w:rPr>
  </w:style>
  <w:style w:type="character" w:styleId="af3">
    <w:name w:val="Unresolved Mention"/>
    <w:basedOn w:val="a0"/>
    <w:uiPriority w:val="99"/>
    <w:semiHidden/>
    <w:unhideWhenUsed/>
    <w:rsid w:val="0045478F"/>
    <w:rPr>
      <w:color w:val="605E5C"/>
      <w:shd w:val="clear" w:color="auto" w:fill="E1DFDD"/>
    </w:rPr>
  </w:style>
  <w:style w:type="paragraph" w:styleId="Web">
    <w:name w:val="Normal (Web)"/>
    <w:basedOn w:val="a"/>
    <w:uiPriority w:val="99"/>
    <w:semiHidden/>
    <w:unhideWhenUsed/>
    <w:rsid w:val="007F47B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4">
    <w:name w:val="Revision"/>
    <w:hidden/>
    <w:uiPriority w:val="99"/>
    <w:semiHidden/>
    <w:rsid w:val="00E15D89"/>
    <w:rPr>
      <w:rFonts w:ascii="Times New Roman" w:hAnsi="Times New Roman"/>
      <w:sz w:val="24"/>
    </w:rPr>
  </w:style>
  <w:style w:type="character" w:customStyle="1" w:styleId="30">
    <w:name w:val="見出し 3 (文字)"/>
    <w:basedOn w:val="a0"/>
    <w:link w:val="3"/>
    <w:uiPriority w:val="9"/>
    <w:semiHidden/>
    <w:rsid w:val="003E11F7"/>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2895">
      <w:bodyDiv w:val="1"/>
      <w:marLeft w:val="0"/>
      <w:marRight w:val="0"/>
      <w:marTop w:val="0"/>
      <w:marBottom w:val="0"/>
      <w:divBdr>
        <w:top w:val="none" w:sz="0" w:space="0" w:color="auto"/>
        <w:left w:val="none" w:sz="0" w:space="0" w:color="auto"/>
        <w:bottom w:val="none" w:sz="0" w:space="0" w:color="auto"/>
        <w:right w:val="none" w:sz="0" w:space="0" w:color="auto"/>
      </w:divBdr>
    </w:div>
    <w:div w:id="60257370">
      <w:bodyDiv w:val="1"/>
      <w:marLeft w:val="0"/>
      <w:marRight w:val="0"/>
      <w:marTop w:val="0"/>
      <w:marBottom w:val="0"/>
      <w:divBdr>
        <w:top w:val="none" w:sz="0" w:space="0" w:color="auto"/>
        <w:left w:val="none" w:sz="0" w:space="0" w:color="auto"/>
        <w:bottom w:val="none" w:sz="0" w:space="0" w:color="auto"/>
        <w:right w:val="none" w:sz="0" w:space="0" w:color="auto"/>
      </w:divBdr>
      <w:divsChild>
        <w:div w:id="201090912">
          <w:marLeft w:val="0"/>
          <w:marRight w:val="0"/>
          <w:marTop w:val="0"/>
          <w:marBottom w:val="0"/>
          <w:divBdr>
            <w:top w:val="none" w:sz="0" w:space="0" w:color="auto"/>
            <w:left w:val="none" w:sz="0" w:space="0" w:color="auto"/>
            <w:bottom w:val="none" w:sz="0" w:space="0" w:color="auto"/>
            <w:right w:val="none" w:sz="0" w:space="0" w:color="auto"/>
          </w:divBdr>
        </w:div>
      </w:divsChild>
    </w:div>
    <w:div w:id="83386586">
      <w:bodyDiv w:val="1"/>
      <w:marLeft w:val="0"/>
      <w:marRight w:val="0"/>
      <w:marTop w:val="0"/>
      <w:marBottom w:val="0"/>
      <w:divBdr>
        <w:top w:val="none" w:sz="0" w:space="0" w:color="auto"/>
        <w:left w:val="none" w:sz="0" w:space="0" w:color="auto"/>
        <w:bottom w:val="none" w:sz="0" w:space="0" w:color="auto"/>
        <w:right w:val="none" w:sz="0" w:space="0" w:color="auto"/>
      </w:divBdr>
    </w:div>
    <w:div w:id="93745623">
      <w:bodyDiv w:val="1"/>
      <w:marLeft w:val="0"/>
      <w:marRight w:val="0"/>
      <w:marTop w:val="0"/>
      <w:marBottom w:val="0"/>
      <w:divBdr>
        <w:top w:val="none" w:sz="0" w:space="0" w:color="auto"/>
        <w:left w:val="none" w:sz="0" w:space="0" w:color="auto"/>
        <w:bottom w:val="none" w:sz="0" w:space="0" w:color="auto"/>
        <w:right w:val="none" w:sz="0" w:space="0" w:color="auto"/>
      </w:divBdr>
    </w:div>
    <w:div w:id="124084955">
      <w:bodyDiv w:val="1"/>
      <w:marLeft w:val="0"/>
      <w:marRight w:val="0"/>
      <w:marTop w:val="0"/>
      <w:marBottom w:val="0"/>
      <w:divBdr>
        <w:top w:val="none" w:sz="0" w:space="0" w:color="auto"/>
        <w:left w:val="none" w:sz="0" w:space="0" w:color="auto"/>
        <w:bottom w:val="none" w:sz="0" w:space="0" w:color="auto"/>
        <w:right w:val="none" w:sz="0" w:space="0" w:color="auto"/>
      </w:divBdr>
    </w:div>
    <w:div w:id="150147494">
      <w:bodyDiv w:val="1"/>
      <w:marLeft w:val="0"/>
      <w:marRight w:val="0"/>
      <w:marTop w:val="0"/>
      <w:marBottom w:val="0"/>
      <w:divBdr>
        <w:top w:val="none" w:sz="0" w:space="0" w:color="auto"/>
        <w:left w:val="none" w:sz="0" w:space="0" w:color="auto"/>
        <w:bottom w:val="none" w:sz="0" w:space="0" w:color="auto"/>
        <w:right w:val="none" w:sz="0" w:space="0" w:color="auto"/>
      </w:divBdr>
    </w:div>
    <w:div w:id="155148009">
      <w:bodyDiv w:val="1"/>
      <w:marLeft w:val="0"/>
      <w:marRight w:val="0"/>
      <w:marTop w:val="0"/>
      <w:marBottom w:val="0"/>
      <w:divBdr>
        <w:top w:val="none" w:sz="0" w:space="0" w:color="auto"/>
        <w:left w:val="none" w:sz="0" w:space="0" w:color="auto"/>
        <w:bottom w:val="none" w:sz="0" w:space="0" w:color="auto"/>
        <w:right w:val="none" w:sz="0" w:space="0" w:color="auto"/>
      </w:divBdr>
      <w:divsChild>
        <w:div w:id="1206137286">
          <w:marLeft w:val="0"/>
          <w:marRight w:val="0"/>
          <w:marTop w:val="0"/>
          <w:marBottom w:val="0"/>
          <w:divBdr>
            <w:top w:val="single" w:sz="2" w:space="0" w:color="auto"/>
            <w:left w:val="single" w:sz="2" w:space="0" w:color="auto"/>
            <w:bottom w:val="single" w:sz="2" w:space="0" w:color="auto"/>
            <w:right w:val="single" w:sz="2" w:space="0" w:color="auto"/>
          </w:divBdr>
        </w:div>
      </w:divsChild>
    </w:div>
    <w:div w:id="309090942">
      <w:bodyDiv w:val="1"/>
      <w:marLeft w:val="0"/>
      <w:marRight w:val="0"/>
      <w:marTop w:val="0"/>
      <w:marBottom w:val="0"/>
      <w:divBdr>
        <w:top w:val="none" w:sz="0" w:space="0" w:color="auto"/>
        <w:left w:val="none" w:sz="0" w:space="0" w:color="auto"/>
        <w:bottom w:val="none" w:sz="0" w:space="0" w:color="auto"/>
        <w:right w:val="none" w:sz="0" w:space="0" w:color="auto"/>
      </w:divBdr>
      <w:divsChild>
        <w:div w:id="102651380">
          <w:marLeft w:val="0"/>
          <w:marRight w:val="0"/>
          <w:marTop w:val="0"/>
          <w:marBottom w:val="0"/>
          <w:divBdr>
            <w:top w:val="none" w:sz="0" w:space="0" w:color="auto"/>
            <w:left w:val="none" w:sz="0" w:space="0" w:color="auto"/>
            <w:bottom w:val="none" w:sz="0" w:space="0" w:color="auto"/>
            <w:right w:val="none" w:sz="0" w:space="0" w:color="auto"/>
          </w:divBdr>
        </w:div>
      </w:divsChild>
    </w:div>
    <w:div w:id="322197790">
      <w:bodyDiv w:val="1"/>
      <w:marLeft w:val="0"/>
      <w:marRight w:val="0"/>
      <w:marTop w:val="0"/>
      <w:marBottom w:val="0"/>
      <w:divBdr>
        <w:top w:val="none" w:sz="0" w:space="0" w:color="auto"/>
        <w:left w:val="none" w:sz="0" w:space="0" w:color="auto"/>
        <w:bottom w:val="none" w:sz="0" w:space="0" w:color="auto"/>
        <w:right w:val="none" w:sz="0" w:space="0" w:color="auto"/>
      </w:divBdr>
    </w:div>
    <w:div w:id="404304479">
      <w:bodyDiv w:val="1"/>
      <w:marLeft w:val="0"/>
      <w:marRight w:val="0"/>
      <w:marTop w:val="0"/>
      <w:marBottom w:val="0"/>
      <w:divBdr>
        <w:top w:val="none" w:sz="0" w:space="0" w:color="auto"/>
        <w:left w:val="none" w:sz="0" w:space="0" w:color="auto"/>
        <w:bottom w:val="none" w:sz="0" w:space="0" w:color="auto"/>
        <w:right w:val="none" w:sz="0" w:space="0" w:color="auto"/>
      </w:divBdr>
      <w:divsChild>
        <w:div w:id="633021256">
          <w:marLeft w:val="0"/>
          <w:marRight w:val="0"/>
          <w:marTop w:val="0"/>
          <w:marBottom w:val="0"/>
          <w:divBdr>
            <w:top w:val="none" w:sz="0" w:space="0" w:color="auto"/>
            <w:left w:val="none" w:sz="0" w:space="0" w:color="auto"/>
            <w:bottom w:val="none" w:sz="0" w:space="0" w:color="auto"/>
            <w:right w:val="none" w:sz="0" w:space="0" w:color="auto"/>
          </w:divBdr>
        </w:div>
      </w:divsChild>
    </w:div>
    <w:div w:id="445077161">
      <w:bodyDiv w:val="1"/>
      <w:marLeft w:val="0"/>
      <w:marRight w:val="0"/>
      <w:marTop w:val="0"/>
      <w:marBottom w:val="0"/>
      <w:divBdr>
        <w:top w:val="none" w:sz="0" w:space="0" w:color="auto"/>
        <w:left w:val="none" w:sz="0" w:space="0" w:color="auto"/>
        <w:bottom w:val="none" w:sz="0" w:space="0" w:color="auto"/>
        <w:right w:val="none" w:sz="0" w:space="0" w:color="auto"/>
      </w:divBdr>
    </w:div>
    <w:div w:id="495926523">
      <w:bodyDiv w:val="1"/>
      <w:marLeft w:val="0"/>
      <w:marRight w:val="0"/>
      <w:marTop w:val="0"/>
      <w:marBottom w:val="0"/>
      <w:divBdr>
        <w:top w:val="none" w:sz="0" w:space="0" w:color="auto"/>
        <w:left w:val="none" w:sz="0" w:space="0" w:color="auto"/>
        <w:bottom w:val="none" w:sz="0" w:space="0" w:color="auto"/>
        <w:right w:val="none" w:sz="0" w:space="0" w:color="auto"/>
      </w:divBdr>
    </w:div>
    <w:div w:id="524441090">
      <w:bodyDiv w:val="1"/>
      <w:marLeft w:val="0"/>
      <w:marRight w:val="0"/>
      <w:marTop w:val="0"/>
      <w:marBottom w:val="0"/>
      <w:divBdr>
        <w:top w:val="none" w:sz="0" w:space="0" w:color="auto"/>
        <w:left w:val="none" w:sz="0" w:space="0" w:color="auto"/>
        <w:bottom w:val="none" w:sz="0" w:space="0" w:color="auto"/>
        <w:right w:val="none" w:sz="0" w:space="0" w:color="auto"/>
      </w:divBdr>
    </w:div>
    <w:div w:id="626010855">
      <w:bodyDiv w:val="1"/>
      <w:marLeft w:val="0"/>
      <w:marRight w:val="0"/>
      <w:marTop w:val="0"/>
      <w:marBottom w:val="0"/>
      <w:divBdr>
        <w:top w:val="none" w:sz="0" w:space="0" w:color="auto"/>
        <w:left w:val="none" w:sz="0" w:space="0" w:color="auto"/>
        <w:bottom w:val="none" w:sz="0" w:space="0" w:color="auto"/>
        <w:right w:val="none" w:sz="0" w:space="0" w:color="auto"/>
      </w:divBdr>
    </w:div>
    <w:div w:id="712850167">
      <w:bodyDiv w:val="1"/>
      <w:marLeft w:val="0"/>
      <w:marRight w:val="0"/>
      <w:marTop w:val="0"/>
      <w:marBottom w:val="0"/>
      <w:divBdr>
        <w:top w:val="none" w:sz="0" w:space="0" w:color="auto"/>
        <w:left w:val="none" w:sz="0" w:space="0" w:color="auto"/>
        <w:bottom w:val="none" w:sz="0" w:space="0" w:color="auto"/>
        <w:right w:val="none" w:sz="0" w:space="0" w:color="auto"/>
      </w:divBdr>
    </w:div>
    <w:div w:id="816996863">
      <w:bodyDiv w:val="1"/>
      <w:marLeft w:val="0"/>
      <w:marRight w:val="0"/>
      <w:marTop w:val="0"/>
      <w:marBottom w:val="0"/>
      <w:divBdr>
        <w:top w:val="none" w:sz="0" w:space="0" w:color="auto"/>
        <w:left w:val="none" w:sz="0" w:space="0" w:color="auto"/>
        <w:bottom w:val="none" w:sz="0" w:space="0" w:color="auto"/>
        <w:right w:val="none" w:sz="0" w:space="0" w:color="auto"/>
      </w:divBdr>
    </w:div>
    <w:div w:id="826677169">
      <w:bodyDiv w:val="1"/>
      <w:marLeft w:val="0"/>
      <w:marRight w:val="0"/>
      <w:marTop w:val="0"/>
      <w:marBottom w:val="0"/>
      <w:divBdr>
        <w:top w:val="none" w:sz="0" w:space="0" w:color="auto"/>
        <w:left w:val="none" w:sz="0" w:space="0" w:color="auto"/>
        <w:bottom w:val="none" w:sz="0" w:space="0" w:color="auto"/>
        <w:right w:val="none" w:sz="0" w:space="0" w:color="auto"/>
      </w:divBdr>
    </w:div>
    <w:div w:id="861355801">
      <w:bodyDiv w:val="1"/>
      <w:marLeft w:val="0"/>
      <w:marRight w:val="0"/>
      <w:marTop w:val="0"/>
      <w:marBottom w:val="0"/>
      <w:divBdr>
        <w:top w:val="none" w:sz="0" w:space="0" w:color="auto"/>
        <w:left w:val="none" w:sz="0" w:space="0" w:color="auto"/>
        <w:bottom w:val="none" w:sz="0" w:space="0" w:color="auto"/>
        <w:right w:val="none" w:sz="0" w:space="0" w:color="auto"/>
      </w:divBdr>
    </w:div>
    <w:div w:id="891191172">
      <w:bodyDiv w:val="1"/>
      <w:marLeft w:val="0"/>
      <w:marRight w:val="0"/>
      <w:marTop w:val="0"/>
      <w:marBottom w:val="0"/>
      <w:divBdr>
        <w:top w:val="none" w:sz="0" w:space="0" w:color="auto"/>
        <w:left w:val="none" w:sz="0" w:space="0" w:color="auto"/>
        <w:bottom w:val="none" w:sz="0" w:space="0" w:color="auto"/>
        <w:right w:val="none" w:sz="0" w:space="0" w:color="auto"/>
      </w:divBdr>
      <w:divsChild>
        <w:div w:id="391580144">
          <w:marLeft w:val="0"/>
          <w:marRight w:val="0"/>
          <w:marTop w:val="0"/>
          <w:marBottom w:val="0"/>
          <w:divBdr>
            <w:top w:val="none" w:sz="0" w:space="0" w:color="auto"/>
            <w:left w:val="none" w:sz="0" w:space="0" w:color="auto"/>
            <w:bottom w:val="none" w:sz="0" w:space="0" w:color="auto"/>
            <w:right w:val="none" w:sz="0" w:space="0" w:color="auto"/>
          </w:divBdr>
        </w:div>
      </w:divsChild>
    </w:div>
    <w:div w:id="974527763">
      <w:bodyDiv w:val="1"/>
      <w:marLeft w:val="0"/>
      <w:marRight w:val="0"/>
      <w:marTop w:val="0"/>
      <w:marBottom w:val="0"/>
      <w:divBdr>
        <w:top w:val="none" w:sz="0" w:space="0" w:color="auto"/>
        <w:left w:val="none" w:sz="0" w:space="0" w:color="auto"/>
        <w:bottom w:val="none" w:sz="0" w:space="0" w:color="auto"/>
        <w:right w:val="none" w:sz="0" w:space="0" w:color="auto"/>
      </w:divBdr>
      <w:divsChild>
        <w:div w:id="628048547">
          <w:marLeft w:val="0"/>
          <w:marRight w:val="0"/>
          <w:marTop w:val="0"/>
          <w:marBottom w:val="0"/>
          <w:divBdr>
            <w:top w:val="none" w:sz="0" w:space="0" w:color="auto"/>
            <w:left w:val="none" w:sz="0" w:space="0" w:color="auto"/>
            <w:bottom w:val="none" w:sz="0" w:space="0" w:color="auto"/>
            <w:right w:val="none" w:sz="0" w:space="0" w:color="auto"/>
          </w:divBdr>
        </w:div>
        <w:div w:id="1981883993">
          <w:marLeft w:val="0"/>
          <w:marRight w:val="0"/>
          <w:marTop w:val="0"/>
          <w:marBottom w:val="0"/>
          <w:divBdr>
            <w:top w:val="none" w:sz="0" w:space="0" w:color="auto"/>
            <w:left w:val="none" w:sz="0" w:space="0" w:color="auto"/>
            <w:bottom w:val="none" w:sz="0" w:space="0" w:color="auto"/>
            <w:right w:val="none" w:sz="0" w:space="0" w:color="auto"/>
          </w:divBdr>
        </w:div>
      </w:divsChild>
    </w:div>
    <w:div w:id="1006665259">
      <w:bodyDiv w:val="1"/>
      <w:marLeft w:val="0"/>
      <w:marRight w:val="0"/>
      <w:marTop w:val="0"/>
      <w:marBottom w:val="0"/>
      <w:divBdr>
        <w:top w:val="none" w:sz="0" w:space="0" w:color="auto"/>
        <w:left w:val="none" w:sz="0" w:space="0" w:color="auto"/>
        <w:bottom w:val="none" w:sz="0" w:space="0" w:color="auto"/>
        <w:right w:val="none" w:sz="0" w:space="0" w:color="auto"/>
      </w:divBdr>
    </w:div>
    <w:div w:id="1013218656">
      <w:bodyDiv w:val="1"/>
      <w:marLeft w:val="0"/>
      <w:marRight w:val="0"/>
      <w:marTop w:val="0"/>
      <w:marBottom w:val="0"/>
      <w:divBdr>
        <w:top w:val="none" w:sz="0" w:space="0" w:color="auto"/>
        <w:left w:val="none" w:sz="0" w:space="0" w:color="auto"/>
        <w:bottom w:val="none" w:sz="0" w:space="0" w:color="auto"/>
        <w:right w:val="none" w:sz="0" w:space="0" w:color="auto"/>
      </w:divBdr>
    </w:div>
    <w:div w:id="1087189953">
      <w:bodyDiv w:val="1"/>
      <w:marLeft w:val="0"/>
      <w:marRight w:val="0"/>
      <w:marTop w:val="0"/>
      <w:marBottom w:val="0"/>
      <w:divBdr>
        <w:top w:val="none" w:sz="0" w:space="0" w:color="auto"/>
        <w:left w:val="none" w:sz="0" w:space="0" w:color="auto"/>
        <w:bottom w:val="none" w:sz="0" w:space="0" w:color="auto"/>
        <w:right w:val="none" w:sz="0" w:space="0" w:color="auto"/>
      </w:divBdr>
    </w:div>
    <w:div w:id="1285506014">
      <w:bodyDiv w:val="1"/>
      <w:marLeft w:val="0"/>
      <w:marRight w:val="0"/>
      <w:marTop w:val="0"/>
      <w:marBottom w:val="0"/>
      <w:divBdr>
        <w:top w:val="none" w:sz="0" w:space="0" w:color="auto"/>
        <w:left w:val="none" w:sz="0" w:space="0" w:color="auto"/>
        <w:bottom w:val="none" w:sz="0" w:space="0" w:color="auto"/>
        <w:right w:val="none" w:sz="0" w:space="0" w:color="auto"/>
      </w:divBdr>
    </w:div>
    <w:div w:id="1356422092">
      <w:bodyDiv w:val="1"/>
      <w:marLeft w:val="0"/>
      <w:marRight w:val="0"/>
      <w:marTop w:val="0"/>
      <w:marBottom w:val="0"/>
      <w:divBdr>
        <w:top w:val="none" w:sz="0" w:space="0" w:color="auto"/>
        <w:left w:val="none" w:sz="0" w:space="0" w:color="auto"/>
        <w:bottom w:val="none" w:sz="0" w:space="0" w:color="auto"/>
        <w:right w:val="none" w:sz="0" w:space="0" w:color="auto"/>
      </w:divBdr>
      <w:divsChild>
        <w:div w:id="798497002">
          <w:marLeft w:val="0"/>
          <w:marRight w:val="0"/>
          <w:marTop w:val="0"/>
          <w:marBottom w:val="0"/>
          <w:divBdr>
            <w:top w:val="none" w:sz="0" w:space="0" w:color="auto"/>
            <w:left w:val="none" w:sz="0" w:space="0" w:color="auto"/>
            <w:bottom w:val="none" w:sz="0" w:space="0" w:color="auto"/>
            <w:right w:val="none" w:sz="0" w:space="0" w:color="auto"/>
          </w:divBdr>
        </w:div>
      </w:divsChild>
    </w:div>
    <w:div w:id="1429889642">
      <w:bodyDiv w:val="1"/>
      <w:marLeft w:val="0"/>
      <w:marRight w:val="0"/>
      <w:marTop w:val="0"/>
      <w:marBottom w:val="0"/>
      <w:divBdr>
        <w:top w:val="none" w:sz="0" w:space="0" w:color="auto"/>
        <w:left w:val="none" w:sz="0" w:space="0" w:color="auto"/>
        <w:bottom w:val="none" w:sz="0" w:space="0" w:color="auto"/>
        <w:right w:val="none" w:sz="0" w:space="0" w:color="auto"/>
      </w:divBdr>
    </w:div>
    <w:div w:id="1435134449">
      <w:bodyDiv w:val="1"/>
      <w:marLeft w:val="0"/>
      <w:marRight w:val="0"/>
      <w:marTop w:val="0"/>
      <w:marBottom w:val="0"/>
      <w:divBdr>
        <w:top w:val="none" w:sz="0" w:space="0" w:color="auto"/>
        <w:left w:val="none" w:sz="0" w:space="0" w:color="auto"/>
        <w:bottom w:val="none" w:sz="0" w:space="0" w:color="auto"/>
        <w:right w:val="none" w:sz="0" w:space="0" w:color="auto"/>
      </w:divBdr>
    </w:div>
    <w:div w:id="1490515417">
      <w:bodyDiv w:val="1"/>
      <w:marLeft w:val="0"/>
      <w:marRight w:val="0"/>
      <w:marTop w:val="0"/>
      <w:marBottom w:val="0"/>
      <w:divBdr>
        <w:top w:val="none" w:sz="0" w:space="0" w:color="auto"/>
        <w:left w:val="none" w:sz="0" w:space="0" w:color="auto"/>
        <w:bottom w:val="none" w:sz="0" w:space="0" w:color="auto"/>
        <w:right w:val="none" w:sz="0" w:space="0" w:color="auto"/>
      </w:divBdr>
    </w:div>
    <w:div w:id="1579290848">
      <w:bodyDiv w:val="1"/>
      <w:marLeft w:val="0"/>
      <w:marRight w:val="0"/>
      <w:marTop w:val="0"/>
      <w:marBottom w:val="0"/>
      <w:divBdr>
        <w:top w:val="none" w:sz="0" w:space="0" w:color="auto"/>
        <w:left w:val="none" w:sz="0" w:space="0" w:color="auto"/>
        <w:bottom w:val="none" w:sz="0" w:space="0" w:color="auto"/>
        <w:right w:val="none" w:sz="0" w:space="0" w:color="auto"/>
      </w:divBdr>
    </w:div>
    <w:div w:id="1628392551">
      <w:bodyDiv w:val="1"/>
      <w:marLeft w:val="0"/>
      <w:marRight w:val="0"/>
      <w:marTop w:val="0"/>
      <w:marBottom w:val="0"/>
      <w:divBdr>
        <w:top w:val="none" w:sz="0" w:space="0" w:color="auto"/>
        <w:left w:val="none" w:sz="0" w:space="0" w:color="auto"/>
        <w:bottom w:val="none" w:sz="0" w:space="0" w:color="auto"/>
        <w:right w:val="none" w:sz="0" w:space="0" w:color="auto"/>
      </w:divBdr>
    </w:div>
    <w:div w:id="1835954771">
      <w:bodyDiv w:val="1"/>
      <w:marLeft w:val="0"/>
      <w:marRight w:val="0"/>
      <w:marTop w:val="0"/>
      <w:marBottom w:val="0"/>
      <w:divBdr>
        <w:top w:val="none" w:sz="0" w:space="0" w:color="auto"/>
        <w:left w:val="none" w:sz="0" w:space="0" w:color="auto"/>
        <w:bottom w:val="none" w:sz="0" w:space="0" w:color="auto"/>
        <w:right w:val="none" w:sz="0" w:space="0" w:color="auto"/>
      </w:divBdr>
    </w:div>
    <w:div w:id="1849565470">
      <w:bodyDiv w:val="1"/>
      <w:marLeft w:val="0"/>
      <w:marRight w:val="0"/>
      <w:marTop w:val="0"/>
      <w:marBottom w:val="0"/>
      <w:divBdr>
        <w:top w:val="none" w:sz="0" w:space="0" w:color="auto"/>
        <w:left w:val="none" w:sz="0" w:space="0" w:color="auto"/>
        <w:bottom w:val="none" w:sz="0" w:space="0" w:color="auto"/>
        <w:right w:val="none" w:sz="0" w:space="0" w:color="auto"/>
      </w:divBdr>
    </w:div>
    <w:div w:id="1939756776">
      <w:bodyDiv w:val="1"/>
      <w:marLeft w:val="0"/>
      <w:marRight w:val="0"/>
      <w:marTop w:val="0"/>
      <w:marBottom w:val="0"/>
      <w:divBdr>
        <w:top w:val="none" w:sz="0" w:space="0" w:color="auto"/>
        <w:left w:val="none" w:sz="0" w:space="0" w:color="auto"/>
        <w:bottom w:val="none" w:sz="0" w:space="0" w:color="auto"/>
        <w:right w:val="none" w:sz="0" w:space="0" w:color="auto"/>
      </w:divBdr>
    </w:div>
    <w:div w:id="2003699902">
      <w:bodyDiv w:val="1"/>
      <w:marLeft w:val="0"/>
      <w:marRight w:val="0"/>
      <w:marTop w:val="0"/>
      <w:marBottom w:val="0"/>
      <w:divBdr>
        <w:top w:val="none" w:sz="0" w:space="0" w:color="auto"/>
        <w:left w:val="none" w:sz="0" w:space="0" w:color="auto"/>
        <w:bottom w:val="none" w:sz="0" w:space="0" w:color="auto"/>
        <w:right w:val="none" w:sz="0" w:space="0" w:color="auto"/>
      </w:divBdr>
    </w:div>
    <w:div w:id="2041777475">
      <w:bodyDiv w:val="1"/>
      <w:marLeft w:val="0"/>
      <w:marRight w:val="0"/>
      <w:marTop w:val="0"/>
      <w:marBottom w:val="0"/>
      <w:divBdr>
        <w:top w:val="none" w:sz="0" w:space="0" w:color="auto"/>
        <w:left w:val="none" w:sz="0" w:space="0" w:color="auto"/>
        <w:bottom w:val="none" w:sz="0" w:space="0" w:color="auto"/>
        <w:right w:val="none" w:sz="0" w:space="0" w:color="auto"/>
      </w:divBdr>
      <w:divsChild>
        <w:div w:id="202640061">
          <w:marLeft w:val="0"/>
          <w:marRight w:val="0"/>
          <w:marTop w:val="0"/>
          <w:marBottom w:val="0"/>
          <w:divBdr>
            <w:top w:val="none" w:sz="0" w:space="0" w:color="auto"/>
            <w:left w:val="none" w:sz="0" w:space="0" w:color="auto"/>
            <w:bottom w:val="none" w:sz="0" w:space="0" w:color="auto"/>
            <w:right w:val="none" w:sz="0" w:space="0" w:color="auto"/>
          </w:divBdr>
        </w:div>
      </w:divsChild>
    </w:div>
    <w:div w:id="2071151379">
      <w:bodyDiv w:val="1"/>
      <w:marLeft w:val="0"/>
      <w:marRight w:val="0"/>
      <w:marTop w:val="0"/>
      <w:marBottom w:val="0"/>
      <w:divBdr>
        <w:top w:val="none" w:sz="0" w:space="0" w:color="auto"/>
        <w:left w:val="none" w:sz="0" w:space="0" w:color="auto"/>
        <w:bottom w:val="none" w:sz="0" w:space="0" w:color="auto"/>
        <w:right w:val="none" w:sz="0" w:space="0" w:color="auto"/>
      </w:divBdr>
    </w:div>
    <w:div w:id="2119714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325CD-5B74-4F30-AA38-54C4FE4B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39</Pages>
  <Words>5940</Words>
  <Characters>33863</Characters>
  <Application>Microsoft Office Word</Application>
  <DocSecurity>0</DocSecurity>
  <Lines>282</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hiroyuki yamada</cp:lastModifiedBy>
  <cp:revision>11</cp:revision>
  <cp:lastPrinted>2022-12-19T00:57:00Z</cp:lastPrinted>
  <dcterms:created xsi:type="dcterms:W3CDTF">2023-03-06T02:16:00Z</dcterms:created>
  <dcterms:modified xsi:type="dcterms:W3CDTF">2023-03-06T06:27:00Z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87915f3c9e9570a9dbeaa2ad5d20b41a40840a8dfd48a3edc86eb74ba942abbb</vt:lpwstr>
  </property>
</Properties>
</file>