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C67C" w14:textId="58BBDFC6" w:rsidR="00D924F3" w:rsidRPr="00D7578B" w:rsidRDefault="001F3648" w:rsidP="00D924F3">
      <w:pPr>
        <w:pStyle w:val="BATitle"/>
        <w:rPr>
          <w:color w:val="000000" w:themeColor="text1"/>
        </w:rPr>
      </w:pPr>
      <w:r w:rsidRPr="00D7578B">
        <w:rPr>
          <w:bCs/>
          <w:color w:val="000000" w:themeColor="text1"/>
        </w:rPr>
        <w:t>Photocataly</w:t>
      </w:r>
      <w:r w:rsidR="008A0B95" w:rsidRPr="00D7578B">
        <w:rPr>
          <w:bCs/>
          <w:color w:val="000000" w:themeColor="text1"/>
        </w:rPr>
        <w:t>tic</w:t>
      </w:r>
      <w:r w:rsidRPr="00D7578B">
        <w:rPr>
          <w:bCs/>
          <w:color w:val="000000" w:themeColor="text1"/>
        </w:rPr>
        <w:t xml:space="preserve"> </w:t>
      </w:r>
      <w:r w:rsidR="008A0B95" w:rsidRPr="00D7578B">
        <w:rPr>
          <w:bCs/>
          <w:color w:val="000000" w:themeColor="text1"/>
        </w:rPr>
        <w:t>1,2-</w:t>
      </w:r>
      <w:r w:rsidR="008F3435" w:rsidRPr="00D7578B">
        <w:rPr>
          <w:bCs/>
          <w:color w:val="000000" w:themeColor="text1"/>
        </w:rPr>
        <w:t>Phosphorus</w:t>
      </w:r>
      <w:r w:rsidR="00B15B7D" w:rsidRPr="00D7578B">
        <w:rPr>
          <w:bCs/>
          <w:color w:val="000000" w:themeColor="text1"/>
          <w:lang w:eastAsia="ja-JP"/>
        </w:rPr>
        <w:t>-</w:t>
      </w:r>
      <w:r w:rsidRPr="00D7578B">
        <w:rPr>
          <w:rFonts w:hint="eastAsia"/>
          <w:bCs/>
          <w:color w:val="000000" w:themeColor="text1"/>
          <w:lang w:eastAsia="ja-JP"/>
        </w:rPr>
        <w:t>M</w:t>
      </w:r>
      <w:r w:rsidRPr="00D7578B">
        <w:rPr>
          <w:bCs/>
          <w:color w:val="000000" w:themeColor="text1"/>
        </w:rPr>
        <w:t>igrative [3+2] Cycloaddition of Tri(</w:t>
      </w:r>
      <w:r w:rsidRPr="00D7578B">
        <w:rPr>
          <w:bCs/>
          <w:i/>
          <w:iCs/>
          <w:color w:val="000000" w:themeColor="text1"/>
        </w:rPr>
        <w:t>t</w:t>
      </w:r>
      <w:r w:rsidRPr="00D7578B">
        <w:rPr>
          <w:bCs/>
          <w:color w:val="000000" w:themeColor="text1"/>
        </w:rPr>
        <w:t>-</w:t>
      </w:r>
      <w:proofErr w:type="gramStart"/>
      <w:r w:rsidRPr="00D7578B">
        <w:rPr>
          <w:bCs/>
          <w:color w:val="000000" w:themeColor="text1"/>
        </w:rPr>
        <w:t>butyl)phosphine</w:t>
      </w:r>
      <w:proofErr w:type="gramEnd"/>
      <w:r w:rsidRPr="00D7578B">
        <w:rPr>
          <w:bCs/>
          <w:color w:val="000000" w:themeColor="text1"/>
        </w:rPr>
        <w:t xml:space="preserve"> with Terminal Alkynes</w:t>
      </w:r>
    </w:p>
    <w:p w14:paraId="66CA3E63" w14:textId="77FD11F4" w:rsidR="00D924F3" w:rsidRPr="00D7578B" w:rsidRDefault="001F3648" w:rsidP="00D924F3">
      <w:pPr>
        <w:pStyle w:val="BBAuthorName"/>
        <w:rPr>
          <w:rFonts w:hint="eastAsia"/>
          <w:color w:val="000000" w:themeColor="text1"/>
        </w:rPr>
      </w:pPr>
      <w:r w:rsidRPr="00D7578B">
        <w:rPr>
          <w:rFonts w:hint="eastAsia"/>
          <w:color w:val="000000" w:themeColor="text1"/>
        </w:rPr>
        <w:t>Y</w:t>
      </w:r>
      <w:r w:rsidRPr="00D7578B">
        <w:rPr>
          <w:color w:val="000000" w:themeColor="text1"/>
        </w:rPr>
        <w:t>usuke Masuda,</w:t>
      </w:r>
      <w:r w:rsidRPr="00D7578B">
        <w:rPr>
          <w:color w:val="000000" w:themeColor="text1"/>
          <w:vertAlign w:val="superscript"/>
        </w:rPr>
        <w:t>1</w:t>
      </w:r>
      <w:r w:rsidRPr="00D7578B">
        <w:rPr>
          <w:color w:val="000000" w:themeColor="text1"/>
        </w:rPr>
        <w:t>* Daichi Ikeshita,</w:t>
      </w:r>
      <w:r w:rsidRPr="00D7578B">
        <w:rPr>
          <w:color w:val="000000" w:themeColor="text1"/>
          <w:vertAlign w:val="superscript"/>
        </w:rPr>
        <w:t>2</w:t>
      </w:r>
      <w:r w:rsidRPr="00D7578B">
        <w:rPr>
          <w:color w:val="000000" w:themeColor="text1"/>
        </w:rPr>
        <w:t xml:space="preserve"> Kosuke Higashida,</w:t>
      </w:r>
      <w:r w:rsidRPr="00D7578B">
        <w:rPr>
          <w:color w:val="000000" w:themeColor="text1"/>
          <w:vertAlign w:val="superscript"/>
        </w:rPr>
        <w:t>3</w:t>
      </w:r>
      <w:r w:rsidRPr="00D7578B">
        <w:rPr>
          <w:color w:val="000000" w:themeColor="text1"/>
        </w:rPr>
        <w:t xml:space="preserve"> Masaki Yoshida,</w:t>
      </w:r>
      <w:r w:rsidRPr="00D7578B">
        <w:rPr>
          <w:color w:val="000000" w:themeColor="text1"/>
          <w:vertAlign w:val="superscript"/>
        </w:rPr>
        <w:t>1</w:t>
      </w:r>
      <w:r w:rsidRPr="00D7578B">
        <w:rPr>
          <w:color w:val="000000" w:themeColor="text1"/>
        </w:rPr>
        <w:t xml:space="preserve"> Naoki Ishida,</w:t>
      </w:r>
      <w:r w:rsidRPr="00D7578B">
        <w:rPr>
          <w:color w:val="000000" w:themeColor="text1"/>
          <w:vertAlign w:val="superscript"/>
        </w:rPr>
        <w:t>2</w:t>
      </w:r>
      <w:r w:rsidRPr="00D7578B">
        <w:rPr>
          <w:color w:val="000000" w:themeColor="text1"/>
        </w:rPr>
        <w:t xml:space="preserve"> Masahiro Murakami,</w:t>
      </w:r>
      <w:r w:rsidRPr="00D7578B">
        <w:rPr>
          <w:color w:val="000000" w:themeColor="text1"/>
          <w:vertAlign w:val="superscript"/>
        </w:rPr>
        <w:t>2</w:t>
      </w:r>
      <w:r w:rsidRPr="00D7578B">
        <w:rPr>
          <w:color w:val="000000" w:themeColor="text1"/>
        </w:rPr>
        <w:t xml:space="preserve"> Masaya Sawamura</w:t>
      </w:r>
      <w:r w:rsidRPr="00D7578B">
        <w:rPr>
          <w:color w:val="000000" w:themeColor="text1"/>
          <w:vertAlign w:val="superscript"/>
        </w:rPr>
        <w:t>1,3</w:t>
      </w:r>
      <w:r w:rsidRPr="00D7578B">
        <w:rPr>
          <w:color w:val="000000" w:themeColor="text1"/>
        </w:rPr>
        <w:t>*</w:t>
      </w:r>
    </w:p>
    <w:p w14:paraId="4229312F" w14:textId="0C54182E" w:rsidR="007621BD" w:rsidRPr="00D7578B" w:rsidRDefault="007621BD" w:rsidP="007621BD">
      <w:pPr>
        <w:pStyle w:val="BCAuthorAddress"/>
        <w:rPr>
          <w:rFonts w:hint="eastAsia"/>
          <w:color w:val="000000" w:themeColor="text1"/>
        </w:rPr>
      </w:pPr>
      <w:r w:rsidRPr="00D7578B">
        <w:rPr>
          <w:color w:val="000000" w:themeColor="text1"/>
          <w:vertAlign w:val="superscript"/>
        </w:rPr>
        <w:t>1</w:t>
      </w:r>
      <w:r w:rsidRPr="00D7578B">
        <w:rPr>
          <w:color w:val="000000" w:themeColor="text1"/>
        </w:rPr>
        <w:t xml:space="preserve"> </w:t>
      </w:r>
      <w:r w:rsidR="001F3648" w:rsidRPr="00D7578B">
        <w:rPr>
          <w:color w:val="000000" w:themeColor="text1"/>
        </w:rPr>
        <w:t>Department of Chemistry, Faculty of Science, Hokkaido University</w:t>
      </w:r>
      <w:r w:rsidR="001F3648" w:rsidRPr="00D7578B">
        <w:rPr>
          <w:rFonts w:hint="eastAsia"/>
          <w:color w:val="000000" w:themeColor="text1"/>
        </w:rPr>
        <w:t>,</w:t>
      </w:r>
      <w:r w:rsidR="001F3648" w:rsidRPr="00D7578B">
        <w:rPr>
          <w:color w:val="000000" w:themeColor="text1"/>
        </w:rPr>
        <w:t xml:space="preserve"> Sapporo, Hokkaido 060-0810, Japan.</w:t>
      </w:r>
    </w:p>
    <w:p w14:paraId="4150B86F" w14:textId="54AD93D6" w:rsidR="007621BD" w:rsidRPr="00D7578B" w:rsidRDefault="007621BD" w:rsidP="00161888">
      <w:pPr>
        <w:pStyle w:val="BCAuthorAddress"/>
        <w:rPr>
          <w:rFonts w:hint="eastAsia"/>
          <w:color w:val="000000" w:themeColor="text1"/>
        </w:rPr>
      </w:pPr>
      <w:r w:rsidRPr="00D7578B">
        <w:rPr>
          <w:color w:val="000000" w:themeColor="text1"/>
          <w:vertAlign w:val="superscript"/>
        </w:rPr>
        <w:t>2</w:t>
      </w:r>
      <w:r w:rsidRPr="00D7578B">
        <w:rPr>
          <w:color w:val="000000" w:themeColor="text1"/>
        </w:rPr>
        <w:t xml:space="preserve"> </w:t>
      </w:r>
      <w:r w:rsidR="00161888" w:rsidRPr="00D7578B">
        <w:rPr>
          <w:color w:val="000000" w:themeColor="text1"/>
        </w:rPr>
        <w:t>Department of Synthetic Chemistry</w:t>
      </w:r>
      <w:r w:rsidR="00161888" w:rsidRPr="00D7578B">
        <w:rPr>
          <w:rFonts w:hint="eastAsia"/>
          <w:color w:val="000000" w:themeColor="text1"/>
        </w:rPr>
        <w:t xml:space="preserve"> </w:t>
      </w:r>
      <w:r w:rsidR="00161888" w:rsidRPr="00D7578B">
        <w:rPr>
          <w:color w:val="000000" w:themeColor="text1"/>
        </w:rPr>
        <w:t>and Biological Chemistry, Kyoto University, Kyoto 615-8510,</w:t>
      </w:r>
      <w:r w:rsidR="00161888" w:rsidRPr="00D7578B">
        <w:rPr>
          <w:rFonts w:hint="eastAsia"/>
          <w:color w:val="000000" w:themeColor="text1"/>
        </w:rPr>
        <w:t xml:space="preserve"> </w:t>
      </w:r>
      <w:r w:rsidR="00161888" w:rsidRPr="00D7578B">
        <w:rPr>
          <w:color w:val="000000" w:themeColor="text1"/>
        </w:rPr>
        <w:t>Japan</w:t>
      </w:r>
    </w:p>
    <w:p w14:paraId="50C0446D" w14:textId="64EBAD32" w:rsidR="007621BD" w:rsidRPr="00D7578B" w:rsidRDefault="007621BD" w:rsidP="007621BD">
      <w:pPr>
        <w:pStyle w:val="BCAuthorAddress"/>
        <w:rPr>
          <w:rFonts w:hint="eastAsia"/>
          <w:color w:val="000000" w:themeColor="text1"/>
        </w:rPr>
      </w:pPr>
      <w:bookmarkStart w:id="0" w:name="_Hlk62201618"/>
      <w:r w:rsidRPr="00D7578B">
        <w:rPr>
          <w:color w:val="000000" w:themeColor="text1"/>
          <w:vertAlign w:val="superscript"/>
        </w:rPr>
        <w:t>3</w:t>
      </w:r>
      <w:r w:rsidRPr="00D7578B">
        <w:rPr>
          <w:color w:val="000000" w:themeColor="text1"/>
        </w:rPr>
        <w:t xml:space="preserve"> </w:t>
      </w:r>
      <w:r w:rsidR="001F3648" w:rsidRPr="00D7578B">
        <w:rPr>
          <w:color w:val="000000" w:themeColor="text1"/>
        </w:rPr>
        <w:t>Institute for Chemical Reaction Design and Discovery (WPI-</w:t>
      </w:r>
      <w:proofErr w:type="spellStart"/>
      <w:r w:rsidR="001F3648" w:rsidRPr="00D7578B">
        <w:rPr>
          <w:color w:val="000000" w:themeColor="text1"/>
        </w:rPr>
        <w:t>ICReDD</w:t>
      </w:r>
      <w:proofErr w:type="spellEnd"/>
      <w:r w:rsidR="001F3648" w:rsidRPr="00D7578B">
        <w:rPr>
          <w:color w:val="000000" w:themeColor="text1"/>
        </w:rPr>
        <w:t>),</w:t>
      </w:r>
      <w:r w:rsidR="001F3648" w:rsidRPr="00D7578B">
        <w:rPr>
          <w:rFonts w:hint="eastAsia"/>
          <w:color w:val="000000" w:themeColor="text1"/>
        </w:rPr>
        <w:t xml:space="preserve"> </w:t>
      </w:r>
      <w:r w:rsidR="001F3648" w:rsidRPr="00D7578B">
        <w:rPr>
          <w:color w:val="000000" w:themeColor="text1"/>
        </w:rPr>
        <w:t>Hokkaido University</w:t>
      </w:r>
      <w:r w:rsidR="001F3648" w:rsidRPr="00D7578B">
        <w:rPr>
          <w:rFonts w:hint="eastAsia"/>
          <w:color w:val="000000" w:themeColor="text1"/>
        </w:rPr>
        <w:t>,</w:t>
      </w:r>
      <w:r w:rsidR="001F3648" w:rsidRPr="00D7578B">
        <w:rPr>
          <w:color w:val="000000" w:themeColor="text1"/>
        </w:rPr>
        <w:t xml:space="preserve"> Sapporo, Hokkaido 001-0021, Japan.</w:t>
      </w:r>
    </w:p>
    <w:bookmarkEnd w:id="0"/>
    <w:p w14:paraId="77C856C5" w14:textId="40604B9A" w:rsidR="00D924F3" w:rsidRPr="00D7578B" w:rsidRDefault="00000000" w:rsidP="00D924F3">
      <w:pPr>
        <w:pStyle w:val="BCAuthorAddress"/>
        <w:rPr>
          <w:rFonts w:hint="eastAsia"/>
          <w:color w:val="000000" w:themeColor="text1"/>
        </w:rPr>
      </w:pPr>
    </w:p>
    <w:p w14:paraId="6577E1A8" w14:textId="7C62E789" w:rsidR="00D924F3" w:rsidRPr="00D7578B" w:rsidRDefault="00E71831" w:rsidP="00161888">
      <w:pPr>
        <w:pStyle w:val="BDAbstract"/>
        <w:rPr>
          <w:rFonts w:hint="eastAsia"/>
        </w:rPr>
        <w:sectPr w:rsidR="00D924F3" w:rsidRPr="00D7578B" w:rsidSect="00D924F3">
          <w:footerReference w:type="even" r:id="rId7"/>
          <w:footerReference w:type="default" r:id="rId8"/>
          <w:type w:val="continuous"/>
          <w:pgSz w:w="12240" w:h="15840"/>
          <w:pgMar w:top="720" w:right="1094" w:bottom="720" w:left="1094" w:header="720" w:footer="720" w:gutter="0"/>
          <w:cols w:space="461"/>
        </w:sectPr>
      </w:pPr>
      <w:r w:rsidRPr="00D7578B">
        <w:rPr>
          <w:rStyle w:val="BDAbstractTitleChar"/>
        </w:rPr>
        <w:t>ABSTRACT:</w:t>
      </w:r>
      <w:r w:rsidRPr="00D7578B">
        <w:t xml:space="preserve"> </w:t>
      </w:r>
      <w:r w:rsidR="008C6923" w:rsidRPr="00D7578B">
        <w:t>Tri(</w:t>
      </w:r>
      <w:r w:rsidR="008C6923" w:rsidRPr="00D7578B">
        <w:rPr>
          <w:i/>
          <w:iCs/>
        </w:rPr>
        <w:t>t</w:t>
      </w:r>
      <w:r w:rsidR="008C6923" w:rsidRPr="00D7578B">
        <w:t>-</w:t>
      </w:r>
      <w:proofErr w:type="gramStart"/>
      <w:r w:rsidR="008C6923" w:rsidRPr="00D7578B">
        <w:t>butyl)phosphine</w:t>
      </w:r>
      <w:proofErr w:type="gramEnd"/>
      <w:r w:rsidR="008C6923" w:rsidRPr="00D7578B">
        <w:t xml:space="preserve"> and terminal alkynes undergo 1,2-phosphorus-migrative [3+2] cycloaddition in the presence of a </w:t>
      </w:r>
      <w:r w:rsidR="008C6923" w:rsidRPr="00D7578B">
        <w:rPr>
          <w:rFonts w:hint="eastAsia"/>
        </w:rPr>
        <w:t>p</w:t>
      </w:r>
      <w:r w:rsidR="008C6923" w:rsidRPr="00D7578B">
        <w:t>roton source under photocatalytic conditions. The reaction exhibits broad functional group tolerance and affords substituted cyclic phosphonium salts, which are amenable to further derivatization by Wittig olefination. Theoretical studies suggest that the phosphorus 1,2-migration of a β-</w:t>
      </w:r>
      <w:proofErr w:type="spellStart"/>
      <w:r w:rsidR="008C6923" w:rsidRPr="00D7578B">
        <w:t>phosphonioalkyl</w:t>
      </w:r>
      <w:proofErr w:type="spellEnd"/>
      <w:r w:rsidR="008C6923" w:rsidRPr="00D7578B">
        <w:t xml:space="preserve"> radical proceeds through a phosphine radical cation</w:t>
      </w:r>
      <w:r w:rsidR="00587097" w:rsidRPr="00D7578B">
        <w:t>–</w:t>
      </w:r>
      <w:r w:rsidR="008C6923" w:rsidRPr="00D7578B">
        <w:t>alkene complex as a pseudo-intermediate, and the two fragments in the intermediate are bound to each other through multiple noncovalent interactions.</w:t>
      </w:r>
    </w:p>
    <w:p w14:paraId="200D45CF" w14:textId="46FADF29" w:rsidR="00F0457A" w:rsidRPr="00D7578B" w:rsidRDefault="00F0457A" w:rsidP="00F0457A">
      <w:pPr>
        <w:pStyle w:val="TESupportingInfoTitle"/>
        <w:rPr>
          <w:color w:val="000000" w:themeColor="text1"/>
        </w:rPr>
      </w:pPr>
      <w:r w:rsidRPr="00D7578B">
        <w:rPr>
          <w:color w:val="000000" w:themeColor="text1"/>
        </w:rPr>
        <w:t xml:space="preserve">INTRODUCTION </w:t>
      </w:r>
    </w:p>
    <w:p w14:paraId="484A85AA" w14:textId="3D52F7B1" w:rsidR="00161888" w:rsidRPr="00D7578B" w:rsidRDefault="008C6923" w:rsidP="006B3AB2">
      <w:pPr>
        <w:pStyle w:val="TAMainText"/>
        <w:rPr>
          <w:rFonts w:hint="eastAsia"/>
          <w:lang w:eastAsia="ja-JP"/>
        </w:rPr>
      </w:pPr>
      <w:r w:rsidRPr="00D7578B">
        <w:t>Alkyl radical species can undergo 1,2-migration of various β-substituents, generating thermodynamically more stable alkyl radicals at the vicinal position.</w:t>
      </w:r>
      <w:r w:rsidRPr="00D7578B">
        <w:rPr>
          <w:vertAlign w:val="superscript"/>
        </w:rPr>
        <w:t>1</w:t>
      </w:r>
      <w:r w:rsidRPr="00D7578B">
        <w:t xml:space="preserve"> Most studies have involved carbon atom migrations such as aryl,</w:t>
      </w:r>
      <w:r w:rsidRPr="00D7578B">
        <w:rPr>
          <w:vertAlign w:val="superscript"/>
        </w:rPr>
        <w:t>2</w:t>
      </w:r>
      <w:r w:rsidRPr="00D7578B">
        <w:t xml:space="preserve"> alkenyl,</w:t>
      </w:r>
      <w:r w:rsidRPr="00D7578B">
        <w:rPr>
          <w:vertAlign w:val="superscript"/>
        </w:rPr>
        <w:t>3</w:t>
      </w:r>
      <w:r w:rsidRPr="00D7578B">
        <w:t xml:space="preserve"> alkynyl,</w:t>
      </w:r>
      <w:r w:rsidRPr="00D7578B">
        <w:rPr>
          <w:vertAlign w:val="superscript"/>
        </w:rPr>
        <w:t>4</w:t>
      </w:r>
      <w:r w:rsidRPr="00D7578B">
        <w:t xml:space="preserve"> and carbonyl</w:t>
      </w:r>
      <w:r w:rsidRPr="00D7578B">
        <w:rPr>
          <w:vertAlign w:val="superscript"/>
        </w:rPr>
        <w:t>5</w:t>
      </w:r>
      <w:r w:rsidRPr="00D7578B">
        <w:t xml:space="preserve"> groups. In contrast, 1,2-migrations of heteroatoms have rarely been reported, being limited to those of oxygen,</w:t>
      </w:r>
      <w:r w:rsidRPr="00D7578B">
        <w:rPr>
          <w:vertAlign w:val="superscript"/>
        </w:rPr>
        <w:t>6</w:t>
      </w:r>
      <w:r w:rsidRPr="00D7578B">
        <w:t xml:space="preserve"> boron,</w:t>
      </w:r>
      <w:r w:rsidRPr="00D7578B">
        <w:rPr>
          <w:vertAlign w:val="superscript"/>
        </w:rPr>
        <w:t>7</w:t>
      </w:r>
      <w:r w:rsidRPr="00D7578B">
        <w:t xml:space="preserve"> and halogen</w:t>
      </w:r>
      <w:r w:rsidRPr="00D7578B">
        <w:rPr>
          <w:vertAlign w:val="superscript"/>
        </w:rPr>
        <w:t>8</w:t>
      </w:r>
      <w:r w:rsidRPr="00D7578B">
        <w:t xml:space="preserve"> atoms (Figure 1a). To the best of our knowledge, 1,2-phosphorus migration of alkyl radicals has not been reported despite the established utility of anionic 1,2-phosphorus migration,</w:t>
      </w:r>
      <w:r w:rsidRPr="00D7578B">
        <w:rPr>
          <w:vertAlign w:val="superscript"/>
        </w:rPr>
        <w:t>9</w:t>
      </w:r>
      <w:r w:rsidRPr="00D7578B">
        <w:t xml:space="preserve"> known as the </w:t>
      </w:r>
      <w:proofErr w:type="spellStart"/>
      <w:r w:rsidRPr="00D7578B">
        <w:t>phospha</w:t>
      </w:r>
      <w:proofErr w:type="spellEnd"/>
      <w:r w:rsidRPr="00D7578B">
        <w:t>-Brook rearrangement,</w:t>
      </w:r>
      <w:r w:rsidRPr="00D7578B">
        <w:rPr>
          <w:vertAlign w:val="superscript"/>
        </w:rPr>
        <w:t>10</w:t>
      </w:r>
      <w:r w:rsidRPr="00D7578B">
        <w:t xml:space="preserve"> as a powerful </w:t>
      </w:r>
      <w:r w:rsidR="00127587" w:rsidRPr="00D7578B">
        <w:t xml:space="preserve">synthetic </w:t>
      </w:r>
      <w:r w:rsidRPr="00D7578B">
        <w:t>tool.</w:t>
      </w:r>
    </w:p>
    <w:p w14:paraId="42F0FE7E" w14:textId="6B8540B6" w:rsidR="00161888" w:rsidRPr="00D7578B" w:rsidRDefault="007F5CD8" w:rsidP="006B3AB2">
      <w:pPr>
        <w:pStyle w:val="TAMainText"/>
        <w:rPr>
          <w:rFonts w:hint="eastAsia"/>
        </w:rPr>
      </w:pPr>
      <w:r w:rsidRPr="00D7578B">
        <w:t xml:space="preserve">In our continuing investigation of the reactivity of </w:t>
      </w:r>
      <w:proofErr w:type="spellStart"/>
      <w:r w:rsidRPr="00D7578B">
        <w:t>phosphonioalkyl</w:t>
      </w:r>
      <w:proofErr w:type="spellEnd"/>
      <w:r w:rsidRPr="00D7578B">
        <w:t xml:space="preserve"> radical species,</w:t>
      </w:r>
      <w:r w:rsidRPr="00D7578B">
        <w:rPr>
          <w:vertAlign w:val="superscript"/>
        </w:rPr>
        <w:t>11</w:t>
      </w:r>
      <w:r w:rsidRPr="00D7578B">
        <w:t xml:space="preserve"> we discovered an unprecedented phosphorus migration reaction. Here, we report a photocatalytic [3+2] cycloaddition of tri(</w:t>
      </w:r>
      <w:r w:rsidRPr="00D7578B">
        <w:rPr>
          <w:i/>
          <w:iCs/>
        </w:rPr>
        <w:t>t</w:t>
      </w:r>
      <w:r w:rsidRPr="00D7578B">
        <w:t>-</w:t>
      </w:r>
      <w:proofErr w:type="gramStart"/>
      <w:r w:rsidRPr="00D7578B">
        <w:t>butyl)phosphine</w:t>
      </w:r>
      <w:proofErr w:type="gramEnd"/>
      <w:r w:rsidRPr="00D7578B">
        <w:t xml:space="preserve"> with terminal alkynes involving 1,2-phosphorus migration of β</w:t>
      </w:r>
      <w:r w:rsidRPr="00D7578B">
        <w:rPr>
          <w:rFonts w:hint="eastAsia"/>
        </w:rPr>
        <w:t>-</w:t>
      </w:r>
      <w:proofErr w:type="spellStart"/>
      <w:r w:rsidRPr="00D7578B">
        <w:t>phosphonioalkyl</w:t>
      </w:r>
      <w:proofErr w:type="spellEnd"/>
      <w:r w:rsidRPr="00D7578B">
        <w:t xml:space="preserve"> radicals (Figure 1b). The 1,2-P-migrative formal [3+2] cycloaddition provides ready access to highly substituted </w:t>
      </w:r>
      <w:proofErr w:type="spellStart"/>
      <w:r w:rsidRPr="00D7578B">
        <w:t>phospholanium</w:t>
      </w:r>
      <w:proofErr w:type="spellEnd"/>
      <w:r w:rsidRPr="00D7578B">
        <w:rPr>
          <w:b/>
          <w:bCs/>
        </w:rPr>
        <w:t xml:space="preserve"> </w:t>
      </w:r>
      <w:r w:rsidRPr="00D7578B">
        <w:t xml:space="preserve">salts, which can be further converted into structurally diverse </w:t>
      </w:r>
      <w:proofErr w:type="spellStart"/>
      <w:r w:rsidRPr="00D7578B">
        <w:t>trialkylphosphine</w:t>
      </w:r>
      <w:proofErr w:type="spellEnd"/>
      <w:r w:rsidRPr="00D7578B">
        <w:t xml:space="preserve"> oxides by Wittig olefination in a one-pot process. Computational investigations suggested the possibility that 1,2-P</w:t>
      </w:r>
      <w:r w:rsidR="00B54BEF" w:rsidRPr="00D7578B">
        <w:t xml:space="preserve"> </w:t>
      </w:r>
      <w:r w:rsidRPr="00D7578B">
        <w:t>migration proceeded via an elimination/addition pathway through a phosphine radical cation</w:t>
      </w:r>
      <w:r w:rsidR="00587097" w:rsidRPr="00D7578B">
        <w:t>–</w:t>
      </w:r>
      <w:r w:rsidRPr="00D7578B">
        <w:t>alkene van der Waals complex as a pseudo-intermediate.</w:t>
      </w:r>
    </w:p>
    <w:p w14:paraId="5C0AC74C" w14:textId="45314AD6" w:rsidR="0030656A" w:rsidRPr="00D7578B" w:rsidRDefault="0022137F" w:rsidP="0030656A">
      <w:pPr>
        <w:pStyle w:val="VAFigureCaption"/>
        <w:jc w:val="center"/>
        <w:rPr>
          <w:rFonts w:hint="eastAsia"/>
        </w:rPr>
      </w:pPr>
      <w:r w:rsidRPr="00D7578B">
        <w:rPr>
          <w:noProof/>
        </w:rPr>
        <w:drawing>
          <wp:inline distT="0" distB="0" distL="0" distR="0" wp14:anchorId="0F10D155" wp14:editId="5B22C544">
            <wp:extent cx="2223720" cy="316296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23720" cy="3162960"/>
                    </a:xfrm>
                    <a:prstGeom prst="rect">
                      <a:avLst/>
                    </a:prstGeom>
                  </pic:spPr>
                </pic:pic>
              </a:graphicData>
            </a:graphic>
          </wp:inline>
        </w:drawing>
      </w:r>
    </w:p>
    <w:p w14:paraId="1F98ABF5" w14:textId="4EB9E2D6" w:rsidR="00D924F3" w:rsidRPr="00D7578B" w:rsidRDefault="00E71831" w:rsidP="0030656A">
      <w:pPr>
        <w:pStyle w:val="VAFigureCaption"/>
        <w:rPr>
          <w:rFonts w:hint="eastAsia"/>
        </w:rPr>
      </w:pPr>
      <w:r w:rsidRPr="00D7578B">
        <w:rPr>
          <w:b/>
          <w:bCs/>
        </w:rPr>
        <w:t>Figure 1.</w:t>
      </w:r>
      <w:r w:rsidRPr="00D7578B">
        <w:t xml:space="preserve"> </w:t>
      </w:r>
      <w:r w:rsidR="00991CE2" w:rsidRPr="00D7578B">
        <w:t xml:space="preserve">Radical </w:t>
      </w:r>
      <w:r w:rsidR="00161888" w:rsidRPr="00D7578B">
        <w:t>1,2-</w:t>
      </w:r>
      <w:r w:rsidR="00CD5E7E" w:rsidRPr="00D7578B">
        <w:t>M</w:t>
      </w:r>
      <w:r w:rsidR="00161888" w:rsidRPr="00D7578B">
        <w:t xml:space="preserve">igration </w:t>
      </w:r>
      <w:r w:rsidR="00991CE2" w:rsidRPr="00D7578B">
        <w:t>reaction</w:t>
      </w:r>
      <w:r w:rsidR="00161888" w:rsidRPr="00D7578B">
        <w:t>s.</w:t>
      </w:r>
      <w:r w:rsidR="00CD5E7E" w:rsidRPr="00D7578B">
        <w:t xml:space="preserve"> </w:t>
      </w:r>
    </w:p>
    <w:p w14:paraId="5318ABF3" w14:textId="07CD4FAC" w:rsidR="004909E4" w:rsidRPr="00D7578B" w:rsidRDefault="004909E4" w:rsidP="006B3AB2">
      <w:pPr>
        <w:pStyle w:val="TAMainText"/>
        <w:rPr>
          <w:rFonts w:hint="eastAsia"/>
        </w:rPr>
      </w:pPr>
    </w:p>
    <w:p w14:paraId="5AE4BECB" w14:textId="77777777" w:rsidR="00F0457A" w:rsidRPr="00D7578B" w:rsidRDefault="00F0457A" w:rsidP="00F0457A">
      <w:pPr>
        <w:pStyle w:val="TESupportingInfoTitle"/>
        <w:rPr>
          <w:color w:val="000000" w:themeColor="text1"/>
        </w:rPr>
      </w:pPr>
      <w:r w:rsidRPr="00D7578B">
        <w:rPr>
          <w:color w:val="000000" w:themeColor="text1"/>
        </w:rPr>
        <w:t xml:space="preserve">ReSULTS AND DISCUSSION </w:t>
      </w:r>
    </w:p>
    <w:p w14:paraId="0BA74235" w14:textId="1F61744B" w:rsidR="00161888" w:rsidRPr="00D7578B" w:rsidRDefault="00F0457A" w:rsidP="006B3AB2">
      <w:pPr>
        <w:pStyle w:val="TAMainText"/>
        <w:rPr>
          <w:rFonts w:hint="eastAsia"/>
        </w:rPr>
      </w:pPr>
      <w:r w:rsidRPr="00D7578B">
        <w:rPr>
          <w:b/>
          <w:bCs/>
        </w:rPr>
        <w:t xml:space="preserve">Reaction Development. </w:t>
      </w:r>
      <w:r w:rsidR="007F5CD8" w:rsidRPr="00D7578B">
        <w:t>Initially, a mixture of tri(</w:t>
      </w:r>
      <w:r w:rsidR="007F5CD8" w:rsidRPr="00D7578B">
        <w:rPr>
          <w:i/>
          <w:iCs/>
        </w:rPr>
        <w:t>t</w:t>
      </w:r>
      <w:r w:rsidR="007F5CD8" w:rsidRPr="00D7578B">
        <w:t>-butyl)phosphonium tetrafluoroborate [(</w:t>
      </w:r>
      <w:r w:rsidR="007F5CD8" w:rsidRPr="00D7578B">
        <w:rPr>
          <w:i/>
          <w:iCs/>
        </w:rPr>
        <w:t>t</w:t>
      </w:r>
      <w:r w:rsidR="007F5CD8" w:rsidRPr="00D7578B">
        <w:t>-Bu)</w:t>
      </w:r>
      <w:r w:rsidR="007F5CD8" w:rsidRPr="00D7578B">
        <w:rPr>
          <w:vertAlign w:val="subscript"/>
        </w:rPr>
        <w:t>3</w:t>
      </w:r>
      <w:r w:rsidR="007F5CD8" w:rsidRPr="00D7578B">
        <w:t>PH</w:t>
      </w:r>
      <w:r w:rsidR="007F5CD8" w:rsidRPr="00D7578B">
        <w:rPr>
          <w:vertAlign w:val="superscript"/>
        </w:rPr>
        <w:t>+</w:t>
      </w:r>
      <w:r w:rsidR="007F5CD8" w:rsidRPr="00D7578B">
        <w:t>·BF</w:t>
      </w:r>
      <w:r w:rsidR="007F5CD8" w:rsidRPr="00D7578B">
        <w:rPr>
          <w:vertAlign w:val="subscript"/>
        </w:rPr>
        <w:t>4</w:t>
      </w:r>
      <w:r w:rsidR="007F5CD8" w:rsidRPr="00D7578B">
        <w:rPr>
          <w:vertAlign w:val="superscript"/>
        </w:rPr>
        <w:t>–</w:t>
      </w:r>
      <w:r w:rsidR="007F5CD8" w:rsidRPr="00D7578B">
        <w:t xml:space="preserve"> </w:t>
      </w:r>
      <w:r w:rsidR="007F5CD8" w:rsidRPr="00D7578B">
        <w:rPr>
          <w:rFonts w:hint="eastAsia"/>
        </w:rPr>
        <w:t>(</w:t>
      </w:r>
      <w:r w:rsidR="007F5CD8" w:rsidRPr="00D7578B">
        <w:rPr>
          <w:b/>
          <w:bCs/>
        </w:rPr>
        <w:t>1</w:t>
      </w:r>
      <w:r w:rsidR="007F5CD8" w:rsidRPr="00D7578B">
        <w:t>·HBF</w:t>
      </w:r>
      <w:r w:rsidR="007F5CD8" w:rsidRPr="00D7578B">
        <w:rPr>
          <w:vertAlign w:val="subscript"/>
        </w:rPr>
        <w:t>4</w:t>
      </w:r>
      <w:r w:rsidR="007F5CD8" w:rsidRPr="00D7578B">
        <w:t>), 0.10 mmol], tri(</w:t>
      </w:r>
      <w:r w:rsidR="007F5CD8" w:rsidRPr="00D7578B">
        <w:rPr>
          <w:i/>
          <w:iCs/>
        </w:rPr>
        <w:t>t</w:t>
      </w:r>
      <w:r w:rsidR="007F5CD8" w:rsidRPr="00D7578B">
        <w:t>-butyl)phosphine (</w:t>
      </w:r>
      <w:r w:rsidR="007F5CD8" w:rsidRPr="00D7578B">
        <w:rPr>
          <w:b/>
          <w:bCs/>
        </w:rPr>
        <w:t>1</w:t>
      </w:r>
      <w:r w:rsidR="007F5CD8" w:rsidRPr="00D7578B">
        <w:t>, 0.01 mmol, 10 mol%), and methyl propargyl ether (</w:t>
      </w:r>
      <w:r w:rsidR="007F5CD8" w:rsidRPr="00D7578B">
        <w:rPr>
          <w:b/>
          <w:bCs/>
        </w:rPr>
        <w:t>2a</w:t>
      </w:r>
      <w:r w:rsidR="007F5CD8" w:rsidRPr="00D7578B">
        <w:t xml:space="preserve">, 0.20 mmol, 2.0 </w:t>
      </w:r>
      <w:proofErr w:type="spellStart"/>
      <w:r w:rsidR="007F5CD8" w:rsidRPr="00D7578B">
        <w:lastRenderedPageBreak/>
        <w:t>equiv</w:t>
      </w:r>
      <w:proofErr w:type="spellEnd"/>
      <w:r w:rsidR="007F5CD8" w:rsidRPr="00D7578B">
        <w:t>) in acetonitrile (CH</w:t>
      </w:r>
      <w:r w:rsidR="007F5CD8" w:rsidRPr="00D7578B">
        <w:rPr>
          <w:vertAlign w:val="subscript"/>
        </w:rPr>
        <w:t>3</w:t>
      </w:r>
      <w:r w:rsidR="007F5CD8" w:rsidRPr="00D7578B">
        <w:t>CN, 1 mL) was irradiated with blue light (470 nm) at ambient temperature for 15 h in the presence of a photoredox catalyst (4-CzIPN, 0.005 mmol, 5 mol%). After removal of volatiles, the resulting solids were washed with tetrahydrofuran/Et</w:t>
      </w:r>
      <w:r w:rsidR="007F5CD8" w:rsidRPr="00D7578B">
        <w:rPr>
          <w:vertAlign w:val="subscript"/>
        </w:rPr>
        <w:t>2</w:t>
      </w:r>
      <w:r w:rsidR="007F5CD8" w:rsidRPr="00D7578B">
        <w:t xml:space="preserve">O to obtain analytically pure cyclic phosphonium salt </w:t>
      </w:r>
      <w:r w:rsidR="007F5CD8" w:rsidRPr="00D7578B">
        <w:rPr>
          <w:b/>
          <w:bCs/>
        </w:rPr>
        <w:t>3a</w:t>
      </w:r>
      <w:r w:rsidR="007F5CD8" w:rsidRPr="00D7578B">
        <w:t xml:space="preserve"> in 84% yield</w:t>
      </w:r>
      <w:r w:rsidR="000F4199" w:rsidRPr="00D7578B">
        <w:t xml:space="preserve"> (Scheme 1)</w:t>
      </w:r>
      <w:r w:rsidR="007F5CD8" w:rsidRPr="00D7578B">
        <w:t>. The phosphonium salt (</w:t>
      </w:r>
      <w:r w:rsidR="007F5CD8" w:rsidRPr="00D7578B">
        <w:rPr>
          <w:b/>
          <w:bCs/>
        </w:rPr>
        <w:t>3</w:t>
      </w:r>
      <w:r w:rsidR="00C03083" w:rsidRPr="00D7578B">
        <w:rPr>
          <w:b/>
          <w:bCs/>
        </w:rPr>
        <w:t>a</w:t>
      </w:r>
      <w:r w:rsidR="007F5CD8" w:rsidRPr="00D7578B">
        <w:t>) could be recrystallized from methanol/Et</w:t>
      </w:r>
      <w:r w:rsidR="007F5CD8" w:rsidRPr="00D7578B">
        <w:rPr>
          <w:vertAlign w:val="subscript"/>
        </w:rPr>
        <w:t>2</w:t>
      </w:r>
      <w:r w:rsidR="007F5CD8" w:rsidRPr="00D7578B">
        <w:t xml:space="preserve">O, and its chemical structure was unambiguously determined by X-ray diffraction analysis (CCDC: 2241071). The product had a </w:t>
      </w:r>
      <w:proofErr w:type="spellStart"/>
      <w:proofErr w:type="gramStart"/>
      <w:r w:rsidR="007F5CD8" w:rsidRPr="00D7578B">
        <w:t>Me,Me</w:t>
      </w:r>
      <w:proofErr w:type="spellEnd"/>
      <w:proofErr w:type="gramEnd"/>
      <w:r w:rsidR="007F5CD8" w:rsidRPr="00D7578B">
        <w:t xml:space="preserve">-disubstituted quaternary carbon </w:t>
      </w:r>
      <w:r w:rsidR="00721F76" w:rsidRPr="00D7578B">
        <w:t>center</w:t>
      </w:r>
      <w:r w:rsidR="007F5CD8" w:rsidRPr="00D7578B">
        <w:t xml:space="preserve"> β to the phosphorus atom of the </w:t>
      </w:r>
      <w:proofErr w:type="spellStart"/>
      <w:r w:rsidR="007F5CD8" w:rsidRPr="00D7578B">
        <w:t>phospholane</w:t>
      </w:r>
      <w:proofErr w:type="spellEnd"/>
      <w:r w:rsidR="007F5CD8" w:rsidRPr="00D7578B">
        <w:t xml:space="preserve"> ring, indicating the occurrence of 1,2-P</w:t>
      </w:r>
      <w:r w:rsidR="00B54BEF" w:rsidRPr="00D7578B">
        <w:t xml:space="preserve"> </w:t>
      </w:r>
      <w:r w:rsidR="007F5CD8" w:rsidRPr="00D7578B">
        <w:t xml:space="preserve">migration. The reaction showed exclusive regioselectivity without forming isomers </w:t>
      </w:r>
      <w:r w:rsidR="007F5CD8" w:rsidRPr="00D7578B">
        <w:rPr>
          <w:b/>
          <w:bCs/>
        </w:rPr>
        <w:t>3a’</w:t>
      </w:r>
      <w:r w:rsidR="007F5CD8" w:rsidRPr="00D7578B">
        <w:t xml:space="preserve"> and </w:t>
      </w:r>
      <w:r w:rsidR="007F5CD8" w:rsidRPr="00D7578B">
        <w:rPr>
          <w:b/>
          <w:bCs/>
        </w:rPr>
        <w:t>3a”</w:t>
      </w:r>
      <w:r w:rsidR="007F5CD8" w:rsidRPr="00D7578B">
        <w:t>. Light, 4-CzIPN, and the free phosphine (</w:t>
      </w:r>
      <w:r w:rsidR="007F5CD8" w:rsidRPr="00D7578B">
        <w:rPr>
          <w:b/>
          <w:bCs/>
        </w:rPr>
        <w:t>1</w:t>
      </w:r>
      <w:r w:rsidR="007F5CD8" w:rsidRPr="00D7578B">
        <w:t>)</w:t>
      </w:r>
      <w:r w:rsidR="007F5CD8" w:rsidRPr="00D7578B">
        <w:rPr>
          <w:vertAlign w:val="subscript"/>
        </w:rPr>
        <w:t xml:space="preserve"> </w:t>
      </w:r>
      <w:r w:rsidR="007F5CD8" w:rsidRPr="00D7578B">
        <w:t xml:space="preserve">were all indispensable for the formation of </w:t>
      </w:r>
      <w:r w:rsidR="007F5CD8" w:rsidRPr="00D7578B">
        <w:rPr>
          <w:b/>
          <w:bCs/>
        </w:rPr>
        <w:t>3a</w:t>
      </w:r>
      <w:r w:rsidR="007F5CD8" w:rsidRPr="00D7578B">
        <w:t>. Use of the free phosphine (</w:t>
      </w:r>
      <w:r w:rsidR="007F5CD8" w:rsidRPr="00D7578B">
        <w:rPr>
          <w:b/>
          <w:bCs/>
        </w:rPr>
        <w:t>1</w:t>
      </w:r>
      <w:r w:rsidR="007F5CD8" w:rsidRPr="00D7578B">
        <w:t xml:space="preserve">) as a substrate instead of phosphonium salt </w:t>
      </w:r>
      <w:r w:rsidR="007F5CD8" w:rsidRPr="00D7578B">
        <w:rPr>
          <w:b/>
          <w:bCs/>
        </w:rPr>
        <w:t>1</w:t>
      </w:r>
      <w:r w:rsidR="007F5CD8" w:rsidRPr="00D7578B">
        <w:t>·HBF</w:t>
      </w:r>
      <w:r w:rsidR="007F5CD8" w:rsidRPr="00D7578B">
        <w:rPr>
          <w:vertAlign w:val="subscript"/>
        </w:rPr>
        <w:t>4</w:t>
      </w:r>
      <w:r w:rsidR="007F5CD8" w:rsidRPr="00D7578B">
        <w:rPr>
          <w:b/>
          <w:bCs/>
        </w:rPr>
        <w:t xml:space="preserve"> </w:t>
      </w:r>
      <w:r w:rsidR="007F5CD8" w:rsidRPr="00D7578B">
        <w:t>together with NH</w:t>
      </w:r>
      <w:r w:rsidR="007F5CD8" w:rsidRPr="00D7578B">
        <w:rPr>
          <w:vertAlign w:val="subscript"/>
        </w:rPr>
        <w:t>4</w:t>
      </w:r>
      <w:r w:rsidR="007F5CD8" w:rsidRPr="00D7578B">
        <w:t>·BF</w:t>
      </w:r>
      <w:r w:rsidR="007F5CD8" w:rsidRPr="00D7578B">
        <w:rPr>
          <w:vertAlign w:val="subscript"/>
        </w:rPr>
        <w:t>4</w:t>
      </w:r>
      <w:r w:rsidR="007F5CD8" w:rsidRPr="00D7578B">
        <w:t xml:space="preserve"> as a proton source gave the identical product in comparable yield. Thus</w:t>
      </w:r>
      <w:r w:rsidR="007F5CD8" w:rsidRPr="00D7578B">
        <w:rPr>
          <w:rFonts w:hint="eastAsia"/>
        </w:rPr>
        <w:t>,</w:t>
      </w:r>
      <w:r w:rsidR="007F5CD8" w:rsidRPr="00D7578B">
        <w:t xml:space="preserve"> phosphonium salt </w:t>
      </w:r>
      <w:r w:rsidR="007F5CD8" w:rsidRPr="00D7578B">
        <w:rPr>
          <w:b/>
          <w:bCs/>
        </w:rPr>
        <w:t>1</w:t>
      </w:r>
      <w:r w:rsidR="007F5CD8" w:rsidRPr="00D7578B">
        <w:t>·HBF</w:t>
      </w:r>
      <w:r w:rsidR="007F5CD8" w:rsidRPr="00D7578B">
        <w:rPr>
          <w:vertAlign w:val="subscript"/>
        </w:rPr>
        <w:t>4</w:t>
      </w:r>
      <w:r w:rsidR="007F5CD8" w:rsidRPr="00D7578B">
        <w:t xml:space="preserve"> acted as both the substrate and the proton source (see Supporting Information for details of reaction optimization).</w:t>
      </w:r>
    </w:p>
    <w:p w14:paraId="3C11183D" w14:textId="59EA46B4" w:rsidR="00A31E1B" w:rsidRPr="00D7578B" w:rsidRDefault="00A31E1B" w:rsidP="006B3AB2">
      <w:pPr>
        <w:pStyle w:val="TAMainText"/>
        <w:rPr>
          <w:rFonts w:hint="eastAsia"/>
        </w:rPr>
      </w:pPr>
    </w:p>
    <w:p w14:paraId="3F400B42" w14:textId="1F2DB357" w:rsidR="00F363A7" w:rsidRPr="00D7578B" w:rsidRDefault="00161888" w:rsidP="0030656A">
      <w:pPr>
        <w:jc w:val="center"/>
        <w:rPr>
          <w:color w:val="000000" w:themeColor="text1"/>
        </w:rPr>
      </w:pPr>
      <w:r w:rsidRPr="00D7578B">
        <w:rPr>
          <w:rFonts w:ascii="Times New Roman" w:hAnsi="Times New Roman"/>
          <w:noProof/>
          <w:color w:val="000000" w:themeColor="text1"/>
        </w:rPr>
        <w:drawing>
          <wp:inline distT="0" distB="0" distL="0" distR="0" wp14:anchorId="46F7B2E0" wp14:editId="64DBAD44">
            <wp:extent cx="2710800" cy="15649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10800" cy="1564920"/>
                    </a:xfrm>
                    <a:prstGeom prst="rect">
                      <a:avLst/>
                    </a:prstGeom>
                  </pic:spPr>
                </pic:pic>
              </a:graphicData>
            </a:graphic>
          </wp:inline>
        </w:drawing>
      </w:r>
    </w:p>
    <w:p w14:paraId="2BE55B1B" w14:textId="6285B059" w:rsidR="0030656A" w:rsidRPr="00D7578B" w:rsidRDefault="00161888" w:rsidP="00161888">
      <w:pPr>
        <w:pStyle w:val="VCSchemeTitle"/>
        <w:rPr>
          <w:rFonts w:hint="eastAsia"/>
        </w:rPr>
      </w:pPr>
      <w:r w:rsidRPr="00D7578B">
        <w:t>Scheme 1.</w:t>
      </w:r>
      <w:r w:rsidRPr="00D7578B">
        <w:rPr>
          <w:szCs w:val="14"/>
        </w:rPr>
        <w:t xml:space="preserve"> </w:t>
      </w:r>
      <w:r w:rsidRPr="00D7578B">
        <w:t>Photocatalytic 1,2-P</w:t>
      </w:r>
      <w:r w:rsidR="00C03083" w:rsidRPr="00D7578B">
        <w:t>-</w:t>
      </w:r>
      <w:r w:rsidRPr="00D7578B">
        <w:t xml:space="preserve">migrative [3+2] cycloaddition of </w:t>
      </w:r>
      <w:r w:rsidRPr="00D7578B">
        <w:rPr>
          <w:bCs/>
        </w:rPr>
        <w:t>1</w:t>
      </w:r>
      <w:r w:rsidR="00D95864" w:rsidRPr="00D7578B">
        <w:t>·HBF</w:t>
      </w:r>
      <w:r w:rsidR="00D95864" w:rsidRPr="00D7578B">
        <w:rPr>
          <w:vertAlign w:val="subscript"/>
        </w:rPr>
        <w:t>4</w:t>
      </w:r>
      <w:r w:rsidRPr="00D7578B">
        <w:t xml:space="preserve"> with </w:t>
      </w:r>
      <w:r w:rsidRPr="00D7578B">
        <w:rPr>
          <w:bCs/>
        </w:rPr>
        <w:t>2</w:t>
      </w:r>
      <w:r w:rsidR="00D95864" w:rsidRPr="00D7578B">
        <w:rPr>
          <w:bCs/>
        </w:rPr>
        <w:t>a</w:t>
      </w:r>
      <w:r w:rsidRPr="00D7578B">
        <w:t>.</w:t>
      </w:r>
    </w:p>
    <w:p w14:paraId="06798619" w14:textId="61C1F885" w:rsidR="00990C45" w:rsidRPr="00D7578B" w:rsidRDefault="00F0457A" w:rsidP="006B3AB2">
      <w:pPr>
        <w:pStyle w:val="TAMainText"/>
        <w:rPr>
          <w:rFonts w:hint="eastAsia"/>
        </w:rPr>
      </w:pPr>
      <w:r w:rsidRPr="00D7578B">
        <w:rPr>
          <w:b/>
          <w:bCs/>
        </w:rPr>
        <w:t>Scope</w:t>
      </w:r>
      <w:r w:rsidR="00AD482C" w:rsidRPr="00D7578B">
        <w:rPr>
          <w:b/>
          <w:bCs/>
        </w:rPr>
        <w:t xml:space="preserve"> </w:t>
      </w:r>
      <w:r w:rsidR="00721F76" w:rsidRPr="00D7578B">
        <w:rPr>
          <w:b/>
          <w:bCs/>
        </w:rPr>
        <w:t>of</w:t>
      </w:r>
      <w:r w:rsidR="00AD482C" w:rsidRPr="00D7578B">
        <w:rPr>
          <w:b/>
          <w:bCs/>
        </w:rPr>
        <w:t xml:space="preserve"> Alkynes</w:t>
      </w:r>
      <w:r w:rsidRPr="00D7578B">
        <w:rPr>
          <w:b/>
          <w:bCs/>
        </w:rPr>
        <w:t xml:space="preserve">. </w:t>
      </w:r>
      <w:r w:rsidR="008D61F8" w:rsidRPr="00D7578B">
        <w:t>With the optimal conditions in hand, the scope</w:t>
      </w:r>
      <w:r w:rsidR="008D61F8" w:rsidRPr="00D7578B">
        <w:rPr>
          <w:rFonts w:hint="eastAsia"/>
        </w:rPr>
        <w:t xml:space="preserve"> </w:t>
      </w:r>
      <w:r w:rsidR="008D61F8" w:rsidRPr="00D7578B">
        <w:t>of alkynes was examined (Table 1). 1-Pentyne</w:t>
      </w:r>
      <w:r w:rsidR="006C3AC0" w:rsidRPr="00D7578B">
        <w:t>, 1-octyne,</w:t>
      </w:r>
      <w:r w:rsidR="008D61F8" w:rsidRPr="00D7578B">
        <w:t xml:space="preserve"> and 4-phenyl-1-butyne gave </w:t>
      </w:r>
      <w:r w:rsidR="006C3AC0" w:rsidRPr="00D7578B">
        <w:t>the corresponding phosphonium salts (</w:t>
      </w:r>
      <w:r w:rsidR="008D61F8" w:rsidRPr="00D7578B">
        <w:rPr>
          <w:b/>
          <w:bCs/>
        </w:rPr>
        <w:t>3b</w:t>
      </w:r>
      <w:r w:rsidR="006C3AC0" w:rsidRPr="00D7578B">
        <w:t>-</w:t>
      </w:r>
      <w:r w:rsidR="008D61F8" w:rsidRPr="00D7578B">
        <w:rPr>
          <w:b/>
          <w:bCs/>
        </w:rPr>
        <w:t>3</w:t>
      </w:r>
      <w:r w:rsidR="006C3AC0" w:rsidRPr="00D7578B">
        <w:rPr>
          <w:b/>
          <w:bCs/>
        </w:rPr>
        <w:t>d</w:t>
      </w:r>
      <w:r w:rsidR="006C3AC0" w:rsidRPr="00D7578B">
        <w:t>)</w:t>
      </w:r>
      <w:r w:rsidR="008D61F8" w:rsidRPr="00D7578B">
        <w:t xml:space="preserve"> in </w:t>
      </w:r>
      <w:r w:rsidR="006C3AC0" w:rsidRPr="00D7578B">
        <w:t>good</w:t>
      </w:r>
      <w:r w:rsidR="008D61F8" w:rsidRPr="00D7578B">
        <w:t xml:space="preserve"> yields. </w:t>
      </w:r>
      <w:proofErr w:type="spellStart"/>
      <w:r w:rsidR="008D61F8" w:rsidRPr="00D7578B">
        <w:t>Cyclopropylacetylene</w:t>
      </w:r>
      <w:proofErr w:type="spellEnd"/>
      <w:r w:rsidR="008D61F8" w:rsidRPr="00D7578B">
        <w:t xml:space="preserve"> was also a suitable substrate, giving no ring-opening product. Hydroxy groups of propargyl alcohol and 3-butyn-1-ol were not affected, affording hydroxy-substituted phosphonium salts </w:t>
      </w:r>
      <w:r w:rsidR="008D61F8" w:rsidRPr="00D7578B">
        <w:rPr>
          <w:b/>
          <w:bCs/>
        </w:rPr>
        <w:t>3</w:t>
      </w:r>
      <w:r w:rsidR="006C3AC0" w:rsidRPr="00D7578B">
        <w:rPr>
          <w:b/>
          <w:bCs/>
        </w:rPr>
        <w:t>f</w:t>
      </w:r>
      <w:r w:rsidR="008D61F8" w:rsidRPr="00D7578B">
        <w:t xml:space="preserve"> and </w:t>
      </w:r>
      <w:r w:rsidR="008D61F8" w:rsidRPr="00D7578B">
        <w:rPr>
          <w:b/>
          <w:bCs/>
        </w:rPr>
        <w:t>3</w:t>
      </w:r>
      <w:r w:rsidR="006C3AC0" w:rsidRPr="00D7578B">
        <w:rPr>
          <w:b/>
          <w:bCs/>
        </w:rPr>
        <w:t>g</w:t>
      </w:r>
      <w:r w:rsidR="008D61F8" w:rsidRPr="00D7578B">
        <w:t xml:space="preserve"> in high yields. The reaction was applicable to sterically more congested propargylic alcohol (</w:t>
      </w:r>
      <w:r w:rsidR="008D61F8" w:rsidRPr="00D7578B">
        <w:rPr>
          <w:b/>
          <w:bCs/>
        </w:rPr>
        <w:t>3</w:t>
      </w:r>
      <w:r w:rsidR="006C3AC0" w:rsidRPr="00D7578B">
        <w:rPr>
          <w:b/>
          <w:bCs/>
        </w:rPr>
        <w:t>h</w:t>
      </w:r>
      <w:r w:rsidR="008D61F8" w:rsidRPr="00D7578B">
        <w:t>) and silyl alkynes (</w:t>
      </w:r>
      <w:r w:rsidR="008D61F8" w:rsidRPr="00D7578B">
        <w:rPr>
          <w:b/>
          <w:bCs/>
        </w:rPr>
        <w:t>3</w:t>
      </w:r>
      <w:r w:rsidR="006C3AC0" w:rsidRPr="00D7578B">
        <w:rPr>
          <w:b/>
          <w:bCs/>
        </w:rPr>
        <w:t>i</w:t>
      </w:r>
      <w:r w:rsidR="008D61F8" w:rsidRPr="00D7578B">
        <w:t xml:space="preserve"> and </w:t>
      </w:r>
      <w:r w:rsidR="008D61F8" w:rsidRPr="00D7578B">
        <w:rPr>
          <w:b/>
          <w:bCs/>
        </w:rPr>
        <w:t>3</w:t>
      </w:r>
      <w:r w:rsidR="006C3AC0" w:rsidRPr="00D7578B">
        <w:rPr>
          <w:b/>
          <w:bCs/>
        </w:rPr>
        <w:t>j</w:t>
      </w:r>
      <w:r w:rsidR="008D61F8" w:rsidRPr="00D7578B">
        <w:t>). A chlorine atom and functional groups such as carboxylic acid, ester, and amide were tolerated, and the corresponding products (</w:t>
      </w:r>
      <w:r w:rsidR="008D61F8" w:rsidRPr="00D7578B">
        <w:rPr>
          <w:b/>
          <w:bCs/>
        </w:rPr>
        <w:t>3</w:t>
      </w:r>
      <w:r w:rsidR="006C3AC0" w:rsidRPr="00D7578B">
        <w:rPr>
          <w:b/>
          <w:bCs/>
        </w:rPr>
        <w:t>k</w:t>
      </w:r>
      <w:r w:rsidR="008D61F8" w:rsidRPr="00D7578B">
        <w:t>–</w:t>
      </w:r>
      <w:r w:rsidR="008D61F8" w:rsidRPr="00D7578B">
        <w:rPr>
          <w:b/>
          <w:bCs/>
        </w:rPr>
        <w:t>3</w:t>
      </w:r>
      <w:r w:rsidR="006C3AC0" w:rsidRPr="00D7578B">
        <w:rPr>
          <w:b/>
          <w:bCs/>
        </w:rPr>
        <w:t>n</w:t>
      </w:r>
      <w:r w:rsidR="008D61F8" w:rsidRPr="00D7578B">
        <w:t>) were obtained in yields ranging from 51% to 75%</w:t>
      </w:r>
      <w:r w:rsidR="008D61F8" w:rsidRPr="00D7578B">
        <w:rPr>
          <w:rFonts w:hint="eastAsia"/>
        </w:rPr>
        <w:t>.</w:t>
      </w:r>
      <w:r w:rsidR="008D61F8" w:rsidRPr="00D7578B">
        <w:t xml:space="preserve"> Alkynes with C(sp</w:t>
      </w:r>
      <w:r w:rsidR="008D61F8" w:rsidRPr="00D7578B">
        <w:rPr>
          <w:vertAlign w:val="superscript"/>
        </w:rPr>
        <w:t>2</w:t>
      </w:r>
      <w:r w:rsidR="008D61F8" w:rsidRPr="00D7578B">
        <w:t>)–Cl and C(sp</w:t>
      </w:r>
      <w:r w:rsidR="008D61F8" w:rsidRPr="00D7578B">
        <w:rPr>
          <w:vertAlign w:val="superscript"/>
        </w:rPr>
        <w:t>2</w:t>
      </w:r>
      <w:r w:rsidR="008D61F8" w:rsidRPr="00D7578B">
        <w:t xml:space="preserve">)–Br bonds afforded </w:t>
      </w:r>
      <w:r w:rsidR="008D61F8" w:rsidRPr="00D7578B">
        <w:rPr>
          <w:b/>
          <w:bCs/>
        </w:rPr>
        <w:t>3</w:t>
      </w:r>
      <w:r w:rsidR="006C3AC0" w:rsidRPr="00D7578B">
        <w:rPr>
          <w:b/>
          <w:bCs/>
        </w:rPr>
        <w:t>o</w:t>
      </w:r>
      <w:r w:rsidR="008D61F8" w:rsidRPr="00D7578B">
        <w:t xml:space="preserve"> and </w:t>
      </w:r>
      <w:r w:rsidR="008D61F8" w:rsidRPr="00D7578B">
        <w:rPr>
          <w:b/>
          <w:bCs/>
        </w:rPr>
        <w:t>3</w:t>
      </w:r>
      <w:r w:rsidR="006C3AC0" w:rsidRPr="00D7578B">
        <w:rPr>
          <w:b/>
          <w:bCs/>
        </w:rPr>
        <w:t>p</w:t>
      </w:r>
      <w:r w:rsidR="008D61F8" w:rsidRPr="00D7578B">
        <w:t xml:space="preserve"> with the carbon–halogen bonds intact. Oxygen- and nitrogen-containing heterocycles were compatible (</w:t>
      </w:r>
      <w:r w:rsidR="008D61F8" w:rsidRPr="00D7578B">
        <w:rPr>
          <w:b/>
          <w:bCs/>
        </w:rPr>
        <w:t>3</w:t>
      </w:r>
      <w:r w:rsidR="006C3AC0" w:rsidRPr="00D7578B">
        <w:rPr>
          <w:b/>
          <w:bCs/>
        </w:rPr>
        <w:t>q</w:t>
      </w:r>
      <w:r w:rsidR="008D61F8" w:rsidRPr="00D7578B">
        <w:t xml:space="preserve"> and </w:t>
      </w:r>
      <w:r w:rsidR="008D61F8" w:rsidRPr="00D7578B">
        <w:rPr>
          <w:b/>
          <w:bCs/>
        </w:rPr>
        <w:t>3</w:t>
      </w:r>
      <w:r w:rsidR="006C3AC0" w:rsidRPr="00D7578B">
        <w:rPr>
          <w:b/>
          <w:bCs/>
        </w:rPr>
        <w:t>r</w:t>
      </w:r>
      <w:r w:rsidR="008D61F8" w:rsidRPr="00D7578B">
        <w:t xml:space="preserve">). To demonstrate further functional group tolerance, alkynes derived from pharmaceuticals were examined. Diclofenac and indomethacin-derived alkynes participated in this reaction to give phosphonium salts </w:t>
      </w:r>
      <w:r w:rsidR="008D61F8" w:rsidRPr="00D7578B">
        <w:rPr>
          <w:b/>
          <w:bCs/>
        </w:rPr>
        <w:t>3</w:t>
      </w:r>
      <w:r w:rsidR="006C3AC0" w:rsidRPr="00D7578B">
        <w:rPr>
          <w:b/>
          <w:bCs/>
        </w:rPr>
        <w:t xml:space="preserve">s </w:t>
      </w:r>
      <w:r w:rsidR="008D61F8" w:rsidRPr="00D7578B">
        <w:t xml:space="preserve">and </w:t>
      </w:r>
      <w:r w:rsidR="008D61F8" w:rsidRPr="00D7578B">
        <w:rPr>
          <w:b/>
          <w:bCs/>
        </w:rPr>
        <w:t>3</w:t>
      </w:r>
      <w:r w:rsidR="006C3AC0" w:rsidRPr="00D7578B">
        <w:rPr>
          <w:b/>
          <w:bCs/>
        </w:rPr>
        <w:t>t</w:t>
      </w:r>
      <w:r w:rsidR="008D61F8" w:rsidRPr="00D7578B">
        <w:t xml:space="preserve"> in 80% and 77% yields, respectively. On the other hand, the reactions with internal alk</w:t>
      </w:r>
      <w:r w:rsidR="006F1726" w:rsidRPr="00D7578B">
        <w:t>y</w:t>
      </w:r>
      <w:r w:rsidR="008D61F8" w:rsidRPr="00D7578B">
        <w:t>nes and phenylacetylene derivatives gave a mixture of unidentified phosphonium salts that were difficult to separate.</w:t>
      </w:r>
      <w:r w:rsidR="008D61F8" w:rsidRPr="00D7578B">
        <w:rPr>
          <w:rFonts w:hint="eastAsia"/>
        </w:rPr>
        <w:t xml:space="preserve"> </w:t>
      </w:r>
    </w:p>
    <w:p w14:paraId="49450109" w14:textId="583582B4" w:rsidR="00990C45" w:rsidRPr="00D7578B" w:rsidRDefault="00990C45" w:rsidP="00990C45">
      <w:pPr>
        <w:pStyle w:val="VDTableTitle"/>
        <w:rPr>
          <w:rFonts w:hint="eastAsia"/>
        </w:rPr>
      </w:pPr>
      <w:r w:rsidRPr="00D7578B">
        <w:t xml:space="preserve">Table </w:t>
      </w:r>
      <w:r w:rsidR="00AE40C1" w:rsidRPr="00D7578B">
        <w:t>1</w:t>
      </w:r>
      <w:r w:rsidRPr="00D7578B">
        <w:t xml:space="preserve">. Substrate </w:t>
      </w:r>
      <w:proofErr w:type="spellStart"/>
      <w:proofErr w:type="gramStart"/>
      <w:r w:rsidRPr="00D7578B">
        <w:t>scope.</w:t>
      </w:r>
      <w:r w:rsidRPr="00D7578B">
        <w:rPr>
          <w:vertAlign w:val="superscript"/>
        </w:rPr>
        <w:t>a</w:t>
      </w:r>
      <w:proofErr w:type="spellEnd"/>
      <w:proofErr w:type="gramEnd"/>
    </w:p>
    <w:p w14:paraId="77458BC2" w14:textId="1CE659D3" w:rsidR="00990C45" w:rsidRPr="00D7578B" w:rsidRDefault="00071981" w:rsidP="00990C45">
      <w:pPr>
        <w:jc w:val="center"/>
        <w:rPr>
          <w:color w:val="000000" w:themeColor="text1"/>
        </w:rPr>
      </w:pPr>
      <w:r w:rsidRPr="00D7578B">
        <w:rPr>
          <w:noProof/>
          <w:color w:val="000000" w:themeColor="text1"/>
        </w:rPr>
        <w:drawing>
          <wp:inline distT="0" distB="0" distL="0" distR="0" wp14:anchorId="4C10B870" wp14:editId="513749F1">
            <wp:extent cx="2998800" cy="7390080"/>
            <wp:effectExtent l="0" t="0" r="0" b="19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98800" cy="7390080"/>
                    </a:xfrm>
                    <a:prstGeom prst="rect">
                      <a:avLst/>
                    </a:prstGeom>
                  </pic:spPr>
                </pic:pic>
              </a:graphicData>
            </a:graphic>
          </wp:inline>
        </w:drawing>
      </w:r>
    </w:p>
    <w:p w14:paraId="0BBA056A" w14:textId="11192C47" w:rsidR="002161C8" w:rsidRPr="00D7578B" w:rsidRDefault="00990C45" w:rsidP="00990C45">
      <w:pPr>
        <w:pStyle w:val="FETableFootnote"/>
        <w:ind w:firstLine="0"/>
        <w:rPr>
          <w:rFonts w:hint="eastAsia"/>
          <w:color w:val="000000" w:themeColor="text1"/>
        </w:rPr>
      </w:pPr>
      <w:r w:rsidRPr="00D7578B">
        <w:rPr>
          <w:color w:val="000000" w:themeColor="text1"/>
          <w:vertAlign w:val="superscript"/>
        </w:rPr>
        <w:t xml:space="preserve">a </w:t>
      </w:r>
      <w:r w:rsidRPr="00D7578B">
        <w:rPr>
          <w:b/>
          <w:bCs/>
          <w:color w:val="000000" w:themeColor="text1"/>
        </w:rPr>
        <w:t>1</w:t>
      </w:r>
      <w:r w:rsidRPr="00D7578B">
        <w:rPr>
          <w:color w:val="000000" w:themeColor="text1"/>
        </w:rPr>
        <w:t>·HBF</w:t>
      </w:r>
      <w:r w:rsidRPr="00D7578B">
        <w:rPr>
          <w:color w:val="000000" w:themeColor="text1"/>
          <w:vertAlign w:val="subscript"/>
        </w:rPr>
        <w:t>4</w:t>
      </w:r>
      <w:r w:rsidRPr="00D7578B">
        <w:rPr>
          <w:color w:val="000000" w:themeColor="text1"/>
        </w:rPr>
        <w:t xml:space="preserve"> (0.10 mmol), </w:t>
      </w:r>
      <w:r w:rsidRPr="00D7578B">
        <w:rPr>
          <w:b/>
          <w:bCs/>
          <w:color w:val="000000" w:themeColor="text1"/>
        </w:rPr>
        <w:t>1</w:t>
      </w:r>
      <w:r w:rsidRPr="00D7578B">
        <w:rPr>
          <w:color w:val="000000" w:themeColor="text1"/>
        </w:rPr>
        <w:t xml:space="preserve"> (0.01 mmol, 10 mol%), alkyne (</w:t>
      </w:r>
      <w:r w:rsidRPr="00D7578B">
        <w:rPr>
          <w:b/>
          <w:bCs/>
          <w:color w:val="000000" w:themeColor="text1"/>
        </w:rPr>
        <w:t>2</w:t>
      </w:r>
      <w:r w:rsidRPr="00D7578B">
        <w:rPr>
          <w:color w:val="000000" w:themeColor="text1"/>
        </w:rPr>
        <w:t xml:space="preserve">, 0.20 mmol, 2.0 </w:t>
      </w:r>
      <w:proofErr w:type="spellStart"/>
      <w:r w:rsidRPr="00D7578B">
        <w:rPr>
          <w:color w:val="000000" w:themeColor="text1"/>
        </w:rPr>
        <w:t>equiv</w:t>
      </w:r>
      <w:proofErr w:type="spellEnd"/>
      <w:r w:rsidRPr="00D7578B">
        <w:rPr>
          <w:color w:val="000000" w:themeColor="text1"/>
        </w:rPr>
        <w:t>), 4-CzIPN (0.005 mmol, 5.0 mol%), CH</w:t>
      </w:r>
      <w:r w:rsidRPr="00D7578B">
        <w:rPr>
          <w:color w:val="000000" w:themeColor="text1"/>
          <w:vertAlign w:val="subscript"/>
        </w:rPr>
        <w:t>3</w:t>
      </w:r>
      <w:r w:rsidRPr="00D7578B">
        <w:rPr>
          <w:color w:val="000000" w:themeColor="text1"/>
        </w:rPr>
        <w:t>CN (1 mL), ambient temperature, 15 h, blue light (470 nm). Isolated yield.</w:t>
      </w:r>
    </w:p>
    <w:p w14:paraId="0D916601" w14:textId="77777777" w:rsidR="00E17A63" w:rsidRDefault="00E17A63" w:rsidP="006B3AB2">
      <w:pPr>
        <w:pStyle w:val="TAMainText"/>
      </w:pPr>
    </w:p>
    <w:p w14:paraId="6AF45B74" w14:textId="01F776B3" w:rsidR="0092274F" w:rsidRPr="00D7578B" w:rsidRDefault="009F5812" w:rsidP="006B3AB2">
      <w:pPr>
        <w:pStyle w:val="TAMainText"/>
        <w:rPr>
          <w:rFonts w:hint="eastAsia"/>
          <w:vertAlign w:val="superscript"/>
        </w:rPr>
      </w:pPr>
      <w:r w:rsidRPr="00D7578B">
        <w:rPr>
          <w:b/>
          <w:bCs/>
        </w:rPr>
        <w:lastRenderedPageBreak/>
        <w:t xml:space="preserve">Limitations of Phosphine Substrates. </w:t>
      </w:r>
      <w:r w:rsidRPr="00D7578B">
        <w:t>The phosphorus-migrative cycloaddition reaction was specific for tri(</w:t>
      </w:r>
      <w:r w:rsidRPr="00D7578B">
        <w:rPr>
          <w:i/>
          <w:iCs/>
        </w:rPr>
        <w:t>t</w:t>
      </w:r>
      <w:r w:rsidRPr="00D7578B">
        <w:t>-</w:t>
      </w:r>
      <w:proofErr w:type="gramStart"/>
      <w:r w:rsidRPr="00D7578B">
        <w:t>butyl)phosphine</w:t>
      </w:r>
      <w:proofErr w:type="gramEnd"/>
      <w:r w:rsidRPr="00D7578B">
        <w:t xml:space="preserve"> among the phosphines examined so far. Tri(1-</w:t>
      </w:r>
      <w:proofErr w:type="gramStart"/>
      <w:r w:rsidRPr="00D7578B">
        <w:t>adamantyl)phosphine</w:t>
      </w:r>
      <w:proofErr w:type="gramEnd"/>
      <w:r w:rsidRPr="00D7578B">
        <w:t xml:space="preserve"> (</w:t>
      </w:r>
      <w:r w:rsidR="001402A2" w:rsidRPr="00D7578B">
        <w:rPr>
          <w:b/>
          <w:bCs/>
        </w:rPr>
        <w:t>4</w:t>
      </w:r>
      <w:r w:rsidRPr="00D7578B">
        <w:t xml:space="preserve">) underwent a cycloaddition reaction without going through 1,2-phosphorus migration, affording </w:t>
      </w:r>
      <w:r w:rsidR="00721F76" w:rsidRPr="00D7578B">
        <w:t>ring-</w:t>
      </w:r>
      <w:r w:rsidRPr="00D7578B">
        <w:t xml:space="preserve">fused </w:t>
      </w:r>
      <w:proofErr w:type="spellStart"/>
      <w:r w:rsidRPr="00D7578B">
        <w:t>phospholanium</w:t>
      </w:r>
      <w:proofErr w:type="spellEnd"/>
      <w:r w:rsidRPr="00D7578B">
        <w:t xml:space="preserve"> salt </w:t>
      </w:r>
      <w:r w:rsidR="001402A2" w:rsidRPr="00D7578B">
        <w:rPr>
          <w:b/>
          <w:bCs/>
        </w:rPr>
        <w:t>5</w:t>
      </w:r>
      <w:r w:rsidRPr="00D7578B">
        <w:t xml:space="preserve"> in 62% yield (Scheme </w:t>
      </w:r>
      <w:r w:rsidR="009057FC" w:rsidRPr="00D7578B">
        <w:t>2</w:t>
      </w:r>
      <w:r w:rsidRPr="00D7578B">
        <w:t xml:space="preserve">). </w:t>
      </w:r>
      <w:r w:rsidR="00721F76" w:rsidRPr="00D7578B">
        <w:t>T</w:t>
      </w:r>
      <w:r w:rsidRPr="00D7578B">
        <w:t xml:space="preserve">ertiary phosphines with less branched P-substituents such as </w:t>
      </w:r>
      <w:r w:rsidR="00B61632" w:rsidRPr="00D7578B">
        <w:t>tri(</w:t>
      </w:r>
      <w:r w:rsidR="00B61632" w:rsidRPr="00D7578B">
        <w:rPr>
          <w:i/>
          <w:iCs/>
        </w:rPr>
        <w:t>n</w:t>
      </w:r>
      <w:r w:rsidR="00B61632" w:rsidRPr="00D7578B">
        <w:t>-</w:t>
      </w:r>
      <w:proofErr w:type="gramStart"/>
      <w:r w:rsidR="00B61632" w:rsidRPr="00D7578B">
        <w:t>butyl)phosphine</w:t>
      </w:r>
      <w:proofErr w:type="gramEnd"/>
      <w:r w:rsidR="00B61632" w:rsidRPr="00D7578B">
        <w:t xml:space="preserve">, </w:t>
      </w:r>
      <w:proofErr w:type="spellStart"/>
      <w:r w:rsidRPr="00D7578B">
        <w:t>tr</w:t>
      </w:r>
      <w:r w:rsidR="00B61632" w:rsidRPr="00D7578B">
        <w:t>i</w:t>
      </w:r>
      <w:r w:rsidRPr="00D7578B">
        <w:t>isopropylphosphine</w:t>
      </w:r>
      <w:proofErr w:type="spellEnd"/>
      <w:r w:rsidR="00B61632" w:rsidRPr="00D7578B">
        <w:t>,</w:t>
      </w:r>
      <w:r w:rsidRPr="00D7578B">
        <w:t xml:space="preserve"> and di(</w:t>
      </w:r>
      <w:r w:rsidRPr="00D7578B">
        <w:rPr>
          <w:i/>
          <w:iCs/>
        </w:rPr>
        <w:t>t</w:t>
      </w:r>
      <w:r w:rsidRPr="00D7578B">
        <w:t>-butyl)</w:t>
      </w:r>
      <w:proofErr w:type="spellStart"/>
      <w:r w:rsidRPr="00D7578B">
        <w:t>methylphosphine</w:t>
      </w:r>
      <w:proofErr w:type="spellEnd"/>
      <w:r w:rsidRPr="00D7578B">
        <w:t xml:space="preserve"> </w:t>
      </w:r>
      <w:r w:rsidR="00BD7A75" w:rsidRPr="00D7578B">
        <w:t>did not</w:t>
      </w:r>
      <w:r w:rsidRPr="00D7578B">
        <w:t xml:space="preserve"> give </w:t>
      </w:r>
      <w:r w:rsidR="00B61632" w:rsidRPr="00D7578B">
        <w:t xml:space="preserve">any </w:t>
      </w:r>
      <w:r w:rsidR="00AD482C" w:rsidRPr="00D7578B">
        <w:t>cycliz</w:t>
      </w:r>
      <w:r w:rsidR="00BD7A75" w:rsidRPr="00D7578B">
        <w:t>ation</w:t>
      </w:r>
      <w:r w:rsidR="00B61632" w:rsidRPr="00D7578B">
        <w:t xml:space="preserve"> products</w:t>
      </w:r>
      <w:r w:rsidR="00D555A0" w:rsidRPr="00D7578B">
        <w:t>, suggesting the importance of steric effects in a cyclization step (</w:t>
      </w:r>
      <w:r w:rsidR="00D555A0" w:rsidRPr="00D7578B">
        <w:rPr>
          <w:i/>
          <w:iCs/>
        </w:rPr>
        <w:t>vide infra</w:t>
      </w:r>
      <w:r w:rsidR="00D555A0" w:rsidRPr="00D7578B">
        <w:t xml:space="preserve"> for the discussion of reaction mechanism)</w:t>
      </w:r>
      <w:r w:rsidRPr="00D7578B">
        <w:t>.</w:t>
      </w:r>
      <w:r w:rsidRPr="00D7578B">
        <w:rPr>
          <w:vertAlign w:val="superscript"/>
        </w:rPr>
        <w:t xml:space="preserve"> </w:t>
      </w:r>
    </w:p>
    <w:p w14:paraId="1ADAC5C0" w14:textId="1EAC5B0C" w:rsidR="00D05EA9" w:rsidRPr="00D7578B" w:rsidRDefault="00A962DD" w:rsidP="00D05EA9">
      <w:pPr>
        <w:jc w:val="center"/>
        <w:rPr>
          <w:color w:val="000000" w:themeColor="text1"/>
          <w:lang w:eastAsia="ja-JP"/>
        </w:rPr>
      </w:pPr>
      <w:r w:rsidRPr="00D7578B">
        <w:rPr>
          <w:noProof/>
          <w:color w:val="000000" w:themeColor="text1"/>
        </w:rPr>
        <w:drawing>
          <wp:inline distT="0" distB="0" distL="0" distR="0" wp14:anchorId="552D9BB9" wp14:editId="3D974D08">
            <wp:extent cx="2473560" cy="1552320"/>
            <wp:effectExtent l="0" t="0" r="3175"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560" cy="1552320"/>
                    </a:xfrm>
                    <a:prstGeom prst="rect">
                      <a:avLst/>
                    </a:prstGeom>
                  </pic:spPr>
                </pic:pic>
              </a:graphicData>
            </a:graphic>
          </wp:inline>
        </w:drawing>
      </w:r>
    </w:p>
    <w:p w14:paraId="55E11218" w14:textId="7FEFCEEB" w:rsidR="00D05EA9" w:rsidRPr="00D7578B" w:rsidRDefault="00D05EA9" w:rsidP="00D05EA9">
      <w:pPr>
        <w:pStyle w:val="VCSchemeTitle"/>
        <w:rPr>
          <w:rFonts w:hint="eastAsia"/>
        </w:rPr>
      </w:pPr>
      <w:r w:rsidRPr="00D7578B">
        <w:t xml:space="preserve">Scheme </w:t>
      </w:r>
      <w:r w:rsidR="009057FC" w:rsidRPr="00D7578B">
        <w:t>2</w:t>
      </w:r>
      <w:r w:rsidRPr="00D7578B">
        <w:t>.</w:t>
      </w:r>
      <w:r w:rsidRPr="00D7578B">
        <w:rPr>
          <w:szCs w:val="14"/>
        </w:rPr>
        <w:t xml:space="preserve"> </w:t>
      </w:r>
      <w:r w:rsidR="0092274F" w:rsidRPr="00D7578B">
        <w:t>Reaction</w:t>
      </w:r>
      <w:r w:rsidRPr="00D7578B">
        <w:t>s</w:t>
      </w:r>
      <w:r w:rsidR="0092274F" w:rsidRPr="00D7578B">
        <w:t xml:space="preserve"> of </w:t>
      </w:r>
      <w:proofErr w:type="spellStart"/>
      <w:r w:rsidR="0092274F" w:rsidRPr="00D7578B">
        <w:t>trialkylphosphines</w:t>
      </w:r>
      <w:proofErr w:type="spellEnd"/>
      <w:r w:rsidR="00721F76" w:rsidRPr="00D7578B">
        <w:t xml:space="preserve"> other than tri(</w:t>
      </w:r>
      <w:r w:rsidR="00721F76" w:rsidRPr="00D7578B">
        <w:rPr>
          <w:i/>
          <w:iCs/>
        </w:rPr>
        <w:t>t</w:t>
      </w:r>
      <w:r w:rsidR="00721F76" w:rsidRPr="00D7578B">
        <w:t>-</w:t>
      </w:r>
      <w:proofErr w:type="gramStart"/>
      <w:r w:rsidR="00721F76" w:rsidRPr="00D7578B">
        <w:t>butyl)phosphine</w:t>
      </w:r>
      <w:proofErr w:type="gramEnd"/>
      <w:r w:rsidRPr="00D7578B">
        <w:t>.</w:t>
      </w:r>
    </w:p>
    <w:p w14:paraId="3C1B688B" w14:textId="5B30959D" w:rsidR="00A8127F" w:rsidRPr="00D7578B" w:rsidRDefault="00A8127F" w:rsidP="006B3AB2">
      <w:pPr>
        <w:pStyle w:val="TAMainText"/>
        <w:rPr>
          <w:rFonts w:hint="eastAsia"/>
        </w:rPr>
      </w:pPr>
    </w:p>
    <w:p w14:paraId="028661CF" w14:textId="3CF96D41" w:rsidR="00A8127F" w:rsidRPr="00D7578B" w:rsidRDefault="00A8127F" w:rsidP="00A8127F">
      <w:pPr>
        <w:pStyle w:val="VDTableTitle"/>
        <w:rPr>
          <w:rFonts w:hint="eastAsia"/>
        </w:rPr>
      </w:pPr>
      <w:r w:rsidRPr="00D7578B">
        <w:t xml:space="preserve">Table 2. Sequence of photoreaction and Wittig </w:t>
      </w:r>
      <w:proofErr w:type="spellStart"/>
      <w:proofErr w:type="gramStart"/>
      <w:r w:rsidRPr="00D7578B">
        <w:t>olefination.</w:t>
      </w:r>
      <w:r w:rsidRPr="00D7578B">
        <w:rPr>
          <w:vertAlign w:val="superscript"/>
        </w:rPr>
        <w:t>a</w:t>
      </w:r>
      <w:proofErr w:type="spellEnd"/>
      <w:proofErr w:type="gramEnd"/>
    </w:p>
    <w:p w14:paraId="7862F659" w14:textId="43DBEB46" w:rsidR="00A8127F" w:rsidRPr="00D7578B" w:rsidRDefault="00BA372C" w:rsidP="00A8127F">
      <w:pPr>
        <w:jc w:val="center"/>
        <w:rPr>
          <w:color w:val="000000" w:themeColor="text1"/>
        </w:rPr>
      </w:pPr>
      <w:r w:rsidRPr="00D7578B">
        <w:rPr>
          <w:noProof/>
          <w:color w:val="000000" w:themeColor="text1"/>
        </w:rPr>
        <w:drawing>
          <wp:inline distT="0" distB="0" distL="0" distR="0" wp14:anchorId="66DDB00C" wp14:editId="5936ADA6">
            <wp:extent cx="2638800" cy="3067560"/>
            <wp:effectExtent l="0" t="0" r="3175"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38800" cy="3067560"/>
                    </a:xfrm>
                    <a:prstGeom prst="rect">
                      <a:avLst/>
                    </a:prstGeom>
                  </pic:spPr>
                </pic:pic>
              </a:graphicData>
            </a:graphic>
          </wp:inline>
        </w:drawing>
      </w:r>
    </w:p>
    <w:p w14:paraId="07919E5D" w14:textId="7FE94E81" w:rsidR="00A8127F" w:rsidRPr="00D7578B" w:rsidRDefault="00A8127F" w:rsidP="00A8127F">
      <w:pPr>
        <w:pStyle w:val="FETableFootnote"/>
        <w:ind w:firstLine="0"/>
        <w:rPr>
          <w:rFonts w:hint="eastAsia"/>
          <w:color w:val="000000" w:themeColor="text1"/>
        </w:rPr>
      </w:pPr>
      <w:r w:rsidRPr="00D7578B">
        <w:rPr>
          <w:color w:val="000000" w:themeColor="text1"/>
          <w:vertAlign w:val="superscript"/>
        </w:rPr>
        <w:t xml:space="preserve">a </w:t>
      </w:r>
      <w:r w:rsidRPr="00D7578B">
        <w:rPr>
          <w:color w:val="000000" w:themeColor="text1"/>
        </w:rPr>
        <w:t xml:space="preserve">1) </w:t>
      </w:r>
      <w:r w:rsidR="007D6ED9" w:rsidRPr="00D7578B">
        <w:rPr>
          <w:b/>
          <w:bCs/>
        </w:rPr>
        <w:t>1</w:t>
      </w:r>
      <w:r w:rsidR="007D6ED9" w:rsidRPr="00D7578B">
        <w:t>·HBF</w:t>
      </w:r>
      <w:r w:rsidR="007D6ED9" w:rsidRPr="00D7578B">
        <w:rPr>
          <w:vertAlign w:val="subscript"/>
        </w:rPr>
        <w:t>4</w:t>
      </w:r>
      <w:r w:rsidRPr="00D7578B">
        <w:rPr>
          <w:color w:val="000000" w:themeColor="text1"/>
        </w:rPr>
        <w:t xml:space="preserve"> (0.10 mmol), alkyne (</w:t>
      </w:r>
      <w:r w:rsidR="007D6ED9" w:rsidRPr="00D7578B">
        <w:rPr>
          <w:b/>
          <w:bCs/>
          <w:color w:val="000000" w:themeColor="text1"/>
        </w:rPr>
        <w:t>2</w:t>
      </w:r>
      <w:r w:rsidR="007D6ED9" w:rsidRPr="00D7578B">
        <w:rPr>
          <w:color w:val="000000" w:themeColor="text1"/>
        </w:rPr>
        <w:t xml:space="preserve">, </w:t>
      </w:r>
      <w:r w:rsidRPr="00D7578B">
        <w:rPr>
          <w:color w:val="000000" w:themeColor="text1"/>
        </w:rPr>
        <w:t xml:space="preserve">0.20 mmol, 2.0 </w:t>
      </w:r>
      <w:proofErr w:type="spellStart"/>
      <w:r w:rsidRPr="00D7578B">
        <w:rPr>
          <w:color w:val="000000" w:themeColor="text1"/>
        </w:rPr>
        <w:t>equiv</w:t>
      </w:r>
      <w:proofErr w:type="spellEnd"/>
      <w:r w:rsidRPr="00D7578B">
        <w:rPr>
          <w:color w:val="000000" w:themeColor="text1"/>
        </w:rPr>
        <w:t>), 4-CzIPN (0.005 mmol, 5.0 mol%), P(</w:t>
      </w:r>
      <w:r w:rsidRPr="00D7578B">
        <w:rPr>
          <w:i/>
          <w:iCs/>
          <w:color w:val="000000" w:themeColor="text1"/>
        </w:rPr>
        <w:t>t</w:t>
      </w:r>
      <w:r w:rsidRPr="00D7578B">
        <w:rPr>
          <w:color w:val="000000" w:themeColor="text1"/>
        </w:rPr>
        <w:t>-Bu)</w:t>
      </w:r>
      <w:r w:rsidRPr="00D7578B">
        <w:rPr>
          <w:color w:val="000000" w:themeColor="text1"/>
          <w:vertAlign w:val="subscript"/>
        </w:rPr>
        <w:t>3</w:t>
      </w:r>
      <w:r w:rsidRPr="00D7578B">
        <w:rPr>
          <w:color w:val="000000" w:themeColor="text1"/>
        </w:rPr>
        <w:t xml:space="preserve"> (</w:t>
      </w:r>
      <w:r w:rsidR="007D6ED9" w:rsidRPr="00D7578B">
        <w:rPr>
          <w:b/>
          <w:bCs/>
          <w:color w:val="000000" w:themeColor="text1"/>
        </w:rPr>
        <w:t>1</w:t>
      </w:r>
      <w:r w:rsidR="007D6ED9" w:rsidRPr="00D7578B">
        <w:rPr>
          <w:color w:val="000000" w:themeColor="text1"/>
        </w:rPr>
        <w:t xml:space="preserve">, </w:t>
      </w:r>
      <w:r w:rsidRPr="00D7578B">
        <w:rPr>
          <w:color w:val="000000" w:themeColor="text1"/>
        </w:rPr>
        <w:t>0.01 mmol, 10 mol%), CH</w:t>
      </w:r>
      <w:r w:rsidRPr="00D7578B">
        <w:rPr>
          <w:color w:val="000000" w:themeColor="text1"/>
          <w:vertAlign w:val="subscript"/>
        </w:rPr>
        <w:t>3</w:t>
      </w:r>
      <w:r w:rsidRPr="00D7578B">
        <w:rPr>
          <w:color w:val="000000" w:themeColor="text1"/>
        </w:rPr>
        <w:t>CN (1 mL), ambient temperature, 15 h, blue light (470 nm). 2) LDA (1.0 M in Et</w:t>
      </w:r>
      <w:r w:rsidRPr="00D7578B">
        <w:rPr>
          <w:color w:val="000000" w:themeColor="text1"/>
          <w:vertAlign w:val="subscript"/>
        </w:rPr>
        <w:t>2</w:t>
      </w:r>
      <w:r w:rsidRPr="00D7578B">
        <w:rPr>
          <w:color w:val="000000" w:themeColor="text1"/>
        </w:rPr>
        <w:t xml:space="preserve">O, 0.20 mmol, 2.0 </w:t>
      </w:r>
      <w:proofErr w:type="spellStart"/>
      <w:r w:rsidRPr="00D7578B">
        <w:rPr>
          <w:color w:val="000000" w:themeColor="text1"/>
        </w:rPr>
        <w:t>equiv</w:t>
      </w:r>
      <w:proofErr w:type="spellEnd"/>
      <w:r w:rsidRPr="00D7578B">
        <w:rPr>
          <w:color w:val="000000" w:themeColor="text1"/>
        </w:rPr>
        <w:t xml:space="preserve">), THF, 0 </w:t>
      </w:r>
      <w:r w:rsidRPr="00D7578B">
        <w:rPr>
          <w:rFonts w:ascii="Cambria Math" w:hAnsi="Cambria Math" w:cs="Cambria Math"/>
          <w:color w:val="000000" w:themeColor="text1"/>
        </w:rPr>
        <w:t>℃</w:t>
      </w:r>
      <w:r w:rsidRPr="00D7578B">
        <w:rPr>
          <w:color w:val="000000" w:themeColor="text1"/>
        </w:rPr>
        <w:t>, 1 h; aldehyde (</w:t>
      </w:r>
      <w:r w:rsidR="001402A2" w:rsidRPr="00D7578B">
        <w:rPr>
          <w:b/>
          <w:bCs/>
          <w:color w:val="000000" w:themeColor="text1"/>
        </w:rPr>
        <w:t>6</w:t>
      </w:r>
      <w:r w:rsidR="007D6ED9" w:rsidRPr="00D7578B">
        <w:rPr>
          <w:color w:val="000000" w:themeColor="text1"/>
        </w:rPr>
        <w:t xml:space="preserve">, </w:t>
      </w:r>
      <w:r w:rsidRPr="00D7578B">
        <w:rPr>
          <w:color w:val="000000" w:themeColor="text1"/>
        </w:rPr>
        <w:t xml:space="preserve">0.30 mmol, 3.0 </w:t>
      </w:r>
      <w:proofErr w:type="spellStart"/>
      <w:r w:rsidRPr="00D7578B">
        <w:rPr>
          <w:color w:val="000000" w:themeColor="text1"/>
        </w:rPr>
        <w:t>equiv</w:t>
      </w:r>
      <w:proofErr w:type="spellEnd"/>
      <w:r w:rsidRPr="00D7578B">
        <w:rPr>
          <w:color w:val="000000" w:themeColor="text1"/>
        </w:rPr>
        <w:t>), rt, 12 h. Isolated yield.</w:t>
      </w:r>
    </w:p>
    <w:p w14:paraId="7874FAB9" w14:textId="35E30514" w:rsidR="00A8127F" w:rsidRPr="00D7578B" w:rsidRDefault="009D7488" w:rsidP="006B3AB2">
      <w:pPr>
        <w:pStyle w:val="TAMainText"/>
        <w:rPr>
          <w:rFonts w:hint="eastAsia"/>
        </w:rPr>
      </w:pPr>
      <w:r w:rsidRPr="00D7578B">
        <w:rPr>
          <w:b/>
          <w:bCs/>
        </w:rPr>
        <w:t xml:space="preserve">Synthetic Application. </w:t>
      </w:r>
      <w:r w:rsidRPr="00D7578B">
        <w:t xml:space="preserve">Cyclic phosphonium salts can be versatile reagents for the Wittig reaction in the </w:t>
      </w:r>
      <w:r w:rsidRPr="00D7578B">
        <w:rPr>
          <w:rFonts w:hint="eastAsia"/>
        </w:rPr>
        <w:t>s</w:t>
      </w:r>
      <w:r w:rsidRPr="00D7578B">
        <w:t xml:space="preserve">ynthesis of </w:t>
      </w:r>
      <w:r w:rsidRPr="00D7578B">
        <w:t>functionalized alkenes.</w:t>
      </w:r>
      <w:r w:rsidRPr="00D7578B">
        <w:rPr>
          <w:vertAlign w:val="superscript"/>
        </w:rPr>
        <w:t>1</w:t>
      </w:r>
      <w:r w:rsidR="00F4140D" w:rsidRPr="00D7578B">
        <w:rPr>
          <w:vertAlign w:val="superscript"/>
        </w:rPr>
        <w:t>2</w:t>
      </w:r>
      <w:r w:rsidRPr="00D7578B">
        <w:t xml:space="preserve"> Thus, we performed a sequence of </w:t>
      </w:r>
      <w:r w:rsidR="00E24D4C" w:rsidRPr="00D7578B">
        <w:t xml:space="preserve">the photocatalytic reaction and Wittig olefination in a one-pot process (Table 2). After the photocatalytic reaction of </w:t>
      </w:r>
      <w:r w:rsidR="00E24D4C" w:rsidRPr="00D7578B">
        <w:rPr>
          <w:b/>
          <w:bCs/>
        </w:rPr>
        <w:t>1</w:t>
      </w:r>
      <w:r w:rsidR="00E24D4C" w:rsidRPr="00D7578B">
        <w:t>·HBF</w:t>
      </w:r>
      <w:r w:rsidR="00E24D4C" w:rsidRPr="00D7578B">
        <w:rPr>
          <w:vertAlign w:val="subscript"/>
        </w:rPr>
        <w:t>4</w:t>
      </w:r>
      <w:r w:rsidR="00E24D4C" w:rsidRPr="00D7578B">
        <w:t xml:space="preserve"> with alkynes, the reaction mixture containing the phosphonium salt was treated with lithium diisopropylamide (LDA) to generate the corresponding phosphorus ylide, to which an aldehyde was added to afford (</w:t>
      </w:r>
      <w:r w:rsidR="00E24D4C" w:rsidRPr="00D7578B">
        <w:rPr>
          <w:i/>
          <w:iCs/>
        </w:rPr>
        <w:t>E</w:t>
      </w:r>
      <w:r w:rsidR="00E24D4C" w:rsidRPr="00D7578B">
        <w:t>)-alkene phosphine oxides (</w:t>
      </w:r>
      <w:r w:rsidR="00E24D4C" w:rsidRPr="00D7578B">
        <w:rPr>
          <w:i/>
          <w:iCs/>
        </w:rPr>
        <w:t xml:space="preserve">E/Z </w:t>
      </w:r>
      <w:r w:rsidR="00E24D4C" w:rsidRPr="00D7578B">
        <w:t>&gt;95:5). Interestingly, the Wittig reaction occurred at the sterically more hindered carbon with exclusive selectivity. Various alkynes were subjected to the one-pot sequence, furnishing the corresponding phosphine oxides (</w:t>
      </w:r>
      <w:r w:rsidR="00E24D4C" w:rsidRPr="00D7578B">
        <w:rPr>
          <w:b/>
          <w:bCs/>
        </w:rPr>
        <w:t>7aa</w:t>
      </w:r>
      <w:r w:rsidR="00E24D4C" w:rsidRPr="00D7578B">
        <w:t xml:space="preserve">, </w:t>
      </w:r>
      <w:r w:rsidR="00E24D4C" w:rsidRPr="00D7578B">
        <w:rPr>
          <w:b/>
          <w:bCs/>
        </w:rPr>
        <w:t>7da</w:t>
      </w:r>
      <w:r w:rsidR="00E24D4C" w:rsidRPr="00D7578B">
        <w:t xml:space="preserve">, </w:t>
      </w:r>
      <w:r w:rsidR="00E24D4C" w:rsidRPr="00D7578B">
        <w:rPr>
          <w:b/>
          <w:bCs/>
        </w:rPr>
        <w:t>7ea</w:t>
      </w:r>
      <w:r w:rsidR="00E24D4C" w:rsidRPr="00D7578B">
        <w:t xml:space="preserve">, and </w:t>
      </w:r>
      <w:r w:rsidR="00E24D4C" w:rsidRPr="00D7578B">
        <w:rPr>
          <w:b/>
          <w:bCs/>
        </w:rPr>
        <w:t>7ka</w:t>
      </w:r>
      <w:r w:rsidR="00E24D4C" w:rsidRPr="00D7578B">
        <w:t>) in moderate yields. 4-Chlorobenzaldehyde (</w:t>
      </w:r>
      <w:r w:rsidR="00E24D4C" w:rsidRPr="00D7578B">
        <w:rPr>
          <w:b/>
          <w:bCs/>
        </w:rPr>
        <w:t>6b</w:t>
      </w:r>
      <w:r w:rsidR="00E24D4C" w:rsidRPr="00D7578B">
        <w:t>) and cinnamaldehyde (</w:t>
      </w:r>
      <w:r w:rsidR="00E24D4C" w:rsidRPr="00D7578B">
        <w:rPr>
          <w:b/>
          <w:bCs/>
        </w:rPr>
        <w:t>6c</w:t>
      </w:r>
      <w:r w:rsidR="00E24D4C" w:rsidRPr="00D7578B">
        <w:t xml:space="preserve">) were also suitable substrates for the Wittig reaction, giving phosphine oxides </w:t>
      </w:r>
      <w:r w:rsidR="00E24D4C" w:rsidRPr="00D7578B">
        <w:rPr>
          <w:b/>
          <w:bCs/>
        </w:rPr>
        <w:t>7ab</w:t>
      </w:r>
      <w:r w:rsidR="00E24D4C" w:rsidRPr="00D7578B">
        <w:t xml:space="preserve"> and </w:t>
      </w:r>
      <w:r w:rsidR="00E24D4C" w:rsidRPr="00D7578B">
        <w:rPr>
          <w:b/>
          <w:bCs/>
        </w:rPr>
        <w:t>7ac</w:t>
      </w:r>
      <w:r w:rsidR="00E24D4C" w:rsidRPr="00D7578B">
        <w:t xml:space="preserve"> with exclusive </w:t>
      </w:r>
      <w:proofErr w:type="spellStart"/>
      <w:r w:rsidR="00E24D4C" w:rsidRPr="00D7578B">
        <w:t>regio</w:t>
      </w:r>
      <w:proofErr w:type="spellEnd"/>
      <w:r w:rsidR="00E24D4C" w:rsidRPr="00D7578B">
        <w:t>- and stereoselectivities.</w:t>
      </w:r>
    </w:p>
    <w:p w14:paraId="24FC1EC2" w14:textId="5844B679" w:rsidR="00C140CE" w:rsidRPr="00D7578B" w:rsidRDefault="00F0457A" w:rsidP="006B3AB2">
      <w:pPr>
        <w:pStyle w:val="TAMainText"/>
        <w:rPr>
          <w:rFonts w:hint="eastAsia"/>
        </w:rPr>
      </w:pPr>
      <w:r w:rsidRPr="00D7578B">
        <w:rPr>
          <w:b/>
          <w:bCs/>
        </w:rPr>
        <w:t xml:space="preserve">Mechanistic Experiments. </w:t>
      </w:r>
      <w:r w:rsidR="00304211" w:rsidRPr="00D7578B">
        <w:t xml:space="preserve">To gain mechanistic insights into the 1,2-P-migrative [3+2] cycloaddition, a control experiment and deuterium-labelling experiments were conducted. The </w:t>
      </w:r>
      <w:r w:rsidR="00CB090C" w:rsidRPr="00D7578B">
        <w:t>reaction of</w:t>
      </w:r>
      <w:r w:rsidR="00304211" w:rsidRPr="00D7578B">
        <w:t xml:space="preserve"> </w:t>
      </w:r>
      <w:r w:rsidR="00304211" w:rsidRPr="00D7578B">
        <w:rPr>
          <w:b/>
          <w:bCs/>
        </w:rPr>
        <w:t>1</w:t>
      </w:r>
      <w:r w:rsidR="00304211" w:rsidRPr="00D7578B">
        <w:t>·HBF</w:t>
      </w:r>
      <w:r w:rsidR="00304211" w:rsidRPr="00D7578B">
        <w:rPr>
          <w:vertAlign w:val="subscript"/>
        </w:rPr>
        <w:t>4</w:t>
      </w:r>
      <w:r w:rsidR="00304211" w:rsidRPr="00D7578B">
        <w:t xml:space="preserve"> in the absence of the alkyne (</w:t>
      </w:r>
      <w:r w:rsidR="00304211" w:rsidRPr="00D7578B">
        <w:rPr>
          <w:b/>
          <w:bCs/>
        </w:rPr>
        <w:t>2</w:t>
      </w:r>
      <w:r w:rsidR="00304211" w:rsidRPr="00D7578B">
        <w:t>) confirmed that 1,2-P</w:t>
      </w:r>
      <w:r w:rsidR="00B54BEF" w:rsidRPr="00D7578B">
        <w:t xml:space="preserve"> </w:t>
      </w:r>
      <w:r w:rsidR="00304211" w:rsidRPr="00D7578B">
        <w:t>migration requires the alkyne (</w:t>
      </w:r>
      <w:r w:rsidR="00304211" w:rsidRPr="00D7578B">
        <w:rPr>
          <w:b/>
          <w:bCs/>
        </w:rPr>
        <w:t>2</w:t>
      </w:r>
      <w:r w:rsidR="00304211" w:rsidRPr="00D7578B">
        <w:t>), suggesting that the migration occurs after incorporation of the alkyne into the molecule</w:t>
      </w:r>
      <w:r w:rsidR="00304211" w:rsidRPr="00D7578B">
        <w:rPr>
          <w:rFonts w:hint="eastAsia"/>
        </w:rPr>
        <w:t xml:space="preserve"> </w:t>
      </w:r>
      <w:r w:rsidR="00304211" w:rsidRPr="00D7578B">
        <w:t xml:space="preserve">(Scheme </w:t>
      </w:r>
      <w:r w:rsidR="009057FC" w:rsidRPr="00D7578B">
        <w:t>3</w:t>
      </w:r>
      <w:r w:rsidR="00304211" w:rsidRPr="00D7578B">
        <w:t>a). When the reaction was conducted in the presence of D</w:t>
      </w:r>
      <w:r w:rsidR="00304211" w:rsidRPr="00D7578B">
        <w:rPr>
          <w:vertAlign w:val="subscript"/>
        </w:rPr>
        <w:t>2</w:t>
      </w:r>
      <w:r w:rsidR="00304211" w:rsidRPr="00D7578B">
        <w:t>O, a deuterium atom was introduced at the position α to the phosphorus atom in the cycloaddition product (</w:t>
      </w:r>
      <w:r w:rsidR="00304211" w:rsidRPr="00D7578B">
        <w:rPr>
          <w:b/>
          <w:bCs/>
        </w:rPr>
        <w:t>3</w:t>
      </w:r>
      <w:r w:rsidR="00CC590D" w:rsidRPr="00D7578B">
        <w:rPr>
          <w:b/>
          <w:bCs/>
        </w:rPr>
        <w:t>h</w:t>
      </w:r>
      <w:r w:rsidR="00304211" w:rsidRPr="00D7578B">
        <w:rPr>
          <w:b/>
          <w:bCs/>
        </w:rPr>
        <w:t>-</w:t>
      </w:r>
      <w:r w:rsidR="00304211" w:rsidRPr="00D7578B">
        <w:rPr>
          <w:b/>
          <w:bCs/>
          <w:i/>
          <w:iCs/>
        </w:rPr>
        <w:t>d</w:t>
      </w:r>
      <w:r w:rsidR="00304211" w:rsidRPr="00D7578B">
        <w:rPr>
          <w:b/>
          <w:bCs/>
          <w:vertAlign w:val="subscript"/>
        </w:rPr>
        <w:t>1</w:t>
      </w:r>
      <w:r w:rsidR="00304211" w:rsidRPr="00D7578B">
        <w:t>), suggesting that a phospho</w:t>
      </w:r>
      <w:r w:rsidR="00A7586D" w:rsidRPr="00D7578B">
        <w:t>rus</w:t>
      </w:r>
      <w:r w:rsidR="00304211" w:rsidRPr="00D7578B">
        <w:t xml:space="preserve"> ylide intermediate was involved in the reaction pathway and that the ylide was instantaneously deuterated by D</w:t>
      </w:r>
      <w:r w:rsidR="00304211" w:rsidRPr="00D7578B">
        <w:rPr>
          <w:vertAlign w:val="subscript"/>
        </w:rPr>
        <w:t>2</w:t>
      </w:r>
      <w:r w:rsidR="00304211" w:rsidRPr="00D7578B">
        <w:t xml:space="preserve">O (Scheme </w:t>
      </w:r>
      <w:r w:rsidR="009057FC" w:rsidRPr="00D7578B">
        <w:t>3</w:t>
      </w:r>
      <w:r w:rsidR="00304211" w:rsidRPr="00D7578B">
        <w:t>b).</w:t>
      </w:r>
      <w:r w:rsidR="00304211" w:rsidRPr="00D7578B">
        <w:rPr>
          <w:vertAlign w:val="superscript"/>
        </w:rPr>
        <w:t>1</w:t>
      </w:r>
      <w:r w:rsidR="00F4140D" w:rsidRPr="00D7578B">
        <w:rPr>
          <w:vertAlign w:val="superscript"/>
        </w:rPr>
        <w:t>3</w:t>
      </w:r>
      <w:r w:rsidR="00304211" w:rsidRPr="00D7578B">
        <w:t xml:space="preserve"> </w:t>
      </w:r>
      <w:r w:rsidR="00E24D4C" w:rsidRPr="00D7578B">
        <w:br/>
      </w:r>
    </w:p>
    <w:p w14:paraId="7734D024" w14:textId="48C25878" w:rsidR="00C140CE" w:rsidRPr="00D7578B" w:rsidRDefault="00CC590D" w:rsidP="00C140CE">
      <w:pPr>
        <w:jc w:val="center"/>
        <w:rPr>
          <w:color w:val="000000" w:themeColor="text1"/>
        </w:rPr>
      </w:pPr>
      <w:r w:rsidRPr="00D7578B">
        <w:rPr>
          <w:noProof/>
          <w:color w:val="000000" w:themeColor="text1"/>
        </w:rPr>
        <w:drawing>
          <wp:inline distT="0" distB="0" distL="0" distR="0" wp14:anchorId="62C8C0D8" wp14:editId="1575C07D">
            <wp:extent cx="3044880" cy="3855600"/>
            <wp:effectExtent l="0" t="0" r="3175"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4880" cy="3855600"/>
                    </a:xfrm>
                    <a:prstGeom prst="rect">
                      <a:avLst/>
                    </a:prstGeom>
                  </pic:spPr>
                </pic:pic>
              </a:graphicData>
            </a:graphic>
          </wp:inline>
        </w:drawing>
      </w:r>
    </w:p>
    <w:p w14:paraId="4021E2D9" w14:textId="10DF7AAA" w:rsidR="00C140CE" w:rsidRPr="00D7578B" w:rsidRDefault="00C140CE" w:rsidP="00C140CE">
      <w:pPr>
        <w:pStyle w:val="VCSchemeTitle"/>
        <w:rPr>
          <w:rFonts w:hint="eastAsia"/>
        </w:rPr>
      </w:pPr>
      <w:r w:rsidRPr="00D7578B">
        <w:t xml:space="preserve">Scheme </w:t>
      </w:r>
      <w:r w:rsidR="009057FC" w:rsidRPr="00D7578B">
        <w:t>3</w:t>
      </w:r>
      <w:r w:rsidRPr="00D7578B">
        <w:t>.</w:t>
      </w:r>
      <w:r w:rsidRPr="00D7578B">
        <w:rPr>
          <w:szCs w:val="14"/>
        </w:rPr>
        <w:t xml:space="preserve"> </w:t>
      </w:r>
      <w:r w:rsidRPr="00D7578B">
        <w:t>Mechanistic experiments.</w:t>
      </w:r>
    </w:p>
    <w:p w14:paraId="04413B29" w14:textId="5FF704AD" w:rsidR="00E24D4C" w:rsidRPr="00D7578B" w:rsidRDefault="00E17A63" w:rsidP="0041053D">
      <w:pPr>
        <w:pStyle w:val="TAMainText"/>
        <w:ind w:firstLine="0"/>
        <w:rPr>
          <w:rFonts w:hint="eastAsia"/>
        </w:rPr>
      </w:pPr>
      <w:r w:rsidRPr="00D7578B">
        <w:lastRenderedPageBreak/>
        <w:t xml:space="preserve">Furthermore, the reaction of </w:t>
      </w:r>
      <w:r w:rsidRPr="00D7578B">
        <w:rPr>
          <w:b/>
          <w:bCs/>
        </w:rPr>
        <w:t>1</w:t>
      </w:r>
      <w:r w:rsidRPr="00D7578B">
        <w:t>·HBF</w:t>
      </w:r>
      <w:r w:rsidRPr="00D7578B">
        <w:rPr>
          <w:vertAlign w:val="subscript"/>
        </w:rPr>
        <w:t>4</w:t>
      </w:r>
      <w:r w:rsidRPr="00D7578B">
        <w:t xml:space="preserve"> with a terminally deuterated alkyne (</w:t>
      </w:r>
      <w:r w:rsidRPr="00D7578B">
        <w:rPr>
          <w:b/>
          <w:bCs/>
        </w:rPr>
        <w:t>2h-</w:t>
      </w:r>
      <w:r w:rsidRPr="00D7578B">
        <w:rPr>
          <w:b/>
          <w:bCs/>
          <w:i/>
          <w:iCs/>
        </w:rPr>
        <w:t>d</w:t>
      </w:r>
      <w:r w:rsidRPr="00D7578B">
        <w:t>) in the presence of D</w:t>
      </w:r>
      <w:r w:rsidRPr="00D7578B">
        <w:rPr>
          <w:vertAlign w:val="subscript"/>
        </w:rPr>
        <w:t>2</w:t>
      </w:r>
      <w:r w:rsidRPr="00D7578B">
        <w:t xml:space="preserve">O afforded an </w:t>
      </w:r>
      <w:proofErr w:type="gramStart"/>
      <w:r w:rsidRPr="00D7578B">
        <w:t>α,α</w:t>
      </w:r>
      <w:proofErr w:type="gramEnd"/>
      <w:r w:rsidRPr="00D7578B">
        <w:t>-</w:t>
      </w:r>
      <w:proofErr w:type="spellStart"/>
      <w:r w:rsidRPr="00D7578B">
        <w:t>dideuterated</w:t>
      </w:r>
      <w:proofErr w:type="spellEnd"/>
      <w:r w:rsidRPr="00D7578B">
        <w:t xml:space="preserve"> phosphonium</w:t>
      </w:r>
      <w:r w:rsidRPr="00D7578B">
        <w:t xml:space="preserve"> </w:t>
      </w:r>
      <w:r w:rsidR="00E24D4C" w:rsidRPr="00D7578B">
        <w:t>salt (</w:t>
      </w:r>
      <w:r w:rsidR="00E24D4C" w:rsidRPr="00D7578B">
        <w:rPr>
          <w:b/>
          <w:bCs/>
        </w:rPr>
        <w:t>3h-</w:t>
      </w:r>
      <w:r w:rsidR="00E24D4C" w:rsidRPr="00D7578B">
        <w:rPr>
          <w:b/>
          <w:bCs/>
          <w:i/>
          <w:iCs/>
        </w:rPr>
        <w:t>d</w:t>
      </w:r>
      <w:r w:rsidR="00E24D4C" w:rsidRPr="00D7578B">
        <w:rPr>
          <w:b/>
          <w:bCs/>
          <w:vertAlign w:val="subscript"/>
        </w:rPr>
        <w:t>2</w:t>
      </w:r>
      <w:r w:rsidR="00E24D4C" w:rsidRPr="00D7578B">
        <w:t>), indicating that C–P bond formation occurred at the terminal carbon of the alkyne (Scheme 3c). Next, the tetrafluoroborate salt of deuterated tri(</w:t>
      </w:r>
      <w:r w:rsidR="00E24D4C" w:rsidRPr="00D7578B">
        <w:rPr>
          <w:i/>
          <w:iCs/>
        </w:rPr>
        <w:t>t</w:t>
      </w:r>
      <w:r w:rsidR="00E24D4C" w:rsidRPr="00D7578B">
        <w:t>-</w:t>
      </w:r>
      <w:proofErr w:type="gramStart"/>
      <w:r w:rsidR="00E24D4C" w:rsidRPr="00D7578B">
        <w:t>butyl)phosphine</w:t>
      </w:r>
      <w:proofErr w:type="gramEnd"/>
      <w:r w:rsidR="00E24D4C" w:rsidRPr="00D7578B">
        <w:t xml:space="preserve"> (</w:t>
      </w:r>
      <w:r w:rsidR="00E24D4C" w:rsidRPr="00D7578B">
        <w:rPr>
          <w:b/>
          <w:bCs/>
        </w:rPr>
        <w:t>1-</w:t>
      </w:r>
      <w:r w:rsidR="00E24D4C" w:rsidRPr="00D7578B">
        <w:rPr>
          <w:b/>
          <w:bCs/>
          <w:i/>
          <w:iCs/>
        </w:rPr>
        <w:t>d</w:t>
      </w:r>
      <w:r w:rsidR="00E24D4C" w:rsidRPr="00D7578B">
        <w:rPr>
          <w:b/>
          <w:bCs/>
          <w:vertAlign w:val="subscript"/>
        </w:rPr>
        <w:t>27</w:t>
      </w:r>
      <w:r w:rsidR="00E24D4C" w:rsidRPr="00D7578B">
        <w:t>·HBF</w:t>
      </w:r>
      <w:r w:rsidR="00E24D4C" w:rsidRPr="00D7578B">
        <w:rPr>
          <w:vertAlign w:val="subscript"/>
        </w:rPr>
        <w:t>4</w:t>
      </w:r>
      <w:r w:rsidR="00E24D4C" w:rsidRPr="00D7578B">
        <w:t xml:space="preserve">, D/H = 94:6) was employed in the reaction with alkyne </w:t>
      </w:r>
      <w:r w:rsidR="00E24D4C" w:rsidRPr="00D7578B">
        <w:rPr>
          <w:b/>
          <w:bCs/>
        </w:rPr>
        <w:t xml:space="preserve">2h </w:t>
      </w:r>
      <w:r w:rsidR="00E24D4C" w:rsidRPr="00D7578B">
        <w:t xml:space="preserve">(Scheme 3d). One of the deuterium (or hydrogen) atoms of </w:t>
      </w:r>
      <w:r w:rsidR="00E24D4C" w:rsidRPr="00D7578B">
        <w:rPr>
          <w:b/>
          <w:bCs/>
        </w:rPr>
        <w:t>1-</w:t>
      </w:r>
      <w:r w:rsidR="00E24D4C" w:rsidRPr="00D7578B">
        <w:rPr>
          <w:b/>
          <w:bCs/>
          <w:i/>
          <w:iCs/>
        </w:rPr>
        <w:t>d</w:t>
      </w:r>
      <w:r w:rsidR="00E24D4C" w:rsidRPr="00D7578B">
        <w:rPr>
          <w:b/>
          <w:bCs/>
          <w:vertAlign w:val="subscript"/>
        </w:rPr>
        <w:t>27</w:t>
      </w:r>
      <w:r w:rsidR="00E24D4C" w:rsidRPr="00D7578B">
        <w:t xml:space="preserve"> was transferred to the methine carbon of the produced phosphonium (</w:t>
      </w:r>
      <w:r w:rsidR="00E24D4C" w:rsidRPr="00D7578B">
        <w:rPr>
          <w:b/>
          <w:bCs/>
        </w:rPr>
        <w:t>3h-</w:t>
      </w:r>
      <w:r w:rsidR="00E24D4C" w:rsidRPr="00D7578B">
        <w:rPr>
          <w:b/>
          <w:bCs/>
          <w:i/>
          <w:iCs/>
        </w:rPr>
        <w:t>d</w:t>
      </w:r>
      <w:r w:rsidR="00E24D4C" w:rsidRPr="00D7578B">
        <w:rPr>
          <w:b/>
          <w:bCs/>
          <w:vertAlign w:val="subscript"/>
        </w:rPr>
        <w:t>27</w:t>
      </w:r>
      <w:r w:rsidR="00E24D4C" w:rsidRPr="00D7578B">
        <w:t>) with a significant decrease in the deuterium/hydrogen ratio (58:42)</w:t>
      </w:r>
      <w:r w:rsidR="00E24D4C" w:rsidRPr="00D7578B">
        <w:rPr>
          <w:rFonts w:hint="eastAsia"/>
        </w:rPr>
        <w:t>.</w:t>
      </w:r>
      <w:r w:rsidR="00E24D4C" w:rsidRPr="00D7578B">
        <w:rPr>
          <w:vertAlign w:val="superscript"/>
        </w:rPr>
        <w:t>1</w:t>
      </w:r>
      <w:r w:rsidR="00F4140D" w:rsidRPr="00D7578B">
        <w:rPr>
          <w:vertAlign w:val="superscript"/>
        </w:rPr>
        <w:t>4</w:t>
      </w:r>
    </w:p>
    <w:p w14:paraId="2632799D" w14:textId="6ED60A41" w:rsidR="00C140CE" w:rsidRPr="00D7578B" w:rsidRDefault="00F0457A" w:rsidP="006B3AB2">
      <w:pPr>
        <w:pStyle w:val="TAMainText"/>
        <w:rPr>
          <w:rFonts w:hint="eastAsia"/>
          <w:vertAlign w:val="superscript"/>
        </w:rPr>
      </w:pPr>
      <w:r w:rsidRPr="00D7578B">
        <w:rPr>
          <w:b/>
          <w:bCs/>
        </w:rPr>
        <w:t xml:space="preserve">Proposed Mechanism. </w:t>
      </w:r>
      <w:r w:rsidR="00304211" w:rsidRPr="00D7578B">
        <w:t xml:space="preserve">A possible reaction pathway in accord with the experimental results is given in </w:t>
      </w:r>
      <w:r w:rsidR="00304211" w:rsidRPr="00D7578B">
        <w:rPr>
          <w:rFonts w:hint="eastAsia"/>
        </w:rPr>
        <w:t>S</w:t>
      </w:r>
      <w:r w:rsidR="00304211" w:rsidRPr="00D7578B">
        <w:t xml:space="preserve">cheme </w:t>
      </w:r>
      <w:r w:rsidR="009057FC" w:rsidRPr="00D7578B">
        <w:t>4</w:t>
      </w:r>
      <w:r w:rsidR="00304211" w:rsidRPr="00D7578B">
        <w:t>. Initially, an excited photocatalyst (PC*) oxidizes tri(</w:t>
      </w:r>
      <w:r w:rsidR="00304211" w:rsidRPr="00D7578B">
        <w:rPr>
          <w:i/>
          <w:iCs/>
        </w:rPr>
        <w:t>t</w:t>
      </w:r>
      <w:r w:rsidR="00304211" w:rsidRPr="00D7578B">
        <w:t>-butyl)phosphine (</w:t>
      </w:r>
      <w:r w:rsidR="00304211" w:rsidRPr="00D7578B">
        <w:rPr>
          <w:b/>
          <w:bCs/>
        </w:rPr>
        <w:t>1</w:t>
      </w:r>
      <w:r w:rsidR="00304211" w:rsidRPr="00D7578B">
        <w:t xml:space="preserve">) to generate phosphine radical cation </w:t>
      </w:r>
      <w:r w:rsidR="00304211" w:rsidRPr="00D7578B">
        <w:rPr>
          <w:b/>
          <w:bCs/>
        </w:rPr>
        <w:t>A</w:t>
      </w:r>
      <w:r w:rsidR="00304211" w:rsidRPr="00D7578B">
        <w:t xml:space="preserve"> and a reduced state of the photocatalyst (PC</w:t>
      </w:r>
      <w:r w:rsidR="00304211" w:rsidRPr="00D7578B">
        <w:rPr>
          <w:vertAlign w:val="superscript"/>
        </w:rPr>
        <w:t>•–</w:t>
      </w:r>
      <w:r w:rsidR="00304211" w:rsidRPr="00D7578B">
        <w:t>).</w:t>
      </w:r>
      <w:r w:rsidR="00304211" w:rsidRPr="00D7578B">
        <w:rPr>
          <w:vertAlign w:val="superscript"/>
        </w:rPr>
        <w:t>1</w:t>
      </w:r>
      <w:r w:rsidR="00F4140D" w:rsidRPr="00D7578B">
        <w:rPr>
          <w:vertAlign w:val="superscript"/>
        </w:rPr>
        <w:t>5</w:t>
      </w:r>
      <w:r w:rsidR="00304211" w:rsidRPr="00D7578B">
        <w:t xml:space="preserve"> The radical cation (</w:t>
      </w:r>
      <w:r w:rsidR="00304211" w:rsidRPr="00D7578B">
        <w:rPr>
          <w:b/>
          <w:bCs/>
        </w:rPr>
        <w:t>A</w:t>
      </w:r>
      <w:r w:rsidR="00304211" w:rsidRPr="00D7578B">
        <w:t xml:space="preserve">) then attacks the alkyne at the terminus to form alkenyl radical species </w:t>
      </w:r>
      <w:r w:rsidR="00304211" w:rsidRPr="00D7578B">
        <w:rPr>
          <w:b/>
          <w:bCs/>
        </w:rPr>
        <w:t>B</w:t>
      </w:r>
      <w:r w:rsidR="00304211" w:rsidRPr="00D7578B">
        <w:t>.</w:t>
      </w:r>
      <w:r w:rsidR="00304211" w:rsidRPr="00D7578B">
        <w:rPr>
          <w:vertAlign w:val="superscript"/>
        </w:rPr>
        <w:t>11b,11d</w:t>
      </w:r>
      <w:r w:rsidR="00304211" w:rsidRPr="00D7578B">
        <w:t xml:space="preserve"> The resulting highly reactive </w:t>
      </w:r>
      <w:r w:rsidR="00304211" w:rsidRPr="00D7578B">
        <w:rPr>
          <w:i/>
          <w:iCs/>
        </w:rPr>
        <w:t>sp</w:t>
      </w:r>
      <w:r w:rsidR="00304211" w:rsidRPr="00D7578B">
        <w:rPr>
          <w:vertAlign w:val="superscript"/>
        </w:rPr>
        <w:t>2</w:t>
      </w:r>
      <w:r w:rsidR="00304211" w:rsidRPr="00D7578B">
        <w:t>-carbon radical abstracts a hydrogen atom</w:t>
      </w:r>
      <w:r w:rsidR="00304211" w:rsidRPr="00D7578B">
        <w:rPr>
          <w:vertAlign w:val="superscript"/>
        </w:rPr>
        <w:t>11d</w:t>
      </w:r>
      <w:r w:rsidR="00304211" w:rsidRPr="00D7578B">
        <w:t xml:space="preserve"> from one of the </w:t>
      </w:r>
      <w:r w:rsidR="00304211" w:rsidRPr="00D7578B">
        <w:rPr>
          <w:i/>
          <w:iCs/>
        </w:rPr>
        <w:t>t</w:t>
      </w:r>
      <w:r w:rsidR="00304211" w:rsidRPr="00D7578B">
        <w:t>-butyl groups to generate β</w:t>
      </w:r>
      <w:r w:rsidR="00304211" w:rsidRPr="00D7578B">
        <w:rPr>
          <w:rFonts w:hint="eastAsia"/>
        </w:rPr>
        <w:t>-</w:t>
      </w:r>
      <w:proofErr w:type="spellStart"/>
      <w:r w:rsidR="00304211" w:rsidRPr="00D7578B">
        <w:t>phosphonioalkyl</w:t>
      </w:r>
      <w:proofErr w:type="spellEnd"/>
      <w:r w:rsidR="00304211" w:rsidRPr="00D7578B">
        <w:t xml:space="preserve"> radical </w:t>
      </w:r>
      <w:r w:rsidR="00304211" w:rsidRPr="00D7578B">
        <w:rPr>
          <w:b/>
          <w:bCs/>
        </w:rPr>
        <w:t>C</w:t>
      </w:r>
      <w:r w:rsidR="00304211" w:rsidRPr="00D7578B">
        <w:t xml:space="preserve">. Based on the experimental result shown in Scheme </w:t>
      </w:r>
      <w:r w:rsidR="00992D6B" w:rsidRPr="00D7578B">
        <w:rPr>
          <w:lang w:eastAsia="ja-JP"/>
        </w:rPr>
        <w:t>3</w:t>
      </w:r>
      <w:r w:rsidR="00304211" w:rsidRPr="00D7578B">
        <w:rPr>
          <w:rFonts w:hint="eastAsia"/>
          <w:lang w:eastAsia="ja-JP"/>
        </w:rPr>
        <w:t>d</w:t>
      </w:r>
      <w:r w:rsidR="00304211" w:rsidRPr="00D7578B">
        <w:t>, the kinetic isotope effect during hydrogen atom transfer is estimated to be significant (</w:t>
      </w:r>
      <w:proofErr w:type="spellStart"/>
      <w:r w:rsidR="00304211" w:rsidRPr="00D7578B">
        <w:rPr>
          <w:i/>
          <w:iCs/>
        </w:rPr>
        <w:t>k</w:t>
      </w:r>
      <w:r w:rsidR="00304211" w:rsidRPr="00D7578B">
        <w:rPr>
          <w:vertAlign w:val="subscript"/>
        </w:rPr>
        <w:t>H</w:t>
      </w:r>
      <w:proofErr w:type="spellEnd"/>
      <w:r w:rsidR="00304211" w:rsidRPr="00D7578B">
        <w:t>/</w:t>
      </w:r>
      <w:proofErr w:type="spellStart"/>
      <w:r w:rsidR="00304211" w:rsidRPr="00D7578B">
        <w:rPr>
          <w:i/>
          <w:iCs/>
        </w:rPr>
        <w:t>k</w:t>
      </w:r>
      <w:r w:rsidR="00304211" w:rsidRPr="00D7578B">
        <w:rPr>
          <w:vertAlign w:val="subscript"/>
        </w:rPr>
        <w:t>D</w:t>
      </w:r>
      <w:proofErr w:type="spellEnd"/>
      <w:r w:rsidR="00304211" w:rsidRPr="00D7578B">
        <w:t xml:space="preserve"> &gt; 7.4), supporting this radical pathway</w:t>
      </w:r>
      <w:r w:rsidR="00304211" w:rsidRPr="00D7578B">
        <w:rPr>
          <w:rFonts w:hint="eastAsia"/>
        </w:rPr>
        <w:t>.</w:t>
      </w:r>
      <w:r w:rsidR="00304211" w:rsidRPr="00D7578B">
        <w:t xml:space="preserve"> Next, radical </w:t>
      </w:r>
      <w:r w:rsidR="00304211" w:rsidRPr="00D7578B">
        <w:rPr>
          <w:b/>
          <w:bCs/>
        </w:rPr>
        <w:t>C</w:t>
      </w:r>
      <w:r w:rsidR="00304211" w:rsidRPr="00D7578B">
        <w:t xml:space="preserve"> undergoes 1,2-P</w:t>
      </w:r>
      <w:r w:rsidR="00052847" w:rsidRPr="00D7578B">
        <w:t xml:space="preserve"> </w:t>
      </w:r>
      <w:r w:rsidR="00304211" w:rsidRPr="00D7578B">
        <w:t xml:space="preserve">migration to furnish tertiary alkyl radical </w:t>
      </w:r>
      <w:r w:rsidR="00304211" w:rsidRPr="00D7578B">
        <w:rPr>
          <w:b/>
          <w:bCs/>
        </w:rPr>
        <w:t>D</w:t>
      </w:r>
      <w:r w:rsidR="00304211" w:rsidRPr="00D7578B">
        <w:t>, which is thermodynamically more stable than the primary alkyl radical (</w:t>
      </w:r>
      <w:r w:rsidR="00304211" w:rsidRPr="00D7578B">
        <w:rPr>
          <w:b/>
          <w:bCs/>
        </w:rPr>
        <w:t>C</w:t>
      </w:r>
      <w:r w:rsidR="00304211" w:rsidRPr="00D7578B">
        <w:t>). Nucleophilic alkyl radical</w:t>
      </w:r>
      <w:r w:rsidR="00304211" w:rsidRPr="00D7578B">
        <w:rPr>
          <w:b/>
          <w:bCs/>
        </w:rPr>
        <w:t xml:space="preserve"> D</w:t>
      </w:r>
      <w:r w:rsidR="00304211" w:rsidRPr="00D7578B">
        <w:t xml:space="preserve"> undergoes intramolecular Giese-type radical addition to the </w:t>
      </w:r>
      <w:proofErr w:type="spellStart"/>
      <w:r w:rsidR="00304211" w:rsidRPr="00D7578B">
        <w:t>phosphonio</w:t>
      </w:r>
      <w:proofErr w:type="spellEnd"/>
      <w:r w:rsidR="00304211" w:rsidRPr="00D7578B">
        <w:t>-substituted alkene moiety,</w:t>
      </w:r>
      <w:r w:rsidR="00304211" w:rsidRPr="00D7578B">
        <w:rPr>
          <w:vertAlign w:val="superscript"/>
        </w:rPr>
        <w:t>1</w:t>
      </w:r>
      <w:r w:rsidR="00F4140D" w:rsidRPr="00D7578B">
        <w:rPr>
          <w:vertAlign w:val="superscript"/>
        </w:rPr>
        <w:t>6</w:t>
      </w:r>
      <w:r w:rsidR="00304211" w:rsidRPr="00D7578B">
        <w:t xml:space="preserve"> producing a P-adjacent alkyl radical (</w:t>
      </w:r>
      <w:r w:rsidR="00304211" w:rsidRPr="00D7578B">
        <w:rPr>
          <w:b/>
          <w:bCs/>
        </w:rPr>
        <w:t>E</w:t>
      </w:r>
      <w:r w:rsidR="00304211" w:rsidRPr="00D7578B">
        <w:t>). Single-electron transfer from the reduced state of the photocatalyst (PC</w:t>
      </w:r>
      <w:r w:rsidR="00304211" w:rsidRPr="00D7578B">
        <w:rPr>
          <w:vertAlign w:val="superscript"/>
        </w:rPr>
        <w:t>•–</w:t>
      </w:r>
      <w:r w:rsidR="00304211" w:rsidRPr="00D7578B">
        <w:t>) to the P-adjacent alkyl radical (</w:t>
      </w:r>
      <w:r w:rsidR="00304211" w:rsidRPr="00D7578B">
        <w:rPr>
          <w:b/>
          <w:bCs/>
        </w:rPr>
        <w:t>E</w:t>
      </w:r>
      <w:r w:rsidR="00304211" w:rsidRPr="00D7578B">
        <w:t xml:space="preserve">) produces phosphorus ylide </w:t>
      </w:r>
      <w:r w:rsidR="00304211" w:rsidRPr="00D7578B">
        <w:rPr>
          <w:b/>
          <w:bCs/>
        </w:rPr>
        <w:t>F</w:t>
      </w:r>
      <w:r w:rsidR="00304211" w:rsidRPr="00D7578B">
        <w:t xml:space="preserve">, regenerating the ground-state photocatalyst (PC). Finally, protonation of ylide </w:t>
      </w:r>
      <w:r w:rsidR="00304211" w:rsidRPr="00D7578B">
        <w:rPr>
          <w:b/>
          <w:bCs/>
        </w:rPr>
        <w:t>F</w:t>
      </w:r>
      <w:r w:rsidR="00304211" w:rsidRPr="00D7578B">
        <w:t xml:space="preserve"> with </w:t>
      </w:r>
      <w:r w:rsidR="00304211" w:rsidRPr="00D7578B">
        <w:rPr>
          <w:b/>
          <w:bCs/>
        </w:rPr>
        <w:t>1</w:t>
      </w:r>
      <w:r w:rsidR="00304211" w:rsidRPr="00D7578B">
        <w:t>·HBF</w:t>
      </w:r>
      <w:r w:rsidR="00304211" w:rsidRPr="00D7578B">
        <w:rPr>
          <w:vertAlign w:val="subscript"/>
        </w:rPr>
        <w:t>4</w:t>
      </w:r>
      <w:r w:rsidR="00304211" w:rsidRPr="00D7578B">
        <w:t xml:space="preserve"> produces </w:t>
      </w:r>
      <w:proofErr w:type="spellStart"/>
      <w:r w:rsidR="00304211" w:rsidRPr="00D7578B">
        <w:t>phospholanium</w:t>
      </w:r>
      <w:proofErr w:type="spellEnd"/>
      <w:r w:rsidR="00304211" w:rsidRPr="00D7578B">
        <w:t xml:space="preserve"> salt </w:t>
      </w:r>
      <w:r w:rsidR="00304211" w:rsidRPr="00D7578B">
        <w:rPr>
          <w:b/>
          <w:bCs/>
        </w:rPr>
        <w:t xml:space="preserve">3 </w:t>
      </w:r>
      <w:r w:rsidR="00304211" w:rsidRPr="00D7578B">
        <w:t xml:space="preserve">along with </w:t>
      </w:r>
      <w:r w:rsidR="00304211" w:rsidRPr="00D7578B">
        <w:rPr>
          <w:b/>
          <w:bCs/>
        </w:rPr>
        <w:t>1</w:t>
      </w:r>
      <w:r w:rsidR="00304211" w:rsidRPr="00D7578B">
        <w:t>, which enters the next photocatalytic cycle.</w:t>
      </w:r>
    </w:p>
    <w:p w14:paraId="1D6837C3" w14:textId="3E19B33F" w:rsidR="00C140CE" w:rsidRPr="00D7578B" w:rsidRDefault="00C140CE" w:rsidP="006B3AB2">
      <w:pPr>
        <w:pStyle w:val="TAMainText"/>
        <w:rPr>
          <w:rFonts w:hint="eastAsia"/>
        </w:rPr>
      </w:pPr>
    </w:p>
    <w:p w14:paraId="422FE704" w14:textId="4A24C209" w:rsidR="00C140CE" w:rsidRPr="00D7578B" w:rsidRDefault="00AB69AB" w:rsidP="00C140CE">
      <w:pPr>
        <w:jc w:val="center"/>
        <w:rPr>
          <w:color w:val="000000" w:themeColor="text1"/>
        </w:rPr>
      </w:pPr>
      <w:r w:rsidRPr="00D7578B">
        <w:rPr>
          <w:noProof/>
          <w:color w:val="000000" w:themeColor="text1"/>
        </w:rPr>
        <w:drawing>
          <wp:inline distT="0" distB="0" distL="0" distR="0" wp14:anchorId="7F34AAB5" wp14:editId="0F190B54">
            <wp:extent cx="2827440" cy="2025360"/>
            <wp:effectExtent l="0" t="0" r="508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7440" cy="2025360"/>
                    </a:xfrm>
                    <a:prstGeom prst="rect">
                      <a:avLst/>
                    </a:prstGeom>
                  </pic:spPr>
                </pic:pic>
              </a:graphicData>
            </a:graphic>
          </wp:inline>
        </w:drawing>
      </w:r>
    </w:p>
    <w:p w14:paraId="42BE609D" w14:textId="683E8F08" w:rsidR="00C140CE" w:rsidRPr="00D7578B" w:rsidRDefault="00C140CE" w:rsidP="00C140CE">
      <w:pPr>
        <w:pStyle w:val="VCSchemeTitle"/>
        <w:rPr>
          <w:rFonts w:hint="eastAsia"/>
        </w:rPr>
      </w:pPr>
      <w:r w:rsidRPr="00D7578B">
        <w:t xml:space="preserve">Scheme </w:t>
      </w:r>
      <w:r w:rsidR="009057FC" w:rsidRPr="00D7578B">
        <w:t>4</w:t>
      </w:r>
      <w:r w:rsidRPr="00D7578B">
        <w:t>.</w:t>
      </w:r>
      <w:r w:rsidRPr="00D7578B">
        <w:rPr>
          <w:szCs w:val="14"/>
        </w:rPr>
        <w:t xml:space="preserve"> </w:t>
      </w:r>
      <w:r w:rsidRPr="00D7578B">
        <w:t xml:space="preserve">Plausible reaction pathway for photocatalytic reaction of </w:t>
      </w:r>
      <w:r w:rsidRPr="00D7578B">
        <w:rPr>
          <w:bCs/>
        </w:rPr>
        <w:t xml:space="preserve">1 </w:t>
      </w:r>
      <w:r w:rsidRPr="00D7578B">
        <w:t>with alkyne.</w:t>
      </w:r>
    </w:p>
    <w:p w14:paraId="1DD03F3B" w14:textId="2856B50F" w:rsidR="00304211" w:rsidRPr="00D7578B" w:rsidRDefault="00F0457A" w:rsidP="006B3AB2">
      <w:pPr>
        <w:pStyle w:val="TAMainText"/>
        <w:rPr>
          <w:rFonts w:hint="eastAsia"/>
        </w:rPr>
      </w:pPr>
      <w:r w:rsidRPr="00D7578B">
        <w:rPr>
          <w:b/>
          <w:bCs/>
        </w:rPr>
        <w:t xml:space="preserve">Quantum Chemical Calculations. </w:t>
      </w:r>
      <w:r w:rsidR="00304211" w:rsidRPr="00D7578B">
        <w:t>Further mechanistic insights into the unprecedented 1,2-phosphorus migration were provided by quantum chemical calculations on the reactions of simplified β-</w:t>
      </w:r>
      <w:proofErr w:type="spellStart"/>
      <w:r w:rsidR="00304211" w:rsidRPr="00D7578B">
        <w:t>phosphonioalkyl</w:t>
      </w:r>
      <w:proofErr w:type="spellEnd"/>
      <w:r w:rsidR="00304211" w:rsidRPr="00D7578B">
        <w:t xml:space="preserve"> radical species (</w:t>
      </w:r>
      <w:r w:rsidR="00304211" w:rsidRPr="00D7578B">
        <w:rPr>
          <w:b/>
          <w:bCs/>
        </w:rPr>
        <w:t>INT</w:t>
      </w:r>
      <w:r w:rsidR="00CC590D" w:rsidRPr="00D7578B">
        <w:rPr>
          <w:b/>
          <w:bCs/>
        </w:rPr>
        <w:t>8</w:t>
      </w:r>
      <w:r w:rsidR="00304211" w:rsidRPr="00D7578B">
        <w:t xml:space="preserve">) that corresponds to intermediate </w:t>
      </w:r>
      <w:r w:rsidR="00304211" w:rsidRPr="00D7578B">
        <w:rPr>
          <w:b/>
          <w:bCs/>
        </w:rPr>
        <w:t>C</w:t>
      </w:r>
      <w:r w:rsidR="00304211" w:rsidRPr="00D7578B">
        <w:t xml:space="preserve"> in Scheme </w:t>
      </w:r>
      <w:r w:rsidR="00D53109" w:rsidRPr="00D7578B">
        <w:t>4</w:t>
      </w:r>
      <w:r w:rsidR="00304211" w:rsidRPr="00D7578B">
        <w:t>. A concerted “</w:t>
      </w:r>
      <w:proofErr w:type="gramStart"/>
      <w:r w:rsidR="00304211" w:rsidRPr="00D7578B">
        <w:t>C(</w:t>
      </w:r>
      <w:proofErr w:type="gramEnd"/>
      <w:r w:rsidR="00304211" w:rsidRPr="00D7578B">
        <w:t>1)–P bond cleavage”/“C(2)–P bond formation” pathway and a stepwise “homolytic radical elimination”–</w:t>
      </w:r>
      <w:r w:rsidR="00304211" w:rsidRPr="00D7578B">
        <w:t>“radical addition” pathway</w:t>
      </w:r>
      <w:r w:rsidR="00304211" w:rsidRPr="00D7578B">
        <w:rPr>
          <w:vertAlign w:val="superscript"/>
        </w:rPr>
        <w:t>1</w:t>
      </w:r>
      <w:r w:rsidR="00F4140D" w:rsidRPr="00D7578B">
        <w:rPr>
          <w:vertAlign w:val="superscript"/>
        </w:rPr>
        <w:t>7</w:t>
      </w:r>
      <w:r w:rsidR="00304211" w:rsidRPr="00D7578B">
        <w:t xml:space="preserve"> were explored at the ωB97XD/6-31+G(</w:t>
      </w:r>
      <w:proofErr w:type="spellStart"/>
      <w:r w:rsidR="00304211" w:rsidRPr="00D7578B">
        <w:t>d,p</w:t>
      </w:r>
      <w:proofErr w:type="spellEnd"/>
      <w:r w:rsidR="00304211" w:rsidRPr="00D7578B">
        <w:t>)/SMD(CH</w:t>
      </w:r>
      <w:r w:rsidR="00304211" w:rsidRPr="00D7578B">
        <w:rPr>
          <w:vertAlign w:val="subscript"/>
        </w:rPr>
        <w:t>3</w:t>
      </w:r>
      <w:r w:rsidR="00304211" w:rsidRPr="00D7578B">
        <w:t>CN) level of theory (Figure 2a). In the concerted pathway, the primary alkyl radical intermediate (</w:t>
      </w:r>
      <w:r w:rsidR="00304211" w:rsidRPr="00D7578B">
        <w:rPr>
          <w:b/>
          <w:bCs/>
        </w:rPr>
        <w:t>INT</w:t>
      </w:r>
      <w:r w:rsidR="00CC590D" w:rsidRPr="00D7578B">
        <w:rPr>
          <w:b/>
          <w:bCs/>
        </w:rPr>
        <w:t>8</w:t>
      </w:r>
      <w:r w:rsidR="00304211" w:rsidRPr="00D7578B">
        <w:t>, 0.0 kcal mol</w:t>
      </w:r>
      <w:r w:rsidR="00304211" w:rsidRPr="00D7578B">
        <w:rPr>
          <w:vertAlign w:val="superscript"/>
        </w:rPr>
        <w:t>–1</w:t>
      </w:r>
      <w:r w:rsidR="00304211" w:rsidRPr="00D7578B">
        <w:t>) underwent 1,2-phosphorus migration with a Gibbs free energy barrier as high as 26.1 kcal mol</w:t>
      </w:r>
      <w:r w:rsidR="00304211" w:rsidRPr="00D7578B">
        <w:rPr>
          <w:vertAlign w:val="superscript"/>
        </w:rPr>
        <w:t>–1</w:t>
      </w:r>
      <w:r w:rsidR="00304211" w:rsidRPr="00D7578B">
        <w:t xml:space="preserve"> to form thermodynamically more stable tertiary alkyl radical </w:t>
      </w:r>
      <w:r w:rsidR="00304211" w:rsidRPr="00D7578B">
        <w:rPr>
          <w:b/>
          <w:bCs/>
        </w:rPr>
        <w:t>INT</w:t>
      </w:r>
      <w:r w:rsidR="00CC590D" w:rsidRPr="00D7578B">
        <w:rPr>
          <w:b/>
          <w:bCs/>
        </w:rPr>
        <w:t>9</w:t>
      </w:r>
      <w:r w:rsidR="00304211" w:rsidRPr="00D7578B">
        <w:t xml:space="preserve"> (–18.5 kcal mol</w:t>
      </w:r>
      <w:r w:rsidR="00304211" w:rsidRPr="00D7578B">
        <w:rPr>
          <w:vertAlign w:val="superscript"/>
        </w:rPr>
        <w:t>–1</w:t>
      </w:r>
      <w:r w:rsidR="00304211" w:rsidRPr="00D7578B">
        <w:t xml:space="preserve">). Reflecting the concerted nature of the process, as the </w:t>
      </w:r>
      <w:proofErr w:type="gramStart"/>
      <w:r w:rsidR="00304211" w:rsidRPr="00D7578B">
        <w:t>C(</w:t>
      </w:r>
      <w:proofErr w:type="gramEnd"/>
      <w:r w:rsidR="00304211" w:rsidRPr="00D7578B">
        <w:t>1)–P bond becomes elongated, the C(2)–P bond shortens, until the C(1) and C(2) atoms are bonded nearly equally to the P atom in the transition state (</w:t>
      </w:r>
      <w:r w:rsidR="00304211" w:rsidRPr="00D7578B">
        <w:rPr>
          <w:b/>
          <w:bCs/>
        </w:rPr>
        <w:t>TS</w:t>
      </w:r>
      <w:r w:rsidR="00CC590D" w:rsidRPr="00D7578B">
        <w:rPr>
          <w:b/>
          <w:bCs/>
          <w:vertAlign w:val="subscript"/>
        </w:rPr>
        <w:t>8</w:t>
      </w:r>
      <w:r w:rsidR="00304211" w:rsidRPr="00D7578B">
        <w:rPr>
          <w:b/>
          <w:bCs/>
          <w:vertAlign w:val="subscript"/>
        </w:rPr>
        <w:t>–</w:t>
      </w:r>
      <w:r w:rsidR="00CC590D" w:rsidRPr="00D7578B">
        <w:rPr>
          <w:b/>
          <w:bCs/>
          <w:vertAlign w:val="subscript"/>
        </w:rPr>
        <w:t>9</w:t>
      </w:r>
      <w:r w:rsidR="00304211" w:rsidRPr="00D7578B">
        <w:t xml:space="preserve">) [C(1)–P 2.06 </w:t>
      </w:r>
      <w:r w:rsidR="00304211" w:rsidRPr="00D7578B">
        <w:rPr>
          <w:rFonts w:ascii="Cambria Math" w:hAnsi="Cambria Math" w:cs="Cambria Math"/>
        </w:rPr>
        <w:t>Å</w:t>
      </w:r>
      <w:r w:rsidR="00304211" w:rsidRPr="00D7578B">
        <w:t xml:space="preserve">, C(2)–P 2.01 </w:t>
      </w:r>
      <w:r w:rsidR="00304211" w:rsidRPr="00D7578B">
        <w:rPr>
          <w:rFonts w:ascii="Cambria Math" w:hAnsi="Cambria Math" w:cs="Cambria Math"/>
        </w:rPr>
        <w:t>Å</w:t>
      </w:r>
      <w:r w:rsidR="00304211" w:rsidRPr="00D7578B">
        <w:t>]. Throughout this concerted process, the C(1)–</w:t>
      </w:r>
      <w:proofErr w:type="gramStart"/>
      <w:r w:rsidR="00304211" w:rsidRPr="00D7578B">
        <w:t>C(</w:t>
      </w:r>
      <w:proofErr w:type="gramEnd"/>
      <w:r w:rsidR="00304211" w:rsidRPr="00D7578B">
        <w:t>2) single bond length remains nearly unchanged</w:t>
      </w:r>
      <w:r w:rsidR="00304211" w:rsidRPr="00D7578B">
        <w:rPr>
          <w:rFonts w:hint="eastAsia"/>
        </w:rPr>
        <w:t>.</w:t>
      </w:r>
      <w:r w:rsidR="00304211" w:rsidRPr="00D7578B">
        <w:t xml:space="preserve"> On the other hand, the stepwise pathway proceeds with a much lower barrier (</w:t>
      </w:r>
      <w:r w:rsidR="00304211" w:rsidRPr="00D7578B">
        <w:rPr>
          <w:b/>
          <w:bCs/>
        </w:rPr>
        <w:t>TS</w:t>
      </w:r>
      <w:r w:rsidR="00CC590D" w:rsidRPr="00D7578B">
        <w:rPr>
          <w:b/>
          <w:bCs/>
          <w:vertAlign w:val="subscript"/>
        </w:rPr>
        <w:t>8</w:t>
      </w:r>
      <w:r w:rsidR="00304211" w:rsidRPr="00D7578B">
        <w:rPr>
          <w:b/>
          <w:bCs/>
          <w:vertAlign w:val="subscript"/>
        </w:rPr>
        <w:t>–</w:t>
      </w:r>
      <w:r w:rsidR="00CC590D" w:rsidRPr="00D7578B">
        <w:rPr>
          <w:b/>
          <w:bCs/>
          <w:vertAlign w:val="subscript"/>
        </w:rPr>
        <w:t>10</w:t>
      </w:r>
      <w:r w:rsidR="00304211" w:rsidRPr="00D7578B">
        <w:t>, 8.3 kcal mol</w:t>
      </w:r>
      <w:r w:rsidR="00304211" w:rsidRPr="00D7578B">
        <w:rPr>
          <w:vertAlign w:val="superscript"/>
        </w:rPr>
        <w:t>–1</w:t>
      </w:r>
      <w:r w:rsidR="00304211" w:rsidRPr="00D7578B">
        <w:t>) to produce a van der Waals complex (</w:t>
      </w:r>
      <w:r w:rsidR="00CC590D" w:rsidRPr="00D7578B">
        <w:rPr>
          <w:b/>
          <w:bCs/>
        </w:rPr>
        <w:t>10</w:t>
      </w:r>
      <w:r w:rsidR="00304211" w:rsidRPr="00D7578B">
        <w:t xml:space="preserve">) between a tertiary phosphine radical cation and an alkene (isobutene) as a pseudo-intermediate [C(1)–P 3.42 </w:t>
      </w:r>
      <w:r w:rsidR="00304211" w:rsidRPr="00D7578B">
        <w:rPr>
          <w:rFonts w:ascii="Cambria Math" w:hAnsi="Cambria Math" w:cs="Cambria Math"/>
        </w:rPr>
        <w:t>Å</w:t>
      </w:r>
      <w:r w:rsidR="00304211" w:rsidRPr="00D7578B">
        <w:t xml:space="preserve">, C(2)–P 3.49 </w:t>
      </w:r>
      <w:r w:rsidR="00304211" w:rsidRPr="00D7578B">
        <w:rPr>
          <w:rFonts w:ascii="Cambria Math" w:hAnsi="Cambria Math" w:cs="Cambria Math"/>
        </w:rPr>
        <w:t>Å</w:t>
      </w:r>
      <w:r w:rsidR="00304211" w:rsidRPr="00D7578B">
        <w:t xml:space="preserve">, C(1)–C(2) 1.34 </w:t>
      </w:r>
      <w:r w:rsidR="00304211" w:rsidRPr="00D7578B">
        <w:rPr>
          <w:rFonts w:ascii="Cambria Math" w:hAnsi="Cambria Math" w:cs="Cambria Math"/>
        </w:rPr>
        <w:t>Å</w:t>
      </w:r>
      <w:r w:rsidR="00304211" w:rsidRPr="00D7578B">
        <w:t xml:space="preserve">], which undergoes P-radical addition to the alkene at the terminal C(2) atom to produce </w:t>
      </w:r>
      <w:r w:rsidR="00304211" w:rsidRPr="00D7578B">
        <w:rPr>
          <w:b/>
          <w:bCs/>
        </w:rPr>
        <w:t>INT</w:t>
      </w:r>
      <w:r w:rsidR="00CC590D" w:rsidRPr="00D7578B">
        <w:rPr>
          <w:b/>
          <w:bCs/>
        </w:rPr>
        <w:t>9</w:t>
      </w:r>
      <w:r w:rsidR="00304211" w:rsidRPr="00D7578B">
        <w:t xml:space="preserve"> in a barrierless process. Thus, the stepwise pathway is evaluated to be more feasible than the concerted pathway. For the stepwise pathway, the spin density of the system, which is initially localized at the </w:t>
      </w:r>
      <w:proofErr w:type="gramStart"/>
      <w:r w:rsidR="00304211" w:rsidRPr="00D7578B">
        <w:t>C(</w:t>
      </w:r>
      <w:proofErr w:type="gramEnd"/>
      <w:r w:rsidR="00304211" w:rsidRPr="00D7578B">
        <w:t>2) atom (</w:t>
      </w:r>
      <w:r w:rsidR="00304211" w:rsidRPr="00D7578B">
        <w:rPr>
          <w:b/>
          <w:bCs/>
        </w:rPr>
        <w:t>INT</w:t>
      </w:r>
      <w:r w:rsidR="00CC590D" w:rsidRPr="00D7578B">
        <w:rPr>
          <w:b/>
          <w:bCs/>
        </w:rPr>
        <w:t>8</w:t>
      </w:r>
      <w:r w:rsidR="00304211" w:rsidRPr="00D7578B">
        <w:t xml:space="preserve">), is partially distributed to the P atom at </w:t>
      </w:r>
      <w:r w:rsidR="00304211" w:rsidRPr="00D7578B">
        <w:rPr>
          <w:b/>
          <w:bCs/>
        </w:rPr>
        <w:t>TS</w:t>
      </w:r>
      <w:r w:rsidR="00CC590D" w:rsidRPr="00D7578B">
        <w:rPr>
          <w:b/>
          <w:bCs/>
          <w:vertAlign w:val="subscript"/>
        </w:rPr>
        <w:t>8</w:t>
      </w:r>
      <w:r w:rsidR="00304211" w:rsidRPr="00D7578B">
        <w:rPr>
          <w:b/>
          <w:bCs/>
          <w:vertAlign w:val="subscript"/>
        </w:rPr>
        <w:t>–</w:t>
      </w:r>
      <w:r w:rsidR="00CC590D" w:rsidRPr="00D7578B">
        <w:rPr>
          <w:b/>
          <w:bCs/>
          <w:vertAlign w:val="subscript"/>
        </w:rPr>
        <w:t>10</w:t>
      </w:r>
      <w:r w:rsidR="00304211" w:rsidRPr="00D7578B">
        <w:t xml:space="preserve"> and completely shifts to the P atom at </w:t>
      </w:r>
      <w:r w:rsidR="00304211" w:rsidRPr="00D7578B">
        <w:rPr>
          <w:rFonts w:hint="eastAsia"/>
        </w:rPr>
        <w:t>t</w:t>
      </w:r>
      <w:r w:rsidR="00304211" w:rsidRPr="00D7578B">
        <w:t>he pseudo-intermediate (</w:t>
      </w:r>
      <w:r w:rsidR="00CC590D" w:rsidRPr="00D7578B">
        <w:rPr>
          <w:b/>
          <w:bCs/>
        </w:rPr>
        <w:t>10</w:t>
      </w:r>
      <w:r w:rsidR="00304211" w:rsidRPr="00D7578B">
        <w:t xml:space="preserve">). The spin density at the P atom is then completely transferred to the </w:t>
      </w:r>
      <w:proofErr w:type="gramStart"/>
      <w:r w:rsidR="00304211" w:rsidRPr="00D7578B">
        <w:t>C(</w:t>
      </w:r>
      <w:proofErr w:type="gramEnd"/>
      <w:r w:rsidR="00304211" w:rsidRPr="00D7578B">
        <w:t>1) atom (</w:t>
      </w:r>
      <w:r w:rsidR="00304211" w:rsidRPr="00D7578B">
        <w:rPr>
          <w:b/>
          <w:bCs/>
        </w:rPr>
        <w:t>INT</w:t>
      </w:r>
      <w:r w:rsidR="00CC590D" w:rsidRPr="00D7578B">
        <w:rPr>
          <w:b/>
          <w:bCs/>
        </w:rPr>
        <w:t>9</w:t>
      </w:r>
      <w:r w:rsidR="00304211" w:rsidRPr="00D7578B">
        <w:t>) through P-radical addition to the alkene. The alkyl radical moiety [-C(CH</w:t>
      </w:r>
      <w:r w:rsidR="00304211" w:rsidRPr="00D7578B">
        <w:rPr>
          <w:vertAlign w:val="subscript"/>
        </w:rPr>
        <w:t>3</w:t>
      </w:r>
      <w:r w:rsidR="00304211" w:rsidRPr="00D7578B">
        <w:t>)</w:t>
      </w:r>
      <w:r w:rsidR="00304211" w:rsidRPr="00D7578B">
        <w:rPr>
          <w:vertAlign w:val="subscript"/>
        </w:rPr>
        <w:t>2</w:t>
      </w:r>
      <w:r w:rsidR="00304211" w:rsidRPr="00D7578B">
        <w:t>–CH</w:t>
      </w:r>
      <w:r w:rsidR="00304211" w:rsidRPr="00D7578B">
        <w:rPr>
          <w:vertAlign w:val="subscript"/>
        </w:rPr>
        <w:t>2</w:t>
      </w:r>
      <w:r w:rsidR="00304211" w:rsidRPr="00D7578B">
        <w:t xml:space="preserve">·] of </w:t>
      </w:r>
      <w:r w:rsidR="00304211" w:rsidRPr="00D7578B">
        <w:rPr>
          <w:b/>
          <w:bCs/>
        </w:rPr>
        <w:t>INT</w:t>
      </w:r>
      <w:r w:rsidR="00CC590D" w:rsidRPr="00D7578B">
        <w:rPr>
          <w:b/>
          <w:bCs/>
        </w:rPr>
        <w:t>8</w:t>
      </w:r>
      <w:r w:rsidR="00304211" w:rsidRPr="00D7578B">
        <w:t xml:space="preserve"> has a small negative NBO charge (–0.15), reflecting the polarized nature of the C–P bond. In </w:t>
      </w:r>
      <w:r w:rsidR="00304211" w:rsidRPr="00D7578B">
        <w:rPr>
          <w:b/>
          <w:bCs/>
        </w:rPr>
        <w:t>TS</w:t>
      </w:r>
      <w:r w:rsidR="00CC590D" w:rsidRPr="00D7578B">
        <w:rPr>
          <w:b/>
          <w:bCs/>
          <w:vertAlign w:val="subscript"/>
        </w:rPr>
        <w:t>8</w:t>
      </w:r>
      <w:r w:rsidR="00304211" w:rsidRPr="00D7578B">
        <w:rPr>
          <w:b/>
          <w:bCs/>
          <w:vertAlign w:val="subscript"/>
        </w:rPr>
        <w:t>–</w:t>
      </w:r>
      <w:r w:rsidR="00CC590D" w:rsidRPr="00D7578B">
        <w:rPr>
          <w:b/>
          <w:bCs/>
          <w:vertAlign w:val="subscript"/>
        </w:rPr>
        <w:t>10</w:t>
      </w:r>
      <w:r w:rsidR="00304211" w:rsidRPr="00D7578B">
        <w:t xml:space="preserve">, the positive charge of the phosphonium moiety is partly distributed to the alkyl radical (alkene) moiety (+0.21). In </w:t>
      </w:r>
      <w:r w:rsidR="00171D2C" w:rsidRPr="00D7578B">
        <w:t>pseudo-</w:t>
      </w:r>
      <w:r w:rsidR="00304211" w:rsidRPr="00D7578B">
        <w:t xml:space="preserve">intermediate </w:t>
      </w:r>
      <w:r w:rsidR="00CC590D" w:rsidRPr="00D7578B">
        <w:rPr>
          <w:b/>
          <w:bCs/>
        </w:rPr>
        <w:t>10</w:t>
      </w:r>
      <w:r w:rsidR="00304211" w:rsidRPr="00D7578B">
        <w:t xml:space="preserve">, the alkene moiety is electronically almost neutral (+0.03), and most of the positive charge is distributed to the phosphine cation radical moiety (+0.97), indicating that electronic interaction between the two fragments is small in accord with the assignment of this species as a van der Waals complex. Upon re-addition of the phosphine radical cation to the alkene moiety at the </w:t>
      </w:r>
      <w:proofErr w:type="gramStart"/>
      <w:r w:rsidR="00304211" w:rsidRPr="00D7578B">
        <w:t>C(</w:t>
      </w:r>
      <w:proofErr w:type="gramEnd"/>
      <w:r w:rsidR="00304211" w:rsidRPr="00D7578B">
        <w:t>2) atom, the small negative NBO charge (–0.16) of the alkyl radical moiety is recovered.</w:t>
      </w:r>
    </w:p>
    <w:p w14:paraId="216CCDA1" w14:textId="710D68E7" w:rsidR="006B3AB2" w:rsidRPr="00D7578B" w:rsidRDefault="006B3AB2" w:rsidP="006B3AB2">
      <w:pPr>
        <w:pStyle w:val="TAMainText"/>
        <w:rPr>
          <w:rFonts w:hint="eastAsia"/>
        </w:rPr>
      </w:pPr>
      <w:r w:rsidRPr="00D7578B">
        <w:t>The outcome of the reaction of tri(1-</w:t>
      </w:r>
      <w:proofErr w:type="gramStart"/>
      <w:r w:rsidRPr="00D7578B">
        <w:t>adamantyl)phosphine</w:t>
      </w:r>
      <w:proofErr w:type="gramEnd"/>
      <w:r w:rsidRPr="00D7578B">
        <w:t xml:space="preserve"> (</w:t>
      </w:r>
      <w:r w:rsidRPr="00D7578B">
        <w:rPr>
          <w:b/>
          <w:bCs/>
        </w:rPr>
        <w:t>4</w:t>
      </w:r>
      <w:r w:rsidRPr="00D7578B">
        <w:t xml:space="preserve">) and </w:t>
      </w:r>
      <w:r w:rsidRPr="00D7578B">
        <w:rPr>
          <w:b/>
          <w:bCs/>
        </w:rPr>
        <w:t>2i</w:t>
      </w:r>
      <w:r w:rsidRPr="00D7578B">
        <w:t xml:space="preserve"> (Scheme 2) affording direct cycli</w:t>
      </w:r>
      <w:r w:rsidRPr="00D7578B">
        <w:rPr>
          <w:rFonts w:hint="eastAsia"/>
          <w:lang w:eastAsia="ja-JP"/>
        </w:rPr>
        <w:t>z</w:t>
      </w:r>
      <w:r w:rsidRPr="00D7578B">
        <w:t xml:space="preserve">ation product </w:t>
      </w:r>
      <w:r w:rsidRPr="00D7578B">
        <w:rPr>
          <w:b/>
          <w:bCs/>
        </w:rPr>
        <w:t>5</w:t>
      </w:r>
      <w:r w:rsidRPr="00D7578B">
        <w:t xml:space="preserve"> without going through 1,2-P migration, which requires the intermediacy of a highly strained bridgehead alkene, is strong</w:t>
      </w:r>
      <w:r w:rsidRPr="00D7578B">
        <w:rPr>
          <w:rFonts w:hint="eastAsia"/>
          <w:lang w:eastAsia="ja-JP"/>
        </w:rPr>
        <w:t>ly</w:t>
      </w:r>
      <w:r w:rsidRPr="00D7578B">
        <w:t xml:space="preserve"> supportive</w:t>
      </w:r>
      <w:r w:rsidRPr="00D7578B">
        <w:rPr>
          <w:rFonts w:hint="eastAsia"/>
          <w:lang w:eastAsia="ja-JP"/>
        </w:rPr>
        <w:t xml:space="preserve"> </w:t>
      </w:r>
      <w:r w:rsidRPr="00D7578B">
        <w:t>of the proposed reaction mechanism involving the radical cation/alkene complex.</w:t>
      </w:r>
    </w:p>
    <w:p w14:paraId="0E0912BA" w14:textId="3AE60C4C" w:rsidR="004D29F0" w:rsidRPr="00D7578B" w:rsidRDefault="004D29F0" w:rsidP="006B3AB2">
      <w:pPr>
        <w:pStyle w:val="TAMainText"/>
        <w:rPr>
          <w:rFonts w:hint="eastAsia"/>
          <w:lang w:eastAsia="ja-JP"/>
        </w:rPr>
      </w:pPr>
    </w:p>
    <w:p w14:paraId="3D8C6D61" w14:textId="2C658CD4" w:rsidR="004D29F0" w:rsidRPr="00D7578B" w:rsidRDefault="004D29F0" w:rsidP="006B3AB2">
      <w:pPr>
        <w:pStyle w:val="TAMainText"/>
        <w:rPr>
          <w:rFonts w:hint="eastAsia"/>
        </w:rPr>
        <w:sectPr w:rsidR="004D29F0" w:rsidRPr="00D7578B" w:rsidSect="002161C8">
          <w:type w:val="continuous"/>
          <w:pgSz w:w="12240" w:h="15840"/>
          <w:pgMar w:top="720" w:right="1094" w:bottom="720" w:left="1094" w:header="720" w:footer="720" w:gutter="0"/>
          <w:cols w:num="2" w:space="461"/>
        </w:sectPr>
      </w:pPr>
    </w:p>
    <w:p w14:paraId="754A7C35" w14:textId="276FD70C" w:rsidR="00A31E1B" w:rsidRPr="00D7578B" w:rsidRDefault="00A03D0C" w:rsidP="005C7BDB">
      <w:pPr>
        <w:pStyle w:val="TFReferencesSection"/>
        <w:jc w:val="center"/>
        <w:rPr>
          <w:rFonts w:hint="eastAsia"/>
        </w:rPr>
      </w:pPr>
      <w:r w:rsidRPr="00D7578B">
        <w:rPr>
          <w:noProof/>
        </w:rPr>
        <w:lastRenderedPageBreak/>
        <w:drawing>
          <wp:inline distT="0" distB="0" distL="0" distR="0" wp14:anchorId="0899ACD2" wp14:editId="14982EAC">
            <wp:extent cx="4559040" cy="5570640"/>
            <wp:effectExtent l="0" t="0" r="635" b="508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59040" cy="5570640"/>
                    </a:xfrm>
                    <a:prstGeom prst="rect">
                      <a:avLst/>
                    </a:prstGeom>
                  </pic:spPr>
                </pic:pic>
              </a:graphicData>
            </a:graphic>
          </wp:inline>
        </w:drawing>
      </w:r>
    </w:p>
    <w:p w14:paraId="58AE6E95" w14:textId="4D1E1F2C" w:rsidR="0075092B" w:rsidRPr="00D7578B" w:rsidRDefault="0075092B" w:rsidP="0075092B">
      <w:pPr>
        <w:pStyle w:val="VAFigureCaption"/>
        <w:rPr>
          <w:rFonts w:hint="eastAsia"/>
        </w:rPr>
      </w:pPr>
      <w:r w:rsidRPr="00D7578B">
        <w:rPr>
          <w:b/>
          <w:bCs/>
        </w:rPr>
        <w:t>Figure 2.</w:t>
      </w:r>
      <w:r w:rsidRPr="00D7578B">
        <w:t xml:space="preserve"> </w:t>
      </w:r>
      <w:r w:rsidR="00C140CE" w:rsidRPr="00D7578B">
        <w:t xml:space="preserve">(a) Calculated energy diagrams of concerted and stepwise pathways for 1,2-phosphorus migration. All energies are relative to </w:t>
      </w:r>
      <w:r w:rsidR="00C140CE" w:rsidRPr="00D7578B">
        <w:rPr>
          <w:b/>
          <w:bCs/>
        </w:rPr>
        <w:t>INT</w:t>
      </w:r>
      <w:r w:rsidR="00CC590D" w:rsidRPr="00D7578B">
        <w:rPr>
          <w:b/>
          <w:bCs/>
        </w:rPr>
        <w:t>8</w:t>
      </w:r>
      <w:r w:rsidR="00C140CE" w:rsidRPr="00D7578B">
        <w:t xml:space="preserve"> (kcal mol</w:t>
      </w:r>
      <w:r w:rsidR="00C140CE" w:rsidRPr="00D7578B">
        <w:rPr>
          <w:vertAlign w:val="superscript"/>
        </w:rPr>
        <w:t>–1</w:t>
      </w:r>
      <w:r w:rsidR="00C140CE" w:rsidRPr="00D7578B">
        <w:t xml:space="preserve">). Spin density is depicted with the red mesh. </w:t>
      </w:r>
      <w:r w:rsidR="00C140CE" w:rsidRPr="00D7578B">
        <w:rPr>
          <w:b/>
          <w:bCs/>
        </w:rPr>
        <w:t>INT</w:t>
      </w:r>
      <w:r w:rsidR="00C140CE" w:rsidRPr="00D7578B">
        <w:t xml:space="preserve">: intermediate, </w:t>
      </w:r>
      <w:r w:rsidR="00C140CE" w:rsidRPr="00D7578B">
        <w:rPr>
          <w:b/>
          <w:bCs/>
        </w:rPr>
        <w:t>TS</w:t>
      </w:r>
      <w:r w:rsidR="00C140CE" w:rsidRPr="00D7578B">
        <w:t xml:space="preserve">: transition state. (b) Visualization of noncovalent interactions in pseudo-intermediate </w:t>
      </w:r>
      <w:r w:rsidR="00CC590D" w:rsidRPr="00D7578B">
        <w:rPr>
          <w:b/>
          <w:bCs/>
        </w:rPr>
        <w:t>10</w:t>
      </w:r>
      <w:r w:rsidR="00C140CE" w:rsidRPr="00D7578B">
        <w:t xml:space="preserve">. Attractive interactions are depicted with the green </w:t>
      </w:r>
      <w:proofErr w:type="spellStart"/>
      <w:r w:rsidR="00C140CE" w:rsidRPr="00D7578B">
        <w:t>isosurface</w:t>
      </w:r>
      <w:proofErr w:type="spellEnd"/>
      <w:r w:rsidR="00C140CE" w:rsidRPr="00D7578B">
        <w:t xml:space="preserve">. (c) Visualization of bond critical points in </w:t>
      </w:r>
      <w:r w:rsidR="00CC590D" w:rsidRPr="00D7578B">
        <w:rPr>
          <w:b/>
          <w:bCs/>
        </w:rPr>
        <w:t>10</w:t>
      </w:r>
      <w:r w:rsidR="00C140CE" w:rsidRPr="00D7578B">
        <w:t>. The electron density values are given at the</w:t>
      </w:r>
      <w:r w:rsidR="00C140CE" w:rsidRPr="00D7578B">
        <w:rPr>
          <w:rFonts w:hint="eastAsia"/>
        </w:rPr>
        <w:t xml:space="preserve"> </w:t>
      </w:r>
      <w:r w:rsidR="00C140CE" w:rsidRPr="00D7578B">
        <w:t>selected bond critical points [</w:t>
      </w:r>
      <w:proofErr w:type="spellStart"/>
      <w:r w:rsidR="00C140CE" w:rsidRPr="00D7578B">
        <w:rPr>
          <w:i/>
          <w:iCs/>
        </w:rPr>
        <w:t>ρ</w:t>
      </w:r>
      <w:r w:rsidR="00C140CE" w:rsidRPr="00D7578B">
        <w:rPr>
          <w:vertAlign w:val="subscript"/>
        </w:rPr>
        <w:t>bcp</w:t>
      </w:r>
      <w:proofErr w:type="spellEnd"/>
      <w:r w:rsidR="00C140CE" w:rsidRPr="00D7578B">
        <w:t xml:space="preserve"> (eÅ</w:t>
      </w:r>
      <w:r w:rsidR="00C140CE" w:rsidRPr="00D7578B">
        <w:rPr>
          <w:vertAlign w:val="superscript"/>
        </w:rPr>
        <w:t>−3</w:t>
      </w:r>
      <w:r w:rsidR="00C140CE" w:rsidRPr="00D7578B">
        <w:t>)]</w:t>
      </w:r>
    </w:p>
    <w:p w14:paraId="2A308E80" w14:textId="23D788FD" w:rsidR="0075092B" w:rsidRPr="00D7578B" w:rsidRDefault="0075092B" w:rsidP="0075092B">
      <w:pPr>
        <w:rPr>
          <w:color w:val="000000" w:themeColor="text1"/>
        </w:rPr>
      </w:pPr>
    </w:p>
    <w:p w14:paraId="66D70182" w14:textId="77777777" w:rsidR="0075092B" w:rsidRPr="00D7578B" w:rsidRDefault="0075092B" w:rsidP="0075092B">
      <w:pPr>
        <w:rPr>
          <w:color w:val="000000" w:themeColor="text1"/>
        </w:rPr>
        <w:sectPr w:rsidR="0075092B" w:rsidRPr="00D7578B" w:rsidSect="0075092B">
          <w:pgSz w:w="12240" w:h="15840"/>
          <w:pgMar w:top="720" w:right="1094" w:bottom="720" w:left="1094" w:header="720" w:footer="720" w:gutter="0"/>
          <w:cols w:space="461"/>
        </w:sectPr>
      </w:pPr>
    </w:p>
    <w:p w14:paraId="6C99841A" w14:textId="77777777" w:rsidR="00E17A63" w:rsidRDefault="00E17A63" w:rsidP="006B3AB2">
      <w:pPr>
        <w:pStyle w:val="TAMainText"/>
      </w:pPr>
      <w:r w:rsidRPr="00D7578B">
        <w:t>For more detailed insights into the nature of the van der Waals complex between the phosphine radical cation and the alkene as a pseudo-intermediate (</w:t>
      </w:r>
      <w:r w:rsidRPr="00D7578B">
        <w:rPr>
          <w:b/>
          <w:bCs/>
        </w:rPr>
        <w:t>10</w:t>
      </w:r>
      <w:r w:rsidRPr="00D7578B">
        <w:t>), noncovalent interaction analysis was conducted by the IGMH method</w:t>
      </w:r>
      <w:r w:rsidRPr="00D7578B">
        <w:rPr>
          <w:vertAlign w:val="superscript"/>
        </w:rPr>
        <w:t>18</w:t>
      </w:r>
      <w:r w:rsidRPr="00D7578B">
        <w:t xml:space="preserve"> (Figure 2b) and by Atoms-in-molecules analysis</w:t>
      </w:r>
      <w:r w:rsidRPr="00D7578B">
        <w:rPr>
          <w:vertAlign w:val="superscript"/>
        </w:rPr>
        <w:t>19</w:t>
      </w:r>
      <w:r w:rsidRPr="00D7578B">
        <w:t xml:space="preserve"> (Figure 2c) with the </w:t>
      </w:r>
      <w:proofErr w:type="spellStart"/>
      <w:r w:rsidRPr="00D7578B">
        <w:t>Multiwfn</w:t>
      </w:r>
      <w:proofErr w:type="spellEnd"/>
      <w:r w:rsidRPr="00D7578B">
        <w:t xml:space="preserve"> software.</w:t>
      </w:r>
      <w:r w:rsidRPr="00D7578B">
        <w:rPr>
          <w:vertAlign w:val="superscript"/>
        </w:rPr>
        <w:t>20</w:t>
      </w:r>
      <w:r w:rsidRPr="00D7578B">
        <w:t xml:space="preserve"> The most significant noncovalent interaction is found between the </w:t>
      </w:r>
      <w:proofErr w:type="spellStart"/>
      <w:r w:rsidRPr="00D7578B">
        <w:t>pyramidalized</w:t>
      </w:r>
      <w:proofErr w:type="spellEnd"/>
      <w:r w:rsidRPr="00D7578B">
        <w:t xml:space="preserve"> phosphine radical cation center and the π-electrons of the isobutene fragment [</w:t>
      </w:r>
      <w:proofErr w:type="spellStart"/>
      <w:r w:rsidRPr="00D7578B">
        <w:rPr>
          <w:i/>
          <w:iCs/>
        </w:rPr>
        <w:t>ρ</w:t>
      </w:r>
      <w:r w:rsidRPr="00D7578B">
        <w:rPr>
          <w:vertAlign w:val="subscript"/>
        </w:rPr>
        <w:t>bcp</w:t>
      </w:r>
      <w:proofErr w:type="spellEnd"/>
      <w:r w:rsidRPr="00D7578B">
        <w:t>(</w:t>
      </w:r>
      <w:r w:rsidRPr="00D7578B">
        <w:rPr>
          <w:i/>
          <w:iCs/>
        </w:rPr>
        <w:t>r</w:t>
      </w:r>
      <w:r w:rsidRPr="00D7578B">
        <w:t>) (the electron density at the bond critical point) = 0.010].</w:t>
      </w:r>
      <w:r w:rsidRPr="00D7578B">
        <w:rPr>
          <w:vertAlign w:val="superscript"/>
        </w:rPr>
        <w:t>21</w:t>
      </w:r>
      <w:r w:rsidRPr="00D7578B">
        <w:t xml:space="preserve"> In addition, multiple </w:t>
      </w:r>
      <w:r w:rsidRPr="00D7578B">
        <w:rPr>
          <w:i/>
          <w:iCs/>
        </w:rPr>
        <w:t>sp</w:t>
      </w:r>
      <w:r w:rsidRPr="00D7578B">
        <w:rPr>
          <w:vertAlign w:val="superscript"/>
        </w:rPr>
        <w:t>3</w:t>
      </w:r>
      <w:r w:rsidRPr="00D7578B">
        <w:t>-C–H/</w:t>
      </w:r>
      <w:r w:rsidRPr="00D7578B">
        <w:rPr>
          <w:i/>
          <w:iCs/>
        </w:rPr>
        <w:t>sp</w:t>
      </w:r>
      <w:r w:rsidRPr="00D7578B">
        <w:rPr>
          <w:vertAlign w:val="superscript"/>
        </w:rPr>
        <w:t>3</w:t>
      </w:r>
      <w:r w:rsidRPr="00D7578B">
        <w:t>-C–H London dispersion interactions are indicated between the radical cation and isobutene fragments [</w:t>
      </w:r>
      <w:proofErr w:type="spellStart"/>
      <w:r w:rsidRPr="00D7578B">
        <w:rPr>
          <w:i/>
          <w:iCs/>
        </w:rPr>
        <w:t>ρ</w:t>
      </w:r>
      <w:r w:rsidRPr="00D7578B">
        <w:rPr>
          <w:vertAlign w:val="subscript"/>
        </w:rPr>
        <w:t>bcp</w:t>
      </w:r>
      <w:proofErr w:type="spellEnd"/>
      <w:r w:rsidRPr="00D7578B">
        <w:t>(</w:t>
      </w:r>
      <w:r w:rsidRPr="00D7578B">
        <w:rPr>
          <w:i/>
          <w:iCs/>
        </w:rPr>
        <w:t>r</w:t>
      </w:r>
      <w:r w:rsidRPr="00D7578B">
        <w:t>) = 0.005–0.007], suggesting that these complementary noncovalent interactions may contribute to the existence of the radical cation–alkene van der Waals complex as a pseudo-</w:t>
      </w:r>
      <w:r w:rsidRPr="00D7578B">
        <w:t>intermediate</w:t>
      </w:r>
      <w:r w:rsidRPr="00D7578B">
        <w:rPr>
          <w:vertAlign w:val="superscript"/>
        </w:rPr>
        <w:t>22</w:t>
      </w:r>
      <w:r w:rsidRPr="00D7578B">
        <w:t xml:space="preserve"> and to the successful occurrence of 1,2-P-migrative [3+2] cycloaddition by the use of tri(</w:t>
      </w:r>
      <w:r w:rsidRPr="00D7578B">
        <w:rPr>
          <w:i/>
          <w:iCs/>
        </w:rPr>
        <w:t>t</w:t>
      </w:r>
      <w:r w:rsidRPr="00D7578B">
        <w:t xml:space="preserve">-butyl)phosphine as a phosphorus source. </w:t>
      </w:r>
    </w:p>
    <w:p w14:paraId="2A0D810D" w14:textId="12093EDC" w:rsidR="00E24D4C" w:rsidRDefault="003A40EF" w:rsidP="00E17A63">
      <w:pPr>
        <w:pStyle w:val="TAMainText"/>
      </w:pPr>
      <w:r w:rsidRPr="00D7578B">
        <w:rPr>
          <w:b/>
          <w:bCs/>
        </w:rPr>
        <w:t xml:space="preserve">Alkene Exchange Experiment. </w:t>
      </w:r>
      <w:r w:rsidRPr="00D7578B">
        <w:t xml:space="preserve">To provide </w:t>
      </w:r>
      <w:r w:rsidR="00721F76" w:rsidRPr="00D7578B">
        <w:t xml:space="preserve">further </w:t>
      </w:r>
      <w:r w:rsidRPr="00D7578B">
        <w:t xml:space="preserve">experimental support for the theoretically </w:t>
      </w:r>
      <w:r w:rsidR="00721F76" w:rsidRPr="00D7578B">
        <w:t xml:space="preserve">and experimentally </w:t>
      </w:r>
      <w:r w:rsidRPr="00D7578B">
        <w:t>suggested existence of the phosphine radical cation</w:t>
      </w:r>
      <w:r w:rsidR="00587097" w:rsidRPr="00D7578B">
        <w:t>–</w:t>
      </w:r>
      <w:r w:rsidRPr="00D7578B">
        <w:t>alkene van der Waals complex, we carried out the reaction of deuterated tri(</w:t>
      </w:r>
      <w:r w:rsidRPr="00D7578B">
        <w:rPr>
          <w:i/>
          <w:iCs/>
        </w:rPr>
        <w:t>t</w:t>
      </w:r>
      <w:r w:rsidRPr="00D7578B">
        <w:t>-</w:t>
      </w:r>
      <w:proofErr w:type="gramStart"/>
      <w:r w:rsidRPr="00D7578B">
        <w:t>butyl)phosphine</w:t>
      </w:r>
      <w:proofErr w:type="gramEnd"/>
      <w:r w:rsidRPr="00D7578B">
        <w:t xml:space="preserve"> (</w:t>
      </w:r>
      <w:r w:rsidRPr="00D7578B">
        <w:rPr>
          <w:b/>
          <w:bCs/>
        </w:rPr>
        <w:t>1-</w:t>
      </w:r>
      <w:r w:rsidRPr="00D7578B">
        <w:rPr>
          <w:b/>
          <w:bCs/>
          <w:i/>
          <w:iCs/>
        </w:rPr>
        <w:t>d</w:t>
      </w:r>
      <w:r w:rsidRPr="00D7578B">
        <w:rPr>
          <w:b/>
          <w:bCs/>
          <w:vertAlign w:val="subscript"/>
        </w:rPr>
        <w:t>27</w:t>
      </w:r>
      <w:r w:rsidRPr="00D7578B">
        <w:t>·HBF</w:t>
      </w:r>
      <w:r w:rsidRPr="00D7578B">
        <w:rPr>
          <w:vertAlign w:val="subscript"/>
        </w:rPr>
        <w:t>4</w:t>
      </w:r>
      <w:r w:rsidRPr="00D7578B">
        <w:t xml:space="preserve">) with alkyne </w:t>
      </w:r>
      <w:r w:rsidRPr="00D7578B">
        <w:rPr>
          <w:b/>
          <w:bCs/>
        </w:rPr>
        <w:t>2</w:t>
      </w:r>
      <w:r w:rsidR="00CC590D" w:rsidRPr="00D7578B">
        <w:rPr>
          <w:b/>
          <w:bCs/>
        </w:rPr>
        <w:t>h</w:t>
      </w:r>
      <w:r w:rsidRPr="00D7578B">
        <w:t xml:space="preserve"> in the presence of non-deuterated isobutene (Table 3). The deuterium/hydrogen ratio decreased at the α-position (shown in a purple circle) in a dose-dependent manner and remained the same at the methine carbon on the </w:t>
      </w:r>
      <w:proofErr w:type="spellStart"/>
      <w:r w:rsidRPr="00D7578B">
        <w:t>phospholane</w:t>
      </w:r>
      <w:proofErr w:type="spellEnd"/>
      <w:r w:rsidRPr="00D7578B">
        <w:t xml:space="preserve"> ring (shown in a black </w:t>
      </w:r>
      <w:r w:rsidRPr="00D7578B">
        <w:rPr>
          <w:lang w:eastAsia="ja-JP"/>
        </w:rPr>
        <w:t>square)</w:t>
      </w:r>
      <w:r w:rsidRPr="00D7578B">
        <w:t xml:space="preserve">, indicating partial participation of the added non-deuterated isobutene and </w:t>
      </w:r>
      <w:r w:rsidRPr="00D7578B">
        <w:lastRenderedPageBreak/>
        <w:t>supporting the existence of the phosphine radical cation</w:t>
      </w:r>
      <w:r w:rsidR="00587097" w:rsidRPr="00D7578B">
        <w:t>–</w:t>
      </w:r>
      <w:r w:rsidRPr="00D7578B">
        <w:t>alkene van der Waals complex.</w:t>
      </w:r>
    </w:p>
    <w:p w14:paraId="07BD2F9A" w14:textId="77777777" w:rsidR="00E17A63" w:rsidRPr="00D7578B" w:rsidRDefault="00E17A63" w:rsidP="00E17A63">
      <w:pPr>
        <w:pStyle w:val="TAMainText"/>
        <w:rPr>
          <w:rFonts w:hint="eastAsia"/>
        </w:rPr>
      </w:pPr>
    </w:p>
    <w:p w14:paraId="3187B711" w14:textId="799E93E4" w:rsidR="003A40EF" w:rsidRPr="00D7578B" w:rsidRDefault="003A40EF" w:rsidP="003A40EF">
      <w:pPr>
        <w:pStyle w:val="VDTableTitle"/>
        <w:rPr>
          <w:rFonts w:hint="eastAsia"/>
          <w:lang w:eastAsia="ja-JP"/>
        </w:rPr>
      </w:pPr>
      <w:r w:rsidRPr="00D7578B">
        <w:t xml:space="preserve">Table 3. Reaction of </w:t>
      </w:r>
      <w:r w:rsidRPr="00D7578B">
        <w:rPr>
          <w:bCs/>
        </w:rPr>
        <w:t>1-</w:t>
      </w:r>
      <w:r w:rsidRPr="00D7578B">
        <w:rPr>
          <w:bCs/>
          <w:i/>
          <w:iCs/>
        </w:rPr>
        <w:t>d</w:t>
      </w:r>
      <w:r w:rsidRPr="00D7578B">
        <w:rPr>
          <w:bCs/>
          <w:vertAlign w:val="subscript"/>
        </w:rPr>
        <w:t>27</w:t>
      </w:r>
      <w:r w:rsidRPr="00D7578B">
        <w:t>·HBF</w:t>
      </w:r>
      <w:r w:rsidRPr="00D7578B">
        <w:rPr>
          <w:vertAlign w:val="subscript"/>
        </w:rPr>
        <w:t xml:space="preserve">4 </w:t>
      </w:r>
      <w:r w:rsidRPr="00D7578B">
        <w:t>with 2</w:t>
      </w:r>
      <w:r w:rsidR="00CC590D" w:rsidRPr="00D7578B">
        <w:t>h</w:t>
      </w:r>
      <w:r w:rsidRPr="00D7578B">
        <w:t xml:space="preserve"> in the presence of </w:t>
      </w:r>
      <w:proofErr w:type="spellStart"/>
      <w:proofErr w:type="gramStart"/>
      <w:r w:rsidRPr="00D7578B">
        <w:t>isobutene.</w:t>
      </w:r>
      <w:r w:rsidRPr="00D7578B">
        <w:rPr>
          <w:vertAlign w:val="superscript"/>
        </w:rPr>
        <w:t>a</w:t>
      </w:r>
      <w:proofErr w:type="spellEnd"/>
      <w:proofErr w:type="gramEnd"/>
    </w:p>
    <w:p w14:paraId="3E86D16E" w14:textId="049C7D7A" w:rsidR="003A40EF" w:rsidRPr="00D7578B" w:rsidRDefault="00CC590D" w:rsidP="003A40EF">
      <w:pPr>
        <w:jc w:val="center"/>
        <w:rPr>
          <w:color w:val="FF0000"/>
        </w:rPr>
      </w:pPr>
      <w:r w:rsidRPr="00D7578B">
        <w:rPr>
          <w:noProof/>
          <w:color w:val="FF0000"/>
        </w:rPr>
        <w:drawing>
          <wp:inline distT="0" distB="0" distL="0" distR="0" wp14:anchorId="028672D0" wp14:editId="43DF5BD8">
            <wp:extent cx="2537640" cy="1987200"/>
            <wp:effectExtent l="0" t="0" r="254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37640" cy="1987200"/>
                    </a:xfrm>
                    <a:prstGeom prst="rect">
                      <a:avLst/>
                    </a:prstGeom>
                  </pic:spPr>
                </pic:pic>
              </a:graphicData>
            </a:graphic>
          </wp:inline>
        </w:drawing>
      </w:r>
    </w:p>
    <w:p w14:paraId="551D4306" w14:textId="6D52CE59" w:rsidR="003A40EF" w:rsidRPr="00D7578B" w:rsidRDefault="003A40EF" w:rsidP="003A40EF">
      <w:pPr>
        <w:pStyle w:val="VAFigureCaption"/>
        <w:rPr>
          <w:rFonts w:hint="eastAsia"/>
        </w:rPr>
      </w:pPr>
      <w:r w:rsidRPr="00D7578B">
        <w:rPr>
          <w:vertAlign w:val="superscript"/>
        </w:rPr>
        <w:t xml:space="preserve">a </w:t>
      </w:r>
      <w:r w:rsidRPr="00D7578B">
        <w:rPr>
          <w:b/>
          <w:bCs/>
        </w:rPr>
        <w:t>1</w:t>
      </w:r>
      <w:r w:rsidRPr="00D7578B">
        <w:rPr>
          <w:b/>
          <w:bCs/>
          <w:lang w:eastAsia="ja-JP"/>
        </w:rPr>
        <w:t>-</w:t>
      </w:r>
      <w:r w:rsidRPr="00D7578B">
        <w:rPr>
          <w:b/>
          <w:bCs/>
          <w:i/>
          <w:iCs/>
          <w:lang w:eastAsia="ja-JP"/>
        </w:rPr>
        <w:t>d</w:t>
      </w:r>
      <w:r w:rsidRPr="00D7578B">
        <w:rPr>
          <w:b/>
          <w:bCs/>
          <w:vertAlign w:val="subscript"/>
          <w:lang w:eastAsia="ja-JP"/>
        </w:rPr>
        <w:t>27</w:t>
      </w:r>
      <w:r w:rsidRPr="00D7578B">
        <w:rPr>
          <w:lang w:eastAsia="ja-JP"/>
        </w:rPr>
        <w:t>·</w:t>
      </w:r>
      <w:r w:rsidRPr="00D7578B">
        <w:t>HBF</w:t>
      </w:r>
      <w:r w:rsidRPr="00D7578B">
        <w:rPr>
          <w:vertAlign w:val="subscript"/>
        </w:rPr>
        <w:t>4</w:t>
      </w:r>
      <w:r w:rsidRPr="00D7578B">
        <w:t xml:space="preserve"> (0.10 mmol), </w:t>
      </w:r>
      <w:r w:rsidRPr="00D7578B">
        <w:rPr>
          <w:b/>
          <w:bCs/>
        </w:rPr>
        <w:t>2</w:t>
      </w:r>
      <w:r w:rsidR="00CC590D" w:rsidRPr="00D7578B">
        <w:rPr>
          <w:b/>
          <w:bCs/>
        </w:rPr>
        <w:t>h</w:t>
      </w:r>
      <w:r w:rsidRPr="00D7578B">
        <w:t xml:space="preserve"> (0.20 mmol, 2.0 </w:t>
      </w:r>
      <w:proofErr w:type="spellStart"/>
      <w:r w:rsidRPr="00D7578B">
        <w:t>equiv</w:t>
      </w:r>
      <w:proofErr w:type="spellEnd"/>
      <w:r w:rsidRPr="00D7578B">
        <w:t xml:space="preserve">), 4-CzIPN (0.005 mmol, 5.0 mol%), </w:t>
      </w:r>
      <w:r w:rsidRPr="00D7578B">
        <w:rPr>
          <w:b/>
          <w:bCs/>
        </w:rPr>
        <w:t>1</w:t>
      </w:r>
      <w:r w:rsidRPr="00D7578B">
        <w:t xml:space="preserve"> (0.01 mmol, 10 mol%), gaseous isobutene (</w:t>
      </w:r>
      <w:r w:rsidR="00673B92" w:rsidRPr="00D7578B">
        <w:t>0.05</w:t>
      </w:r>
      <w:r w:rsidRPr="00D7578B">
        <w:t>-</w:t>
      </w:r>
      <w:r w:rsidR="00673B92" w:rsidRPr="00D7578B">
        <w:t>0.20</w:t>
      </w:r>
      <w:r w:rsidRPr="00D7578B">
        <w:t xml:space="preserve"> m</w:t>
      </w:r>
      <w:r w:rsidR="00673B92" w:rsidRPr="00D7578B">
        <w:t>mol</w:t>
      </w:r>
      <w:r w:rsidRPr="00D7578B">
        <w:t xml:space="preserve">, 0.5-2.0 </w:t>
      </w:r>
      <w:proofErr w:type="spellStart"/>
      <w:r w:rsidRPr="00D7578B">
        <w:t>equiv</w:t>
      </w:r>
      <w:proofErr w:type="spellEnd"/>
      <w:r w:rsidRPr="00D7578B">
        <w:t>), CH</w:t>
      </w:r>
      <w:r w:rsidRPr="00D7578B">
        <w:rPr>
          <w:vertAlign w:val="subscript"/>
        </w:rPr>
        <w:t>3</w:t>
      </w:r>
      <w:r w:rsidRPr="00D7578B">
        <w:t xml:space="preserve">CN (1 mL), ambient temperature, 15 h, blue light (470 nm). </w:t>
      </w:r>
      <w:r w:rsidRPr="00D7578B">
        <w:rPr>
          <w:rFonts w:hint="eastAsia"/>
          <w:vertAlign w:val="superscript"/>
        </w:rPr>
        <w:t>b</w:t>
      </w:r>
      <w:r w:rsidRPr="00D7578B">
        <w:t xml:space="preserve"> D/H ratio could not be determined due to contamination with unidentified materials.</w:t>
      </w:r>
    </w:p>
    <w:p w14:paraId="3DBA7017" w14:textId="77777777" w:rsidR="00E17A63" w:rsidRPr="00D7578B" w:rsidRDefault="00E17A63" w:rsidP="00E17A63">
      <w:pPr>
        <w:pStyle w:val="TESupportingInfoTitle"/>
        <w:rPr>
          <w:color w:val="000000" w:themeColor="text1"/>
        </w:rPr>
      </w:pPr>
      <w:r w:rsidRPr="00D7578B">
        <w:rPr>
          <w:color w:val="000000" w:themeColor="text1"/>
        </w:rPr>
        <w:t xml:space="preserve">CONCLUSIONS </w:t>
      </w:r>
    </w:p>
    <w:p w14:paraId="6235A983" w14:textId="346AE724" w:rsidR="00A31E1B" w:rsidRPr="00D7578B" w:rsidRDefault="00E17A63" w:rsidP="00E17A63">
      <w:pPr>
        <w:pStyle w:val="TFReferencesSection"/>
        <w:ind w:firstLineChars="0" w:firstLine="0"/>
        <w:rPr>
          <w:rFonts w:hint="eastAsia"/>
          <w:lang w:eastAsia="ja-JP"/>
        </w:rPr>
      </w:pPr>
      <w:r w:rsidRPr="00D7578B">
        <w:t>We developed a photocatalyzed [3+2] cycloaddition of tri(</w:t>
      </w:r>
      <w:r w:rsidRPr="00D7578B">
        <w:rPr>
          <w:i/>
          <w:iCs/>
        </w:rPr>
        <w:t>t</w:t>
      </w:r>
      <w:r w:rsidRPr="00D7578B">
        <w:t>-</w:t>
      </w:r>
      <w:proofErr w:type="gramStart"/>
      <w:r w:rsidRPr="00D7578B">
        <w:t>butyl)phosphine</w:t>
      </w:r>
      <w:proofErr w:type="gramEnd"/>
      <w:r w:rsidRPr="00D7578B">
        <w:t xml:space="preserve"> with terminal alkynes involving 1,2-phosphorus migration. The reaction exhibited broad functional group tolerance and allowed the introduction of </w:t>
      </w:r>
      <w:proofErr w:type="spellStart"/>
      <w:r w:rsidRPr="00D7578B">
        <w:t>phospholanium</w:t>
      </w:r>
      <w:proofErr w:type="spellEnd"/>
      <w:r w:rsidRPr="00D7578B">
        <w:t xml:space="preserve"> moieties into various terminal alkynes, including drug-derived compounds. The photoreaction could be combined with the Wittig reaction to synthesize structurally diverse phosphine oxides in a one-pot process. Quantum chemical calculations suggested that 1,2-phosphorus migration of the β-</w:t>
      </w:r>
      <w:proofErr w:type="spellStart"/>
      <w:r w:rsidRPr="00D7578B">
        <w:t>phosphonioalkyl</w:t>
      </w:r>
      <w:proofErr w:type="spellEnd"/>
      <w:r w:rsidRPr="00D7578B">
        <w:t xml:space="preserve"> radical proceeds in a stepwise manner through a phosphine radical cation–alkene van der Waals complex as a pseudo-intermediate.</w:t>
      </w:r>
    </w:p>
    <w:p w14:paraId="7817CA90" w14:textId="77777777" w:rsidR="00D924F3" w:rsidRPr="00D7578B" w:rsidRDefault="00E71831" w:rsidP="00D924F3">
      <w:pPr>
        <w:pStyle w:val="TESupportingInfoTitle"/>
        <w:rPr>
          <w:color w:val="000000" w:themeColor="text1"/>
        </w:rPr>
      </w:pPr>
      <w:r w:rsidRPr="00D7578B">
        <w:rPr>
          <w:color w:val="000000" w:themeColor="text1"/>
        </w:rPr>
        <w:t xml:space="preserve">ASSOCIATED CONTENT </w:t>
      </w:r>
    </w:p>
    <w:p w14:paraId="43C2DBC4" w14:textId="77777777" w:rsidR="008331F9" w:rsidRPr="00D7578B" w:rsidRDefault="008331F9" w:rsidP="008331F9">
      <w:pPr>
        <w:pStyle w:val="FAAuthorInfoSubtitle"/>
        <w:rPr>
          <w:color w:val="000000" w:themeColor="text1"/>
        </w:rPr>
      </w:pPr>
      <w:r w:rsidRPr="00D7578B">
        <w:rPr>
          <w:color w:val="000000" w:themeColor="text1"/>
        </w:rPr>
        <w:t>Supporting Information</w:t>
      </w:r>
    </w:p>
    <w:p w14:paraId="268B33F2" w14:textId="4554879B" w:rsidR="00675000" w:rsidRPr="00D7578B" w:rsidRDefault="00A24553" w:rsidP="00675000">
      <w:pPr>
        <w:pStyle w:val="TESupportingInformation"/>
        <w:rPr>
          <w:rFonts w:hint="eastAsia"/>
          <w:color w:val="000000" w:themeColor="text1"/>
        </w:rPr>
      </w:pPr>
      <w:r w:rsidRPr="00D7578B">
        <w:rPr>
          <w:color w:val="000000" w:themeColor="text1"/>
        </w:rPr>
        <w:t>The Supporting Information is available free of charge on the ACS Publications website.</w:t>
      </w:r>
    </w:p>
    <w:p w14:paraId="62EC7DF0" w14:textId="77777777" w:rsidR="00675000" w:rsidRPr="00D7578B" w:rsidRDefault="00675000" w:rsidP="006851FE">
      <w:pPr>
        <w:pStyle w:val="TESupportingInformation"/>
        <w:rPr>
          <w:rFonts w:hint="eastAsia"/>
          <w:color w:val="000000" w:themeColor="text1"/>
        </w:rPr>
      </w:pPr>
    </w:p>
    <w:p w14:paraId="6323AB88" w14:textId="032F45AC" w:rsidR="00675000" w:rsidRPr="00D7578B" w:rsidRDefault="00675000" w:rsidP="006851FE">
      <w:pPr>
        <w:pStyle w:val="TESupportingInformation"/>
        <w:rPr>
          <w:rFonts w:hint="eastAsia"/>
          <w:color w:val="000000" w:themeColor="text1"/>
        </w:rPr>
      </w:pPr>
      <w:r w:rsidRPr="00D7578B">
        <w:rPr>
          <w:color w:val="000000" w:themeColor="text1"/>
        </w:rPr>
        <w:t>Experimental procedures, details of mechanistic studies, and NMR spectra (PDF).</w:t>
      </w:r>
    </w:p>
    <w:p w14:paraId="46F134BA" w14:textId="0B17AFCC" w:rsidR="00675000" w:rsidRPr="00D7578B" w:rsidRDefault="00675000" w:rsidP="006851FE">
      <w:pPr>
        <w:pStyle w:val="TESupportingInformation"/>
        <w:rPr>
          <w:rFonts w:hint="eastAsia"/>
          <w:color w:val="000000" w:themeColor="text1"/>
        </w:rPr>
      </w:pPr>
      <w:r w:rsidRPr="00D7578B">
        <w:rPr>
          <w:color w:val="000000" w:themeColor="text1"/>
        </w:rPr>
        <w:t>Optimized Cartesian coordinates (</w:t>
      </w:r>
      <w:proofErr w:type="spellStart"/>
      <w:r w:rsidRPr="00D7578B">
        <w:rPr>
          <w:color w:val="000000" w:themeColor="text1"/>
        </w:rPr>
        <w:t>xyz</w:t>
      </w:r>
      <w:proofErr w:type="spellEnd"/>
      <w:r w:rsidRPr="00D7578B">
        <w:rPr>
          <w:color w:val="000000" w:themeColor="text1"/>
        </w:rPr>
        <w:t>).</w:t>
      </w:r>
    </w:p>
    <w:p w14:paraId="424E7D25" w14:textId="71278F60" w:rsidR="00A24553" w:rsidRPr="00D7578B" w:rsidRDefault="007A5985" w:rsidP="006851FE">
      <w:pPr>
        <w:pStyle w:val="TESupportingInformation"/>
        <w:rPr>
          <w:rFonts w:hint="eastAsia"/>
          <w:color w:val="000000" w:themeColor="text1"/>
          <w:lang w:eastAsia="ja-JP"/>
        </w:rPr>
      </w:pPr>
      <w:r w:rsidRPr="00D7578B">
        <w:rPr>
          <w:color w:val="000000" w:themeColor="text1"/>
        </w:rPr>
        <w:t xml:space="preserve">Crystal structure of </w:t>
      </w:r>
      <w:r w:rsidRPr="00D7578B">
        <w:rPr>
          <w:b/>
          <w:bCs/>
          <w:color w:val="000000" w:themeColor="text1"/>
        </w:rPr>
        <w:t>3a</w:t>
      </w:r>
      <w:r w:rsidRPr="00D7578B">
        <w:rPr>
          <w:color w:val="000000" w:themeColor="text1"/>
        </w:rPr>
        <w:t xml:space="preserve"> </w:t>
      </w:r>
      <w:r w:rsidRPr="00D7578B">
        <w:rPr>
          <w:rFonts w:hint="eastAsia"/>
          <w:color w:val="000000" w:themeColor="text1"/>
        </w:rPr>
        <w:t>(</w:t>
      </w:r>
      <w:proofErr w:type="spellStart"/>
      <w:r w:rsidRPr="00D7578B">
        <w:rPr>
          <w:color w:val="000000" w:themeColor="text1"/>
        </w:rPr>
        <w:t>cif</w:t>
      </w:r>
      <w:proofErr w:type="spellEnd"/>
      <w:r w:rsidRPr="00D7578B">
        <w:rPr>
          <w:color w:val="000000" w:themeColor="text1"/>
        </w:rPr>
        <w:t>).</w:t>
      </w:r>
    </w:p>
    <w:p w14:paraId="56DFF4E6" w14:textId="0560C5CC" w:rsidR="009873DF" w:rsidRPr="00D7578B" w:rsidRDefault="009873DF" w:rsidP="008E025E">
      <w:pPr>
        <w:pStyle w:val="TESupportingInformation"/>
        <w:rPr>
          <w:rFonts w:hint="eastAsia"/>
          <w:color w:val="000000" w:themeColor="text1"/>
        </w:rPr>
      </w:pPr>
      <w:r w:rsidRPr="00D7578B">
        <w:rPr>
          <w:color w:val="000000" w:themeColor="text1"/>
        </w:rPr>
        <w:t xml:space="preserve">Crystal structure of </w:t>
      </w:r>
      <w:r w:rsidR="00CC590D" w:rsidRPr="00D7578B">
        <w:rPr>
          <w:b/>
          <w:bCs/>
          <w:color w:val="000000" w:themeColor="text1"/>
        </w:rPr>
        <w:t>5</w:t>
      </w:r>
      <w:r w:rsidRPr="00D7578B">
        <w:rPr>
          <w:color w:val="000000" w:themeColor="text1"/>
        </w:rPr>
        <w:t xml:space="preserve"> </w:t>
      </w:r>
      <w:r w:rsidRPr="00D7578B">
        <w:rPr>
          <w:rFonts w:hint="eastAsia"/>
          <w:color w:val="000000" w:themeColor="text1"/>
        </w:rPr>
        <w:t>(</w:t>
      </w:r>
      <w:proofErr w:type="spellStart"/>
      <w:r w:rsidRPr="00D7578B">
        <w:rPr>
          <w:color w:val="000000" w:themeColor="text1"/>
        </w:rPr>
        <w:t>cif</w:t>
      </w:r>
      <w:proofErr w:type="spellEnd"/>
      <w:r w:rsidRPr="00D7578B">
        <w:rPr>
          <w:color w:val="000000" w:themeColor="text1"/>
        </w:rPr>
        <w:t>).</w:t>
      </w:r>
    </w:p>
    <w:p w14:paraId="711D8CC8" w14:textId="77777777" w:rsidR="00D924F3" w:rsidRPr="00D7578B" w:rsidRDefault="00E71831" w:rsidP="00D924F3">
      <w:pPr>
        <w:pStyle w:val="AuthorInformationTitle"/>
        <w:rPr>
          <w:color w:val="000000" w:themeColor="text1"/>
        </w:rPr>
      </w:pPr>
      <w:r w:rsidRPr="00D7578B">
        <w:rPr>
          <w:color w:val="000000" w:themeColor="text1"/>
        </w:rPr>
        <w:t>AUTHOR INFORMATION</w:t>
      </w:r>
    </w:p>
    <w:p w14:paraId="15AECD25" w14:textId="77777777" w:rsidR="00D924F3" w:rsidRPr="00D7578B" w:rsidRDefault="00E71831" w:rsidP="00D924F3">
      <w:pPr>
        <w:pStyle w:val="FAAuthorInfoSubtitle"/>
        <w:rPr>
          <w:color w:val="000000" w:themeColor="text1"/>
        </w:rPr>
      </w:pPr>
      <w:r w:rsidRPr="00D7578B">
        <w:rPr>
          <w:color w:val="000000" w:themeColor="text1"/>
        </w:rPr>
        <w:t>Corresponding Author</w:t>
      </w:r>
    </w:p>
    <w:p w14:paraId="6ECEC988" w14:textId="30271523" w:rsidR="00BE3EBC" w:rsidRPr="00D7578B" w:rsidRDefault="00C140CE" w:rsidP="00D924F3">
      <w:pPr>
        <w:pStyle w:val="StyleFACorrespondingAuthorFootnote7pt"/>
        <w:rPr>
          <w:rFonts w:hint="eastAsia"/>
          <w:color w:val="000000" w:themeColor="text1"/>
        </w:rPr>
      </w:pPr>
      <w:r w:rsidRPr="00D7578B">
        <w:rPr>
          <w:color w:val="000000" w:themeColor="text1"/>
        </w:rPr>
        <w:t>ymasuda</w:t>
      </w:r>
      <w:r w:rsidR="00BE3EBC" w:rsidRPr="00D7578B">
        <w:rPr>
          <w:color w:val="000000" w:themeColor="text1"/>
        </w:rPr>
        <w:t>@</w:t>
      </w:r>
      <w:r w:rsidRPr="00D7578B">
        <w:rPr>
          <w:color w:val="000000" w:themeColor="text1"/>
        </w:rPr>
        <w:t>sci.hokudai.ac.jp</w:t>
      </w:r>
      <w:r w:rsidR="00BE3EBC" w:rsidRPr="00D7578B">
        <w:rPr>
          <w:color w:val="000000" w:themeColor="text1"/>
        </w:rPr>
        <w:t xml:space="preserve"> (</w:t>
      </w:r>
      <w:r w:rsidRPr="00D7578B">
        <w:rPr>
          <w:color w:val="000000" w:themeColor="text1"/>
        </w:rPr>
        <w:t>Y</w:t>
      </w:r>
      <w:r w:rsidR="00BE3EBC" w:rsidRPr="00D7578B">
        <w:rPr>
          <w:color w:val="000000" w:themeColor="text1"/>
        </w:rPr>
        <w:t>.</w:t>
      </w:r>
      <w:r w:rsidRPr="00D7578B">
        <w:rPr>
          <w:color w:val="000000" w:themeColor="text1"/>
        </w:rPr>
        <w:t>M</w:t>
      </w:r>
      <w:r w:rsidR="00BE3EBC" w:rsidRPr="00D7578B">
        <w:rPr>
          <w:color w:val="000000" w:themeColor="text1"/>
        </w:rPr>
        <w:t>.)</w:t>
      </w:r>
    </w:p>
    <w:p w14:paraId="6E00BAE9" w14:textId="0E33A85E" w:rsidR="00D924F3" w:rsidRPr="00D7578B" w:rsidRDefault="00BE3EBC" w:rsidP="00D924F3">
      <w:pPr>
        <w:pStyle w:val="StyleFACorrespondingAuthorFootnote7pt"/>
        <w:rPr>
          <w:rFonts w:hint="eastAsia"/>
          <w:color w:val="000000" w:themeColor="text1"/>
        </w:rPr>
      </w:pPr>
      <w:r w:rsidRPr="00D7578B">
        <w:rPr>
          <w:color w:val="000000" w:themeColor="text1"/>
        </w:rPr>
        <w:t>sawamura@sci.hokudai.ac.jp (M.S.)</w:t>
      </w:r>
    </w:p>
    <w:p w14:paraId="3E63E23A" w14:textId="77777777" w:rsidR="00D924F3" w:rsidRPr="00D7578B" w:rsidRDefault="00E71831" w:rsidP="00D924F3">
      <w:pPr>
        <w:pStyle w:val="FAAuthorInfoSubtitle"/>
        <w:rPr>
          <w:color w:val="000000" w:themeColor="text1"/>
        </w:rPr>
      </w:pPr>
      <w:r w:rsidRPr="00D7578B">
        <w:rPr>
          <w:color w:val="000000" w:themeColor="text1"/>
        </w:rPr>
        <w:t>Funding Sources</w:t>
      </w:r>
    </w:p>
    <w:p w14:paraId="7E335113" w14:textId="35B715F2" w:rsidR="00BE3EBC" w:rsidRPr="00D7578B" w:rsidRDefault="003E0254" w:rsidP="00BE3EBC">
      <w:pPr>
        <w:pStyle w:val="StyleFACorrespondingAuthorFootnote7pt"/>
        <w:jc w:val="both"/>
        <w:rPr>
          <w:rFonts w:hint="eastAsia"/>
          <w:color w:val="000000" w:themeColor="text1"/>
        </w:rPr>
      </w:pPr>
      <w:r w:rsidRPr="00D7578B">
        <w:rPr>
          <w:color w:val="000000" w:themeColor="text1"/>
        </w:rPr>
        <w:t xml:space="preserve">This work was supported by JSPS KAKENHI Grant Nos. JP21H04680 in Grant-in-Aid for Scientific Research (A) (MS), JP23K04728 in Grant-in-Aid for Scientific Research (C) (YM), JP22H05331 in Grant-in-Aid for Transformative Research Area (A) Digitalization-driven Transformative Organic Synthesis </w:t>
      </w:r>
      <w:r w:rsidRPr="00D7578B">
        <w:rPr>
          <w:color w:val="000000" w:themeColor="text1"/>
        </w:rPr>
        <w:t>(Digi-TOS) (YM), and Astellas Foundation for Research on Metabolic Disorders (YM).</w:t>
      </w:r>
    </w:p>
    <w:p w14:paraId="55241BA1" w14:textId="77777777" w:rsidR="004909E4" w:rsidRPr="00D7578B" w:rsidRDefault="00E71831" w:rsidP="00BE3EBC">
      <w:pPr>
        <w:pStyle w:val="StyleFACorrespondingAuthorFootnote7pt"/>
        <w:jc w:val="both"/>
        <w:rPr>
          <w:rStyle w:val="FAAuthorInfoSubtitleChar"/>
          <w:color w:val="000000" w:themeColor="text1"/>
        </w:rPr>
      </w:pPr>
      <w:r w:rsidRPr="00D7578B">
        <w:rPr>
          <w:color w:val="000000" w:themeColor="text1"/>
        </w:rPr>
        <w:br/>
      </w:r>
      <w:r w:rsidRPr="00D7578B">
        <w:rPr>
          <w:rStyle w:val="FAAuthorInfoSubtitleChar"/>
          <w:color w:val="000000" w:themeColor="text1"/>
        </w:rPr>
        <w:t>Notes</w:t>
      </w:r>
    </w:p>
    <w:p w14:paraId="18EAA31D" w14:textId="4F1E36AB" w:rsidR="00D924F3" w:rsidRPr="00D7578B" w:rsidRDefault="004909E4" w:rsidP="00BE3EBC">
      <w:pPr>
        <w:pStyle w:val="StyleFACorrespondingAuthorFootnote7pt"/>
        <w:jc w:val="both"/>
        <w:rPr>
          <w:rFonts w:hint="eastAsia"/>
          <w:color w:val="000000" w:themeColor="text1"/>
        </w:rPr>
      </w:pPr>
      <w:r w:rsidRPr="00D7578B">
        <w:rPr>
          <w:color w:val="000000" w:themeColor="text1"/>
        </w:rPr>
        <w:t>The authors declare no competing financial interest.</w:t>
      </w:r>
    </w:p>
    <w:p w14:paraId="7C80536B" w14:textId="77777777" w:rsidR="00D924F3" w:rsidRPr="00D7578B" w:rsidRDefault="00E71831" w:rsidP="00D924F3">
      <w:pPr>
        <w:pStyle w:val="TDAckTitle"/>
        <w:rPr>
          <w:color w:val="000000" w:themeColor="text1"/>
        </w:rPr>
      </w:pPr>
      <w:r w:rsidRPr="00D7578B">
        <w:rPr>
          <w:color w:val="000000" w:themeColor="text1"/>
        </w:rPr>
        <w:t xml:space="preserve">ACKNOWLEDGMENT </w:t>
      </w:r>
    </w:p>
    <w:p w14:paraId="620D1F70" w14:textId="18E94F0B" w:rsidR="00D924F3" w:rsidRPr="00D7578B" w:rsidRDefault="003E0254" w:rsidP="00D924F3">
      <w:pPr>
        <w:pStyle w:val="TDAcknowledgments"/>
        <w:rPr>
          <w:rFonts w:hint="eastAsia"/>
          <w:color w:val="000000" w:themeColor="text1"/>
        </w:rPr>
      </w:pPr>
      <w:r w:rsidRPr="00D7578B">
        <w:rPr>
          <w:color w:val="000000" w:themeColor="text1"/>
        </w:rPr>
        <w:t>We thank the Open Facility, Global Facility Center, Creative Research Institution</w:t>
      </w:r>
      <w:r w:rsidR="00A3578B" w:rsidRPr="00D7578B">
        <w:rPr>
          <w:color w:val="000000" w:themeColor="text1"/>
        </w:rPr>
        <w:t>, Hokkaido University</w:t>
      </w:r>
      <w:r w:rsidRPr="00D7578B">
        <w:rPr>
          <w:color w:val="000000" w:themeColor="text1"/>
        </w:rPr>
        <w:t xml:space="preserve"> for mass spectrometry measurements.</w:t>
      </w:r>
      <w:r w:rsidR="0007192E" w:rsidRPr="00D7578B">
        <w:rPr>
          <w:color w:val="000000" w:themeColor="text1"/>
        </w:rPr>
        <w:t xml:space="preserve"> We </w:t>
      </w:r>
      <w:r w:rsidR="005A7FF9" w:rsidRPr="00D7578B">
        <w:rPr>
          <w:color w:val="000000" w:themeColor="text1"/>
        </w:rPr>
        <w:t>thank</w:t>
      </w:r>
      <w:r w:rsidR="0007192E" w:rsidRPr="00D7578B">
        <w:rPr>
          <w:color w:val="000000" w:themeColor="text1"/>
        </w:rPr>
        <w:t xml:space="preserve"> Dr. Yusuke Ishigaki </w:t>
      </w:r>
      <w:r w:rsidR="00E3714A" w:rsidRPr="00D7578B">
        <w:rPr>
          <w:color w:val="000000" w:themeColor="text1"/>
        </w:rPr>
        <w:t xml:space="preserve">(Hokkaido University) </w:t>
      </w:r>
      <w:r w:rsidR="0007192E" w:rsidRPr="00D7578B">
        <w:rPr>
          <w:color w:val="000000" w:themeColor="text1"/>
        </w:rPr>
        <w:t>for</w:t>
      </w:r>
      <w:r w:rsidR="00E3714A" w:rsidRPr="00D7578B">
        <w:rPr>
          <w:color w:val="000000" w:themeColor="text1"/>
        </w:rPr>
        <w:t xml:space="preserve"> an </w:t>
      </w:r>
      <w:r w:rsidR="0007192E" w:rsidRPr="00D7578B">
        <w:rPr>
          <w:color w:val="000000" w:themeColor="text1"/>
        </w:rPr>
        <w:t>X-ray diffraction analysis.</w:t>
      </w:r>
    </w:p>
    <w:p w14:paraId="23BFE0DA" w14:textId="77777777" w:rsidR="00D924F3" w:rsidRPr="00D7578B" w:rsidRDefault="00E71831" w:rsidP="00D924F3">
      <w:pPr>
        <w:pStyle w:val="TDAckTitle"/>
        <w:rPr>
          <w:color w:val="000000" w:themeColor="text1"/>
        </w:rPr>
      </w:pPr>
      <w:r w:rsidRPr="00D7578B">
        <w:rPr>
          <w:color w:val="000000" w:themeColor="text1"/>
        </w:rPr>
        <w:t>REFERENCES</w:t>
      </w:r>
    </w:p>
    <w:p w14:paraId="1E075F79" w14:textId="614AC53D" w:rsidR="00423FB2" w:rsidRPr="00D7578B" w:rsidRDefault="004C1460" w:rsidP="00E00D8D">
      <w:pPr>
        <w:pStyle w:val="TFReferencesSection"/>
        <w:rPr>
          <w:rFonts w:hint="eastAsia"/>
        </w:rPr>
      </w:pPr>
      <w:r w:rsidRPr="00D7578B">
        <w:t xml:space="preserve">(1) </w:t>
      </w:r>
      <w:r w:rsidR="00F705BE" w:rsidRPr="00D7578B">
        <w:t>For a recent review, see: Wu, X.; Ma, Z.; Feng, T.; Zhu, C. Radical-mediated rearrangements: past, present, and future</w:t>
      </w:r>
      <w:r w:rsidR="00F705BE" w:rsidRPr="00D7578B">
        <w:rPr>
          <w:rFonts w:hint="eastAsia"/>
        </w:rPr>
        <w:t>.</w:t>
      </w:r>
      <w:r w:rsidR="00F705BE" w:rsidRPr="00D7578B">
        <w:t xml:space="preserve"> </w:t>
      </w:r>
      <w:r w:rsidR="00F705BE" w:rsidRPr="00D7578B">
        <w:rPr>
          <w:i/>
          <w:iCs/>
        </w:rPr>
        <w:t>Chem. Soc. R</w:t>
      </w:r>
      <w:r w:rsidR="00F705BE" w:rsidRPr="00D7578B">
        <w:t xml:space="preserve">ev. </w:t>
      </w:r>
      <w:r w:rsidR="00F705BE" w:rsidRPr="00D7578B">
        <w:rPr>
          <w:b/>
          <w:bCs/>
        </w:rPr>
        <w:t>2021</w:t>
      </w:r>
      <w:r w:rsidR="00F705BE" w:rsidRPr="00D7578B">
        <w:t xml:space="preserve">, </w:t>
      </w:r>
      <w:r w:rsidR="00F705BE" w:rsidRPr="00D7578B">
        <w:rPr>
          <w:i/>
          <w:iCs/>
        </w:rPr>
        <w:t>50</w:t>
      </w:r>
      <w:r w:rsidR="00F705BE" w:rsidRPr="00D7578B">
        <w:t>, 11577–11613.</w:t>
      </w:r>
    </w:p>
    <w:p w14:paraId="154E7442" w14:textId="1F87DAEF" w:rsidR="00C34F49" w:rsidRPr="00D7578B" w:rsidRDefault="00423FB2" w:rsidP="00A15BFD">
      <w:pPr>
        <w:pStyle w:val="TFReferencesSection"/>
        <w:rPr>
          <w:rFonts w:hint="eastAsia"/>
        </w:rPr>
      </w:pPr>
      <w:r w:rsidRPr="00D7578B">
        <w:t xml:space="preserve">(2) </w:t>
      </w:r>
      <w:r w:rsidR="009C62F6" w:rsidRPr="00D7578B">
        <w:t xml:space="preserve">For selected examples, see: </w:t>
      </w:r>
      <w:r w:rsidRPr="00D7578B">
        <w:t xml:space="preserve">(a) </w:t>
      </w:r>
      <w:proofErr w:type="spellStart"/>
      <w:r w:rsidR="00F705BE" w:rsidRPr="00D7578B">
        <w:t>Urry</w:t>
      </w:r>
      <w:proofErr w:type="spellEnd"/>
      <w:r w:rsidR="00F705BE" w:rsidRPr="00D7578B">
        <w:t xml:space="preserve">, W. H.; Kharasch, M. S. Factors Influencing the Course and Mechanism of Grignard Reactions. XV. The Reaction of </w:t>
      </w:r>
      <w:proofErr w:type="gramStart"/>
      <w:r w:rsidR="00F705BE" w:rsidRPr="00D7578B">
        <w:t>β,β</w:t>
      </w:r>
      <w:proofErr w:type="gramEnd"/>
      <w:r w:rsidR="00F705BE" w:rsidRPr="00D7578B">
        <w:t>-</w:t>
      </w:r>
      <w:proofErr w:type="spellStart"/>
      <w:r w:rsidR="00F705BE" w:rsidRPr="00D7578B">
        <w:t>Dimethylphenethyl</w:t>
      </w:r>
      <w:proofErr w:type="spellEnd"/>
      <w:r w:rsidR="00F705BE" w:rsidRPr="00D7578B">
        <w:t xml:space="preserve"> Chloride with </w:t>
      </w:r>
      <w:proofErr w:type="spellStart"/>
      <w:r w:rsidR="00F705BE" w:rsidRPr="00D7578B">
        <w:t>Phenylmagnesium</w:t>
      </w:r>
      <w:proofErr w:type="spellEnd"/>
      <w:r w:rsidR="00F705BE" w:rsidRPr="00D7578B">
        <w:t xml:space="preserve"> Bromide in the Presence of Cobaltous Chloride.</w:t>
      </w:r>
      <w:r w:rsidR="00F705BE" w:rsidRPr="00D7578B">
        <w:rPr>
          <w:rFonts w:hint="eastAsia"/>
        </w:rPr>
        <w:t xml:space="preserve"> </w:t>
      </w:r>
      <w:r w:rsidR="00F705BE" w:rsidRPr="00D7578B">
        <w:rPr>
          <w:i/>
          <w:iCs/>
        </w:rPr>
        <w:t>J. Am. Chem. Soc.</w:t>
      </w:r>
      <w:r w:rsidR="00F705BE" w:rsidRPr="00D7578B">
        <w:t xml:space="preserve"> </w:t>
      </w:r>
      <w:r w:rsidR="00F705BE" w:rsidRPr="00D7578B">
        <w:rPr>
          <w:b/>
          <w:bCs/>
        </w:rPr>
        <w:t>1944</w:t>
      </w:r>
      <w:r w:rsidR="00F705BE" w:rsidRPr="00D7578B">
        <w:t xml:space="preserve">, </w:t>
      </w:r>
      <w:r w:rsidR="00F705BE" w:rsidRPr="00D7578B">
        <w:rPr>
          <w:i/>
          <w:iCs/>
        </w:rPr>
        <w:t>66</w:t>
      </w:r>
      <w:r w:rsidR="00F705BE" w:rsidRPr="00D7578B">
        <w:t xml:space="preserve">, 1438–1440. </w:t>
      </w:r>
      <w:r w:rsidR="00A15BFD" w:rsidRPr="00D7578B">
        <w:t xml:space="preserve">(b) Ishibashi, H.; Kobayashi, T.; Nakashima, S.; Tamura, O. </w:t>
      </w:r>
      <w:proofErr w:type="spellStart"/>
      <w:r w:rsidR="00A15BFD" w:rsidRPr="00D7578B">
        <w:t>Regiochemistry</w:t>
      </w:r>
      <w:proofErr w:type="spellEnd"/>
      <w:r w:rsidR="00A15BFD" w:rsidRPr="00D7578B">
        <w:t xml:space="preserve"> in Aryl Radical Cyclization onto </w:t>
      </w:r>
      <w:proofErr w:type="spellStart"/>
      <w:r w:rsidR="00A15BFD" w:rsidRPr="00D7578B">
        <w:t>Methylenecycloalkanes</w:t>
      </w:r>
      <w:proofErr w:type="spellEnd"/>
      <w:r w:rsidR="00A15BFD" w:rsidRPr="00D7578B">
        <w:t>.</w:t>
      </w:r>
      <w:r w:rsidR="00A15BFD" w:rsidRPr="00D7578B">
        <w:rPr>
          <w:rFonts w:hint="eastAsia"/>
        </w:rPr>
        <w:t xml:space="preserve"> </w:t>
      </w:r>
      <w:r w:rsidR="00A15BFD" w:rsidRPr="00D7578B">
        <w:rPr>
          <w:i/>
          <w:iCs/>
        </w:rPr>
        <w:t xml:space="preserve">J. Org. Chem. </w:t>
      </w:r>
      <w:r w:rsidR="00A15BFD" w:rsidRPr="00D7578B">
        <w:rPr>
          <w:b/>
          <w:bCs/>
        </w:rPr>
        <w:t>2000</w:t>
      </w:r>
      <w:r w:rsidR="00A15BFD" w:rsidRPr="00D7578B">
        <w:t xml:space="preserve">, </w:t>
      </w:r>
      <w:r w:rsidR="00A15BFD" w:rsidRPr="00D7578B">
        <w:rPr>
          <w:i/>
          <w:iCs/>
        </w:rPr>
        <w:t>65</w:t>
      </w:r>
      <w:r w:rsidR="00A15BFD" w:rsidRPr="00D7578B">
        <w:t xml:space="preserve">, 9022–9027. (c) Hodgson, D. M.; Bebbington, M. W. P.; Willis, P. 2-Azabenzonorbornanes from 7-Azabenzonorbornanols by a Nitrogen-Directed </w:t>
      </w:r>
      <w:proofErr w:type="spellStart"/>
      <w:r w:rsidR="00A15BFD" w:rsidRPr="00D7578B">
        <w:t>Neophyl</w:t>
      </w:r>
      <w:proofErr w:type="spellEnd"/>
      <w:r w:rsidR="00A15BFD" w:rsidRPr="00D7578B">
        <w:t>-Type Radical Rearrangement.</w:t>
      </w:r>
      <w:r w:rsidR="00A15BFD" w:rsidRPr="00D7578B">
        <w:rPr>
          <w:rFonts w:hint="eastAsia"/>
        </w:rPr>
        <w:t xml:space="preserve"> </w:t>
      </w:r>
      <w:r w:rsidR="00A15BFD" w:rsidRPr="00D7578B">
        <w:rPr>
          <w:i/>
          <w:iCs/>
        </w:rPr>
        <w:t xml:space="preserve">Org. Lett. </w:t>
      </w:r>
      <w:r w:rsidR="00A15BFD" w:rsidRPr="00D7578B">
        <w:rPr>
          <w:b/>
          <w:bCs/>
        </w:rPr>
        <w:t>2002</w:t>
      </w:r>
      <w:r w:rsidR="00A15BFD" w:rsidRPr="00D7578B">
        <w:t xml:space="preserve">, </w:t>
      </w:r>
      <w:r w:rsidR="00A15BFD" w:rsidRPr="00D7578B">
        <w:rPr>
          <w:i/>
          <w:iCs/>
        </w:rPr>
        <w:t>4</w:t>
      </w:r>
      <w:r w:rsidR="00A15BFD" w:rsidRPr="00D7578B">
        <w:t xml:space="preserve">, 4353–4356. </w:t>
      </w:r>
      <w:r w:rsidR="00F705BE" w:rsidRPr="00D7578B">
        <w:t>(</w:t>
      </w:r>
      <w:r w:rsidR="00A15BFD" w:rsidRPr="00D7578B">
        <w:t>d</w:t>
      </w:r>
      <w:r w:rsidR="00F705BE" w:rsidRPr="00D7578B">
        <w:t xml:space="preserve">) </w:t>
      </w:r>
      <w:r w:rsidR="001842A1" w:rsidRPr="00D7578B">
        <w:t xml:space="preserve">Liu, X.; </w:t>
      </w:r>
      <w:proofErr w:type="spellStart"/>
      <w:r w:rsidR="001842A1" w:rsidRPr="00D7578B">
        <w:t>Xiong</w:t>
      </w:r>
      <w:proofErr w:type="spellEnd"/>
      <w:r w:rsidR="001842A1" w:rsidRPr="00D7578B">
        <w:t xml:space="preserve">, F.; Huang, X.; Xu, L.; Li, P.; Wu, X. Copper-Catalyzed Trifluoromethylation-Initiated Radical 1,2-Aryl Migration in </w:t>
      </w:r>
      <w:proofErr w:type="gramStart"/>
      <w:r w:rsidR="001842A1" w:rsidRPr="00D7578B">
        <w:t>α,α</w:t>
      </w:r>
      <w:proofErr w:type="gramEnd"/>
      <w:r w:rsidR="001842A1" w:rsidRPr="00D7578B">
        <w:t>-</w:t>
      </w:r>
      <w:proofErr w:type="spellStart"/>
      <w:r w:rsidR="001842A1" w:rsidRPr="00D7578B">
        <w:t>Diaryl</w:t>
      </w:r>
      <w:proofErr w:type="spellEnd"/>
      <w:r w:rsidR="001842A1" w:rsidRPr="00D7578B">
        <w:t xml:space="preserve"> Allylic Alcohols. </w:t>
      </w:r>
      <w:proofErr w:type="spellStart"/>
      <w:r w:rsidR="001842A1" w:rsidRPr="00D7578B">
        <w:rPr>
          <w:i/>
          <w:iCs/>
        </w:rPr>
        <w:t>Angew</w:t>
      </w:r>
      <w:proofErr w:type="spellEnd"/>
      <w:r w:rsidR="001842A1" w:rsidRPr="00D7578B">
        <w:rPr>
          <w:i/>
          <w:iCs/>
        </w:rPr>
        <w:t>. Chem. Int. Ed.</w:t>
      </w:r>
      <w:r w:rsidR="001842A1" w:rsidRPr="00D7578B">
        <w:t xml:space="preserve"> </w:t>
      </w:r>
      <w:r w:rsidR="001842A1" w:rsidRPr="00D7578B">
        <w:rPr>
          <w:b/>
          <w:bCs/>
        </w:rPr>
        <w:t>2013</w:t>
      </w:r>
      <w:r w:rsidR="001842A1" w:rsidRPr="00D7578B">
        <w:t xml:space="preserve">, </w:t>
      </w:r>
      <w:r w:rsidR="001842A1" w:rsidRPr="00D7578B">
        <w:rPr>
          <w:i/>
          <w:iCs/>
        </w:rPr>
        <w:t>52</w:t>
      </w:r>
      <w:r w:rsidR="001842A1" w:rsidRPr="00D7578B">
        <w:t>, 6962–6966. (</w:t>
      </w:r>
      <w:r w:rsidR="00A15BFD" w:rsidRPr="00D7578B">
        <w:t>e</w:t>
      </w:r>
      <w:r w:rsidR="001842A1" w:rsidRPr="00D7578B">
        <w:t xml:space="preserve">) Egami, H.; Shimizu, R.; Usui, Y.; </w:t>
      </w:r>
      <w:proofErr w:type="spellStart"/>
      <w:r w:rsidR="001842A1" w:rsidRPr="00D7578B">
        <w:t>Sodeoka</w:t>
      </w:r>
      <w:proofErr w:type="spellEnd"/>
      <w:r w:rsidR="001842A1" w:rsidRPr="00D7578B">
        <w:t xml:space="preserve">, M. Iron-catalyzed trifluoromethylation with concomitant C–C bond formation via 1,2-migration of an aryl group. </w:t>
      </w:r>
      <w:r w:rsidR="001842A1" w:rsidRPr="00D7578B">
        <w:rPr>
          <w:i/>
          <w:iCs/>
        </w:rPr>
        <w:t xml:space="preserve">Chem. </w:t>
      </w:r>
      <w:proofErr w:type="spellStart"/>
      <w:r w:rsidR="001842A1" w:rsidRPr="00D7578B">
        <w:rPr>
          <w:i/>
          <w:iCs/>
        </w:rPr>
        <w:t>Commun</w:t>
      </w:r>
      <w:proofErr w:type="spellEnd"/>
      <w:r w:rsidR="001842A1" w:rsidRPr="00D7578B">
        <w:rPr>
          <w:i/>
          <w:iCs/>
        </w:rPr>
        <w:t>.</w:t>
      </w:r>
      <w:r w:rsidR="001842A1" w:rsidRPr="00D7578B">
        <w:t xml:space="preserve"> </w:t>
      </w:r>
      <w:r w:rsidR="001842A1" w:rsidRPr="00D7578B">
        <w:rPr>
          <w:b/>
          <w:bCs/>
        </w:rPr>
        <w:t>2013</w:t>
      </w:r>
      <w:r w:rsidR="001842A1" w:rsidRPr="00D7578B">
        <w:t xml:space="preserve">, </w:t>
      </w:r>
      <w:r w:rsidR="001842A1" w:rsidRPr="00D7578B">
        <w:rPr>
          <w:i/>
          <w:iCs/>
        </w:rPr>
        <w:t>49</w:t>
      </w:r>
      <w:r w:rsidR="001842A1" w:rsidRPr="00D7578B">
        <w:t xml:space="preserve">, 7346–7348. </w:t>
      </w:r>
      <w:r w:rsidR="009C62F6" w:rsidRPr="00D7578B">
        <w:t>(</w:t>
      </w:r>
      <w:r w:rsidR="00A15BFD" w:rsidRPr="00D7578B">
        <w:t>f</w:t>
      </w:r>
      <w:r w:rsidR="009C62F6" w:rsidRPr="00D7578B">
        <w:t xml:space="preserve">) Li, Z.; Wang, M.; Shi, Z. Radical Addition Enables 1,2-Aryl Migration from a Vinyl-Substituted All-Carbon Quaternary Center. </w:t>
      </w:r>
      <w:proofErr w:type="spellStart"/>
      <w:r w:rsidR="009C62F6" w:rsidRPr="00D7578B">
        <w:rPr>
          <w:i/>
          <w:iCs/>
        </w:rPr>
        <w:t>Angew</w:t>
      </w:r>
      <w:proofErr w:type="spellEnd"/>
      <w:r w:rsidR="009C62F6" w:rsidRPr="00D7578B">
        <w:rPr>
          <w:i/>
          <w:iCs/>
        </w:rPr>
        <w:t>.</w:t>
      </w:r>
      <w:r w:rsidR="009C62F6" w:rsidRPr="00D7578B">
        <w:rPr>
          <w:rFonts w:hint="eastAsia"/>
          <w:i/>
          <w:iCs/>
        </w:rPr>
        <w:t xml:space="preserve"> </w:t>
      </w:r>
      <w:r w:rsidR="009C62F6" w:rsidRPr="00D7578B">
        <w:rPr>
          <w:i/>
          <w:iCs/>
        </w:rPr>
        <w:t>Chem. Int. Ed.</w:t>
      </w:r>
      <w:r w:rsidR="009C62F6" w:rsidRPr="00D7578B">
        <w:t xml:space="preserve"> </w:t>
      </w:r>
      <w:r w:rsidR="009C62F6" w:rsidRPr="00D7578B">
        <w:rPr>
          <w:b/>
          <w:bCs/>
        </w:rPr>
        <w:t>2021</w:t>
      </w:r>
      <w:r w:rsidR="009C62F6" w:rsidRPr="00D7578B">
        <w:t xml:space="preserve">, </w:t>
      </w:r>
      <w:r w:rsidR="009C62F6" w:rsidRPr="00D7578B">
        <w:rPr>
          <w:i/>
          <w:iCs/>
        </w:rPr>
        <w:t>60</w:t>
      </w:r>
      <w:r w:rsidR="009C62F6" w:rsidRPr="00D7578B">
        <w:t>, 186</w:t>
      </w:r>
      <w:r w:rsidR="001842A1" w:rsidRPr="00D7578B">
        <w:t>–</w:t>
      </w:r>
      <w:r w:rsidR="009C62F6" w:rsidRPr="00D7578B">
        <w:t xml:space="preserve">190, and references cited therein. </w:t>
      </w:r>
    </w:p>
    <w:p w14:paraId="0BB4A97E" w14:textId="6CC0DA78" w:rsidR="00C34F49" w:rsidRPr="00D7578B" w:rsidRDefault="00C34F49" w:rsidP="00FD06EB">
      <w:pPr>
        <w:pStyle w:val="TFReferencesSection"/>
        <w:rPr>
          <w:rFonts w:hint="eastAsia"/>
          <w:lang w:eastAsia="ja-JP"/>
        </w:rPr>
      </w:pPr>
      <w:r w:rsidRPr="00D7578B">
        <w:rPr>
          <w:rFonts w:hint="eastAsia"/>
        </w:rPr>
        <w:t>(</w:t>
      </w:r>
      <w:r w:rsidRPr="00D7578B">
        <w:t xml:space="preserve">3) </w:t>
      </w:r>
      <w:proofErr w:type="spellStart"/>
      <w:r w:rsidR="00194C59" w:rsidRPr="00D7578B">
        <w:t>Slaugh</w:t>
      </w:r>
      <w:proofErr w:type="spellEnd"/>
      <w:r w:rsidR="00194C59" w:rsidRPr="00D7578B">
        <w:t xml:space="preserve">, L. H.; </w:t>
      </w:r>
      <w:proofErr w:type="spellStart"/>
      <w:r w:rsidR="00194C59" w:rsidRPr="00D7578B">
        <w:t>Mullineaux</w:t>
      </w:r>
      <w:proofErr w:type="spellEnd"/>
      <w:r w:rsidR="00194C59" w:rsidRPr="00D7578B">
        <w:t xml:space="preserve">, R. D.; </w:t>
      </w:r>
      <w:proofErr w:type="spellStart"/>
      <w:r w:rsidR="00194C59" w:rsidRPr="00D7578B">
        <w:t>Raley</w:t>
      </w:r>
      <w:proofErr w:type="spellEnd"/>
      <w:r w:rsidR="00194C59" w:rsidRPr="00D7578B">
        <w:t xml:space="preserve">, J. H. </w:t>
      </w:r>
      <w:r w:rsidR="00FE5D8E" w:rsidRPr="00D7578B">
        <w:t xml:space="preserve">High Temperature Reactions of Iodine with Hydrocarbons. III. Rearrangement of Aliphatic Free Radicals. </w:t>
      </w:r>
      <w:r w:rsidR="00194C59" w:rsidRPr="00D7578B">
        <w:rPr>
          <w:i/>
          <w:iCs/>
        </w:rPr>
        <w:t>J. Am. Chem. Soc.</w:t>
      </w:r>
      <w:r w:rsidR="00194C59" w:rsidRPr="00D7578B">
        <w:t xml:space="preserve"> </w:t>
      </w:r>
      <w:r w:rsidR="00194C59" w:rsidRPr="00D7578B">
        <w:rPr>
          <w:b/>
          <w:bCs/>
        </w:rPr>
        <w:t>1963</w:t>
      </w:r>
      <w:r w:rsidR="00194C59" w:rsidRPr="00D7578B">
        <w:t xml:space="preserve">, </w:t>
      </w:r>
      <w:r w:rsidR="00194C59" w:rsidRPr="00D7578B">
        <w:rPr>
          <w:i/>
          <w:iCs/>
        </w:rPr>
        <w:t>85</w:t>
      </w:r>
      <w:r w:rsidR="00194C59" w:rsidRPr="00D7578B">
        <w:t>, 3180–3183.</w:t>
      </w:r>
    </w:p>
    <w:p w14:paraId="30795352" w14:textId="489AADA4" w:rsidR="004C1460" w:rsidRPr="00D7578B" w:rsidRDefault="00B15466" w:rsidP="00E00D8D">
      <w:pPr>
        <w:pStyle w:val="TFReferencesSection"/>
        <w:rPr>
          <w:rFonts w:hint="eastAsia"/>
        </w:rPr>
      </w:pPr>
      <w:r w:rsidRPr="00D7578B">
        <w:t>(</w:t>
      </w:r>
      <w:r w:rsidR="00C34F49" w:rsidRPr="00D7578B">
        <w:t>4</w:t>
      </w:r>
      <w:r w:rsidRPr="00D7578B">
        <w:t xml:space="preserve">) </w:t>
      </w:r>
      <w:r w:rsidR="00194C59" w:rsidRPr="00D7578B">
        <w:t>(a) Zhao, Q.; Ji, X.-S.; Gao, Y.-Y.; Hao, W.-J.; Zhang, K.-Y.; Tu, S.-J.; Jiang, B. Merging “</w:t>
      </w:r>
      <w:r w:rsidR="00194C59" w:rsidRPr="00D7578B">
        <w:rPr>
          <w:i/>
          <w:iCs/>
        </w:rPr>
        <w:t>Anti</w:t>
      </w:r>
      <w:r w:rsidR="00194C59" w:rsidRPr="00D7578B">
        <w:t>-Baldwin” 3-</w:t>
      </w:r>
      <w:r w:rsidR="00194C59" w:rsidRPr="00D7578B">
        <w:rPr>
          <w:i/>
          <w:iCs/>
        </w:rPr>
        <w:t>Exo</w:t>
      </w:r>
      <w:r w:rsidR="00194C59" w:rsidRPr="00D7578B">
        <w:t>-</w:t>
      </w:r>
      <w:r w:rsidR="00194C59" w:rsidRPr="00D7578B">
        <w:rPr>
          <w:i/>
          <w:iCs/>
        </w:rPr>
        <w:t>Dig</w:t>
      </w:r>
      <w:r w:rsidR="00194C59" w:rsidRPr="00D7578B">
        <w:t xml:space="preserve"> Cyclization with 1,2-Alkynyl Migration for Radical </w:t>
      </w:r>
      <w:proofErr w:type="spellStart"/>
      <w:r w:rsidR="00194C59" w:rsidRPr="00D7578B">
        <w:t>Alkylalkynylation</w:t>
      </w:r>
      <w:proofErr w:type="spellEnd"/>
      <w:r w:rsidR="00194C59" w:rsidRPr="00D7578B">
        <w:t xml:space="preserve"> of </w:t>
      </w:r>
      <w:proofErr w:type="spellStart"/>
      <w:r w:rsidR="00194C59" w:rsidRPr="00D7578B">
        <w:t>Unactivated</w:t>
      </w:r>
      <w:proofErr w:type="spellEnd"/>
      <w:r w:rsidR="00194C59" w:rsidRPr="00D7578B">
        <w:t xml:space="preserve"> Olefins. </w:t>
      </w:r>
      <w:r w:rsidR="00194C59" w:rsidRPr="00D7578B">
        <w:rPr>
          <w:i/>
          <w:iCs/>
        </w:rPr>
        <w:t>Org. Lett.</w:t>
      </w:r>
      <w:r w:rsidR="00194C59" w:rsidRPr="00D7578B">
        <w:t xml:space="preserve"> </w:t>
      </w:r>
      <w:r w:rsidR="00194C59" w:rsidRPr="00D7578B">
        <w:rPr>
          <w:b/>
          <w:bCs/>
        </w:rPr>
        <w:t>2018</w:t>
      </w:r>
      <w:r w:rsidR="00194C59" w:rsidRPr="00D7578B">
        <w:t xml:space="preserve">, </w:t>
      </w:r>
      <w:r w:rsidR="00194C59" w:rsidRPr="00D7578B">
        <w:rPr>
          <w:i/>
          <w:iCs/>
        </w:rPr>
        <w:t>20</w:t>
      </w:r>
      <w:r w:rsidR="00194C59" w:rsidRPr="00D7578B">
        <w:t xml:space="preserve">, 3596–3600. (b) Zhang, P.; Shi, H.; Zhang, T.; Cai, P.; Jiang, B.; Tu, S. </w:t>
      </w:r>
      <w:proofErr w:type="spellStart"/>
      <w:r w:rsidR="00194C59" w:rsidRPr="00D7578B">
        <w:t>Alkynylphosphonation</w:t>
      </w:r>
      <w:proofErr w:type="spellEnd"/>
      <w:r w:rsidR="00194C59" w:rsidRPr="00D7578B">
        <w:t xml:space="preserve"> of </w:t>
      </w:r>
      <w:proofErr w:type="spellStart"/>
      <w:r w:rsidR="00194C59" w:rsidRPr="00D7578B">
        <w:t>Unactivated</w:t>
      </w:r>
      <w:proofErr w:type="spellEnd"/>
      <w:r w:rsidR="00194C59" w:rsidRPr="00D7578B">
        <w:t xml:space="preserve"> Olefins via Radical-Triggered 1,2-Alkynyl Migration. </w:t>
      </w:r>
      <w:r w:rsidR="00194C59" w:rsidRPr="00D7578B">
        <w:rPr>
          <w:i/>
          <w:iCs/>
        </w:rPr>
        <w:t>Chin. J. Org. Chem.</w:t>
      </w:r>
      <w:r w:rsidR="00194C59" w:rsidRPr="00D7578B">
        <w:t xml:space="preserve"> </w:t>
      </w:r>
      <w:r w:rsidR="00194C59" w:rsidRPr="00D7578B">
        <w:rPr>
          <w:b/>
          <w:bCs/>
        </w:rPr>
        <w:t>2020</w:t>
      </w:r>
      <w:r w:rsidR="00194C59" w:rsidRPr="00D7578B">
        <w:t xml:space="preserve">, </w:t>
      </w:r>
      <w:r w:rsidR="00194C59" w:rsidRPr="00D7578B">
        <w:rPr>
          <w:i/>
          <w:iCs/>
        </w:rPr>
        <w:t>40</w:t>
      </w:r>
      <w:r w:rsidR="00194C59" w:rsidRPr="00D7578B">
        <w:t xml:space="preserve">, 423–431. (c) </w:t>
      </w:r>
      <w:proofErr w:type="spellStart"/>
      <w:r w:rsidR="00194C59" w:rsidRPr="00D7578B">
        <w:t>Jin</w:t>
      </w:r>
      <w:proofErr w:type="spellEnd"/>
      <w:r w:rsidR="00194C59" w:rsidRPr="00D7578B">
        <w:t xml:space="preserve">, S.; Chen, F.; Qian, P.; Cheng, J. </w:t>
      </w:r>
      <w:proofErr w:type="spellStart"/>
      <w:r w:rsidR="00194C59" w:rsidRPr="00D7578B">
        <w:t>Cyanoalkylation</w:t>
      </w:r>
      <w:proofErr w:type="spellEnd"/>
      <w:r w:rsidR="00194C59" w:rsidRPr="00D7578B">
        <w:t xml:space="preserve">/alkynylation of allylic alcohol through intramolecular radical 1,2-alkynyl migration. </w:t>
      </w:r>
      <w:r w:rsidR="00194C59" w:rsidRPr="00D7578B">
        <w:rPr>
          <w:i/>
          <w:iCs/>
        </w:rPr>
        <w:t xml:space="preserve">Org. </w:t>
      </w:r>
      <w:proofErr w:type="spellStart"/>
      <w:r w:rsidR="00194C59" w:rsidRPr="00D7578B">
        <w:rPr>
          <w:i/>
          <w:iCs/>
        </w:rPr>
        <w:t>Biomol</w:t>
      </w:r>
      <w:proofErr w:type="spellEnd"/>
      <w:r w:rsidR="00194C59" w:rsidRPr="00D7578B">
        <w:rPr>
          <w:i/>
          <w:iCs/>
        </w:rPr>
        <w:t>. Chem</w:t>
      </w:r>
      <w:r w:rsidR="00194C59" w:rsidRPr="00D7578B">
        <w:t xml:space="preserve">. </w:t>
      </w:r>
      <w:r w:rsidR="00194C59" w:rsidRPr="00D7578B">
        <w:rPr>
          <w:b/>
          <w:bCs/>
        </w:rPr>
        <w:t>2021</w:t>
      </w:r>
      <w:r w:rsidR="00194C59" w:rsidRPr="00D7578B">
        <w:t xml:space="preserve">, </w:t>
      </w:r>
      <w:r w:rsidR="00194C59" w:rsidRPr="00D7578B">
        <w:rPr>
          <w:i/>
          <w:iCs/>
        </w:rPr>
        <w:t>19</w:t>
      </w:r>
      <w:r w:rsidR="00194C59" w:rsidRPr="00D7578B">
        <w:t>, 2416–2419.</w:t>
      </w:r>
    </w:p>
    <w:p w14:paraId="397E49F4" w14:textId="406560E7" w:rsidR="004C1460" w:rsidRPr="00D7578B" w:rsidRDefault="004C1460" w:rsidP="00E00D8D">
      <w:pPr>
        <w:pStyle w:val="TFReferencesSection"/>
        <w:rPr>
          <w:rFonts w:hint="eastAsia"/>
          <w:lang w:eastAsia="ja-JP"/>
        </w:rPr>
      </w:pPr>
      <w:r w:rsidRPr="00D7578B">
        <w:t>(</w:t>
      </w:r>
      <w:r w:rsidR="00C34F49" w:rsidRPr="00D7578B">
        <w:t>5</w:t>
      </w:r>
      <w:r w:rsidRPr="00D7578B">
        <w:t xml:space="preserve">) </w:t>
      </w:r>
      <w:r w:rsidR="006D513D" w:rsidRPr="00D7578B">
        <w:t xml:space="preserve">For recent examples, see: (a) </w:t>
      </w:r>
      <w:proofErr w:type="spellStart"/>
      <w:r w:rsidR="006D513D" w:rsidRPr="00D7578B">
        <w:t>Deguchi</w:t>
      </w:r>
      <w:proofErr w:type="spellEnd"/>
      <w:r w:rsidR="006D513D" w:rsidRPr="00D7578B">
        <w:t>, M.; Fujiya, A.; Yamaguchi, E.; Tada, N.; Uno, B.</w:t>
      </w:r>
      <w:r w:rsidR="0044442B" w:rsidRPr="00D7578B">
        <w:t xml:space="preserve">; Itoh, A. </w:t>
      </w:r>
      <w:r w:rsidR="006D513D" w:rsidRPr="00D7578B">
        <w:t>Organic dye-catalyzed radical ring expansion</w:t>
      </w:r>
      <w:r w:rsidR="006D513D" w:rsidRPr="00D7578B">
        <w:rPr>
          <w:rFonts w:hint="eastAsia"/>
        </w:rPr>
        <w:t xml:space="preserve"> </w:t>
      </w:r>
      <w:r w:rsidR="006D513D" w:rsidRPr="00D7578B">
        <w:t xml:space="preserve">reaction. </w:t>
      </w:r>
      <w:r w:rsidR="006D513D" w:rsidRPr="00D7578B">
        <w:rPr>
          <w:i/>
          <w:iCs/>
        </w:rPr>
        <w:t>RSC Adv.</w:t>
      </w:r>
      <w:r w:rsidR="006D513D" w:rsidRPr="00D7578B">
        <w:t xml:space="preserve"> </w:t>
      </w:r>
      <w:r w:rsidR="006D513D" w:rsidRPr="00D7578B">
        <w:rPr>
          <w:b/>
          <w:bCs/>
        </w:rPr>
        <w:t>2018</w:t>
      </w:r>
      <w:r w:rsidR="006D513D" w:rsidRPr="00D7578B">
        <w:t xml:space="preserve">, </w:t>
      </w:r>
      <w:r w:rsidR="006D513D" w:rsidRPr="00D7578B">
        <w:rPr>
          <w:i/>
          <w:iCs/>
        </w:rPr>
        <w:t>8</w:t>
      </w:r>
      <w:r w:rsidR="006D513D" w:rsidRPr="00D7578B">
        <w:t>, 15825–15830. (</w:t>
      </w:r>
      <w:r w:rsidR="004834A2" w:rsidRPr="00D7578B">
        <w:t>b</w:t>
      </w:r>
      <w:r w:rsidR="006D513D" w:rsidRPr="00D7578B">
        <w:t xml:space="preserve">) Chen, L.; Guo, L.-N.; Liu, S.; Liu, L.; Duan, X.-H. Visible-light-driven palladium-catalyzed Dowd–Beckwith ring expansion/C–C bond formation cascade. </w:t>
      </w:r>
      <w:r w:rsidR="006D513D" w:rsidRPr="00D7578B">
        <w:rPr>
          <w:i/>
          <w:iCs/>
        </w:rPr>
        <w:t>Chem. Sci.</w:t>
      </w:r>
      <w:r w:rsidR="006D513D" w:rsidRPr="00D7578B">
        <w:t xml:space="preserve"> </w:t>
      </w:r>
      <w:r w:rsidR="006D513D" w:rsidRPr="00D7578B">
        <w:rPr>
          <w:b/>
          <w:bCs/>
        </w:rPr>
        <w:t>2021</w:t>
      </w:r>
      <w:r w:rsidR="006D513D" w:rsidRPr="00D7578B">
        <w:t xml:space="preserve">, </w:t>
      </w:r>
      <w:r w:rsidR="006D513D" w:rsidRPr="00D7578B">
        <w:rPr>
          <w:i/>
          <w:iCs/>
        </w:rPr>
        <w:t>12</w:t>
      </w:r>
      <w:r w:rsidR="006D513D" w:rsidRPr="00D7578B">
        <w:t>, 1791–1795.</w:t>
      </w:r>
      <w:r w:rsidR="0044442B" w:rsidRPr="00D7578B">
        <w:t xml:space="preserve"> (</w:t>
      </w:r>
      <w:r w:rsidR="004834A2" w:rsidRPr="00D7578B">
        <w:t>c</w:t>
      </w:r>
      <w:r w:rsidR="0044442B" w:rsidRPr="00D7578B">
        <w:t xml:space="preserve">) Zhang, Q.; </w:t>
      </w:r>
      <w:proofErr w:type="spellStart"/>
      <w:r w:rsidR="0044442B" w:rsidRPr="00D7578B">
        <w:t>Chiou</w:t>
      </w:r>
      <w:proofErr w:type="spellEnd"/>
      <w:r w:rsidR="0044442B" w:rsidRPr="00D7578B">
        <w:t>, M.-F.; Ye, C.; Yuan, X.; Li, Y.;</w:t>
      </w:r>
      <w:r w:rsidR="0044442B" w:rsidRPr="00D7578B">
        <w:rPr>
          <w:rFonts w:hint="eastAsia"/>
          <w:lang w:eastAsia="ja-JP"/>
        </w:rPr>
        <w:t xml:space="preserve"> </w:t>
      </w:r>
      <w:r w:rsidR="0044442B" w:rsidRPr="00D7578B">
        <w:t>Bao, H.</w:t>
      </w:r>
      <w:r w:rsidR="0044442B" w:rsidRPr="00D7578B">
        <w:rPr>
          <w:rFonts w:hint="eastAsia"/>
          <w:lang w:eastAsia="ja-JP"/>
        </w:rPr>
        <w:t xml:space="preserve"> </w:t>
      </w:r>
      <w:r w:rsidR="0044442B" w:rsidRPr="00D7578B">
        <w:t xml:space="preserve">Radical 1,2,3-tricarbofunctionalization of </w:t>
      </w:r>
      <w:r w:rsidR="0044442B" w:rsidRPr="00D7578B">
        <w:rPr>
          <w:lang w:eastAsia="ja-JP"/>
        </w:rPr>
        <w:t>α</w:t>
      </w:r>
      <w:r w:rsidR="0044442B" w:rsidRPr="00D7578B">
        <w:t>-vinyl-</w:t>
      </w:r>
      <w:r w:rsidR="0044442B" w:rsidRPr="00D7578B">
        <w:rPr>
          <w:lang w:eastAsia="ja-JP"/>
        </w:rPr>
        <w:t>β</w:t>
      </w:r>
      <w:r w:rsidR="0044442B" w:rsidRPr="00D7578B">
        <w:t>-</w:t>
      </w:r>
      <w:proofErr w:type="spellStart"/>
      <w:r w:rsidR="0044442B" w:rsidRPr="00D7578B">
        <w:t>ketoesters</w:t>
      </w:r>
      <w:proofErr w:type="spellEnd"/>
      <w:r w:rsidR="0044442B" w:rsidRPr="00D7578B">
        <w:t xml:space="preserve"> enabled by a carbon shift from an all</w:t>
      </w:r>
      <w:r w:rsidR="00BD2060" w:rsidRPr="00D7578B">
        <w:t>-</w:t>
      </w:r>
      <w:r w:rsidR="0044442B" w:rsidRPr="00D7578B">
        <w:t>carbon</w:t>
      </w:r>
      <w:r w:rsidR="0044442B" w:rsidRPr="00D7578B">
        <w:rPr>
          <w:rFonts w:hint="eastAsia"/>
        </w:rPr>
        <w:t xml:space="preserve"> </w:t>
      </w:r>
      <w:r w:rsidR="0044442B" w:rsidRPr="00D7578B">
        <w:t xml:space="preserve">quaternary center. </w:t>
      </w:r>
      <w:r w:rsidR="0044442B" w:rsidRPr="00D7578B">
        <w:rPr>
          <w:i/>
          <w:iCs/>
        </w:rPr>
        <w:t>Chem. Sci.</w:t>
      </w:r>
      <w:r w:rsidR="0044442B" w:rsidRPr="00D7578B">
        <w:t xml:space="preserve"> </w:t>
      </w:r>
      <w:r w:rsidR="0044442B" w:rsidRPr="00D7578B">
        <w:rPr>
          <w:b/>
          <w:bCs/>
        </w:rPr>
        <w:t>2022</w:t>
      </w:r>
      <w:r w:rsidR="0044442B" w:rsidRPr="00D7578B">
        <w:t xml:space="preserve">, </w:t>
      </w:r>
      <w:r w:rsidR="0044442B" w:rsidRPr="00D7578B">
        <w:rPr>
          <w:i/>
          <w:iCs/>
        </w:rPr>
        <w:t>13</w:t>
      </w:r>
      <w:r w:rsidR="0044442B" w:rsidRPr="00D7578B">
        <w:t>, 6836–6841.</w:t>
      </w:r>
    </w:p>
    <w:p w14:paraId="0A2A91A3" w14:textId="132D9619" w:rsidR="00BD047D" w:rsidRPr="00D7578B" w:rsidRDefault="004C1460" w:rsidP="00E00D8D">
      <w:pPr>
        <w:pStyle w:val="TFReferencesSection"/>
        <w:rPr>
          <w:rFonts w:hint="eastAsia"/>
        </w:rPr>
      </w:pPr>
      <w:r w:rsidRPr="00D7578B">
        <w:t>(</w:t>
      </w:r>
      <w:r w:rsidR="00C34F49" w:rsidRPr="00D7578B">
        <w:t>6</w:t>
      </w:r>
      <w:r w:rsidRPr="00D7578B">
        <w:t xml:space="preserve">) </w:t>
      </w:r>
      <w:r w:rsidR="004F1BB6" w:rsidRPr="00D7578B">
        <w:t>(a)</w:t>
      </w:r>
      <w:r w:rsidR="004F1BB6" w:rsidRPr="00D7578B">
        <w:rPr>
          <w:rFonts w:hint="eastAsia"/>
        </w:rPr>
        <w:t xml:space="preserve"> </w:t>
      </w:r>
      <w:proofErr w:type="spellStart"/>
      <w:r w:rsidR="004F1BB6" w:rsidRPr="00D7578B">
        <w:t>Surzur</w:t>
      </w:r>
      <w:proofErr w:type="spellEnd"/>
      <w:r w:rsidR="004F1BB6" w:rsidRPr="00D7578B">
        <w:t xml:space="preserve">, </w:t>
      </w:r>
      <w:r w:rsidR="0011274A" w:rsidRPr="00D7578B">
        <w:t xml:space="preserve">J.-M.; </w:t>
      </w:r>
      <w:proofErr w:type="spellStart"/>
      <w:r w:rsidR="004F1BB6" w:rsidRPr="00D7578B">
        <w:t>Teissier</w:t>
      </w:r>
      <w:proofErr w:type="spellEnd"/>
      <w:r w:rsidR="004F1BB6" w:rsidRPr="00D7578B">
        <w:t xml:space="preserve">, </w:t>
      </w:r>
      <w:r w:rsidR="0011274A" w:rsidRPr="00D7578B">
        <w:t xml:space="preserve">P. Radical addition to unsaturated alcohols. III. Addition to unsaturated acetates: 1,2-radical migration of the acetoxy group. </w:t>
      </w:r>
      <w:r w:rsidR="004F1BB6" w:rsidRPr="00D7578B">
        <w:rPr>
          <w:i/>
          <w:iCs/>
        </w:rPr>
        <w:t xml:space="preserve">Bull. Soc. </w:t>
      </w:r>
      <w:proofErr w:type="spellStart"/>
      <w:r w:rsidR="004F1BB6" w:rsidRPr="00D7578B">
        <w:rPr>
          <w:i/>
          <w:iCs/>
        </w:rPr>
        <w:t>Chim</w:t>
      </w:r>
      <w:proofErr w:type="spellEnd"/>
      <w:r w:rsidR="004F1BB6" w:rsidRPr="00D7578B">
        <w:rPr>
          <w:i/>
          <w:iCs/>
        </w:rPr>
        <w:t>. Fr.</w:t>
      </w:r>
      <w:r w:rsidR="004F1BB6" w:rsidRPr="00D7578B">
        <w:t xml:space="preserve"> </w:t>
      </w:r>
      <w:r w:rsidR="004F1BB6" w:rsidRPr="00D7578B">
        <w:rPr>
          <w:b/>
          <w:bCs/>
        </w:rPr>
        <w:t>1970</w:t>
      </w:r>
      <w:r w:rsidR="004F1BB6" w:rsidRPr="00D7578B">
        <w:t>, 3060</w:t>
      </w:r>
      <w:r w:rsidR="0011274A" w:rsidRPr="00D7578B">
        <w:t>–3070</w:t>
      </w:r>
      <w:r w:rsidR="004F1BB6" w:rsidRPr="00D7578B">
        <w:t>. (</w:t>
      </w:r>
      <w:r w:rsidR="0011274A" w:rsidRPr="00D7578B">
        <w:t>b</w:t>
      </w:r>
      <w:r w:rsidR="004F1BB6" w:rsidRPr="00D7578B">
        <w:t xml:space="preserve">) </w:t>
      </w:r>
      <w:proofErr w:type="spellStart"/>
      <w:r w:rsidR="004F1BB6" w:rsidRPr="00D7578B">
        <w:t>Kočovský</w:t>
      </w:r>
      <w:proofErr w:type="spellEnd"/>
      <w:r w:rsidR="004F1BB6" w:rsidRPr="00D7578B">
        <w:t xml:space="preserve">, </w:t>
      </w:r>
      <w:r w:rsidR="0011274A" w:rsidRPr="00D7578B">
        <w:t xml:space="preserve">P.; </w:t>
      </w:r>
      <w:proofErr w:type="spellStart"/>
      <w:r w:rsidR="004F1BB6" w:rsidRPr="00D7578B">
        <w:t>Starý</w:t>
      </w:r>
      <w:proofErr w:type="spellEnd"/>
      <w:r w:rsidR="004F1BB6" w:rsidRPr="00D7578B">
        <w:t xml:space="preserve">, </w:t>
      </w:r>
      <w:r w:rsidR="0011274A" w:rsidRPr="00D7578B">
        <w:t xml:space="preserve">I.; </w:t>
      </w:r>
      <w:proofErr w:type="spellStart"/>
      <w:r w:rsidR="004F1BB6" w:rsidRPr="00D7578B">
        <w:t>Tureček</w:t>
      </w:r>
      <w:proofErr w:type="spellEnd"/>
      <w:r w:rsidR="004F1BB6" w:rsidRPr="00D7578B">
        <w:t xml:space="preserve">, </w:t>
      </w:r>
      <w:r w:rsidR="0011274A" w:rsidRPr="00D7578B">
        <w:t xml:space="preserve">F. </w:t>
      </w:r>
      <w:r w:rsidR="004F1BB6" w:rsidRPr="00D7578B">
        <w:t>On the deceptive behavior of tri-</w:t>
      </w:r>
      <w:r w:rsidR="004F1BB6" w:rsidRPr="00D7578B">
        <w:rPr>
          <w:i/>
          <w:iCs/>
        </w:rPr>
        <w:t>n</w:t>
      </w:r>
      <w:r w:rsidR="004F1BB6" w:rsidRPr="00D7578B">
        <w:t>-</w:t>
      </w:r>
      <w:proofErr w:type="spellStart"/>
      <w:r w:rsidR="004F1BB6" w:rsidRPr="00D7578B">
        <w:t>butyltin</w:t>
      </w:r>
      <w:proofErr w:type="spellEnd"/>
      <w:r w:rsidR="004F1BB6" w:rsidRPr="00D7578B">
        <w:t xml:space="preserve"> hydride: In the reduction of acetates of some bromohydrins. A stereospecific radical rearrangement. </w:t>
      </w:r>
      <w:r w:rsidR="004F1BB6" w:rsidRPr="00D7578B">
        <w:rPr>
          <w:i/>
          <w:iCs/>
        </w:rPr>
        <w:t>Tetrahedron Lett.</w:t>
      </w:r>
      <w:r w:rsidR="004F1BB6" w:rsidRPr="00D7578B">
        <w:rPr>
          <w:rFonts w:hint="eastAsia"/>
          <w:i/>
          <w:iCs/>
        </w:rPr>
        <w:t xml:space="preserve"> </w:t>
      </w:r>
      <w:r w:rsidR="004F1BB6" w:rsidRPr="00D7578B">
        <w:rPr>
          <w:b/>
          <w:bCs/>
        </w:rPr>
        <w:t>1986</w:t>
      </w:r>
      <w:r w:rsidR="004F1BB6" w:rsidRPr="00D7578B">
        <w:t xml:space="preserve">, </w:t>
      </w:r>
      <w:r w:rsidR="004F1BB6" w:rsidRPr="00D7578B">
        <w:rPr>
          <w:i/>
          <w:iCs/>
        </w:rPr>
        <w:t>27</w:t>
      </w:r>
      <w:r w:rsidR="004F1BB6" w:rsidRPr="00D7578B">
        <w:t>, 1513–1516.</w:t>
      </w:r>
      <w:r w:rsidR="004F1BB6" w:rsidRPr="00D7578B">
        <w:rPr>
          <w:rFonts w:hint="eastAsia"/>
        </w:rPr>
        <w:t xml:space="preserve"> </w:t>
      </w:r>
      <w:r w:rsidR="004F1BB6" w:rsidRPr="00D7578B">
        <w:t>(</w:t>
      </w:r>
      <w:r w:rsidR="0011274A" w:rsidRPr="00D7578B">
        <w:t>c</w:t>
      </w:r>
      <w:r w:rsidR="004F1BB6" w:rsidRPr="00D7578B">
        <w:t xml:space="preserve">) Giese, </w:t>
      </w:r>
      <w:r w:rsidR="0011274A" w:rsidRPr="00D7578B">
        <w:t xml:space="preserve">B.; </w:t>
      </w:r>
      <w:proofErr w:type="spellStart"/>
      <w:r w:rsidR="004F1BB6" w:rsidRPr="00D7578B">
        <w:t>Gröninger</w:t>
      </w:r>
      <w:proofErr w:type="spellEnd"/>
      <w:r w:rsidR="004F1BB6" w:rsidRPr="00D7578B">
        <w:t xml:space="preserve">, </w:t>
      </w:r>
      <w:r w:rsidR="0011274A" w:rsidRPr="00D7578B">
        <w:t xml:space="preserve">K. S.; </w:t>
      </w:r>
      <w:proofErr w:type="spellStart"/>
      <w:r w:rsidR="004F1BB6" w:rsidRPr="00D7578B">
        <w:t>Witzel</w:t>
      </w:r>
      <w:proofErr w:type="spellEnd"/>
      <w:r w:rsidR="004F1BB6" w:rsidRPr="00D7578B">
        <w:t xml:space="preserve">, </w:t>
      </w:r>
      <w:r w:rsidR="0011274A" w:rsidRPr="00D7578B">
        <w:t xml:space="preserve">T.; </w:t>
      </w:r>
      <w:proofErr w:type="spellStart"/>
      <w:r w:rsidR="004F1BB6" w:rsidRPr="00D7578B">
        <w:t>Korth</w:t>
      </w:r>
      <w:proofErr w:type="spellEnd"/>
      <w:r w:rsidR="004F1BB6" w:rsidRPr="00D7578B">
        <w:t>,</w:t>
      </w:r>
      <w:r w:rsidR="004F1BB6" w:rsidRPr="00D7578B">
        <w:rPr>
          <w:rFonts w:hint="eastAsia"/>
        </w:rPr>
        <w:t xml:space="preserve"> </w:t>
      </w:r>
      <w:r w:rsidR="0011274A" w:rsidRPr="00D7578B">
        <w:t xml:space="preserve">H. G.; </w:t>
      </w:r>
      <w:proofErr w:type="spellStart"/>
      <w:r w:rsidR="004F1BB6" w:rsidRPr="00D7578B">
        <w:t>Sustmann</w:t>
      </w:r>
      <w:proofErr w:type="spellEnd"/>
      <w:r w:rsidR="004F1BB6" w:rsidRPr="00D7578B">
        <w:t xml:space="preserve">, </w:t>
      </w:r>
      <w:r w:rsidR="0011274A" w:rsidRPr="00D7578B">
        <w:t xml:space="preserve">R. </w:t>
      </w:r>
      <w:proofErr w:type="spellStart"/>
      <w:r w:rsidR="004F1BB6" w:rsidRPr="00D7578B">
        <w:rPr>
          <w:i/>
          <w:iCs/>
        </w:rPr>
        <w:t>Angew</w:t>
      </w:r>
      <w:proofErr w:type="spellEnd"/>
      <w:r w:rsidR="004F1BB6" w:rsidRPr="00D7578B">
        <w:rPr>
          <w:i/>
          <w:iCs/>
        </w:rPr>
        <w:t xml:space="preserve">. Chem. Int. Ed. </w:t>
      </w:r>
      <w:r w:rsidR="004F1BB6" w:rsidRPr="00D7578B">
        <w:rPr>
          <w:b/>
          <w:bCs/>
        </w:rPr>
        <w:t>1987</w:t>
      </w:r>
      <w:r w:rsidR="004F1BB6" w:rsidRPr="00D7578B">
        <w:t xml:space="preserve">, </w:t>
      </w:r>
      <w:r w:rsidR="004F1BB6" w:rsidRPr="00D7578B">
        <w:rPr>
          <w:i/>
          <w:iCs/>
        </w:rPr>
        <w:t>26</w:t>
      </w:r>
      <w:r w:rsidR="004F1BB6" w:rsidRPr="00D7578B">
        <w:t>,</w:t>
      </w:r>
      <w:r w:rsidR="004F1BB6" w:rsidRPr="00D7578B">
        <w:rPr>
          <w:rFonts w:hint="eastAsia"/>
        </w:rPr>
        <w:t xml:space="preserve"> </w:t>
      </w:r>
      <w:r w:rsidR="004F1BB6" w:rsidRPr="00D7578B">
        <w:t>233–234.</w:t>
      </w:r>
    </w:p>
    <w:p w14:paraId="64EAEDE5" w14:textId="11F4E013" w:rsidR="004C1460" w:rsidRPr="00D7578B" w:rsidRDefault="00BD047D" w:rsidP="00433176">
      <w:pPr>
        <w:pStyle w:val="TFReferencesSection"/>
        <w:rPr>
          <w:rFonts w:hint="eastAsia"/>
        </w:rPr>
      </w:pPr>
      <w:r w:rsidRPr="00D7578B">
        <w:t xml:space="preserve">(7) </w:t>
      </w:r>
      <w:r w:rsidR="007D5666" w:rsidRPr="00D7578B">
        <w:t xml:space="preserve">For recent examples, see: </w:t>
      </w:r>
      <w:r w:rsidR="00422630" w:rsidRPr="00D7578B">
        <w:t>(</w:t>
      </w:r>
      <w:r w:rsidR="00433176" w:rsidRPr="00D7578B">
        <w:t>a</w:t>
      </w:r>
      <w:r w:rsidR="00422630" w:rsidRPr="00D7578B">
        <w:t xml:space="preserve">) </w:t>
      </w:r>
      <w:r w:rsidR="00433176" w:rsidRPr="00D7578B">
        <w:t>Kaiser, D.; Noble, A.; Fasano, V.; Aggarwal, V. K. 1,2-Boron</w:t>
      </w:r>
      <w:r w:rsidR="00433176" w:rsidRPr="00D7578B">
        <w:rPr>
          <w:rFonts w:hint="eastAsia"/>
        </w:rPr>
        <w:t xml:space="preserve"> </w:t>
      </w:r>
      <w:r w:rsidR="00433176" w:rsidRPr="00D7578B">
        <w:t>Shifts of β-</w:t>
      </w:r>
      <w:proofErr w:type="spellStart"/>
      <w:r w:rsidR="00433176" w:rsidRPr="00D7578B">
        <w:t>Boryl</w:t>
      </w:r>
      <w:proofErr w:type="spellEnd"/>
      <w:r w:rsidR="00433176" w:rsidRPr="00D7578B">
        <w:t xml:space="preserve"> Radicals Generated from </w:t>
      </w:r>
      <w:r w:rsidR="00433176" w:rsidRPr="00D7578B">
        <w:lastRenderedPageBreak/>
        <w:t>Bis-boronic Esters Using</w:t>
      </w:r>
      <w:r w:rsidR="00433176" w:rsidRPr="00D7578B">
        <w:rPr>
          <w:rFonts w:hint="eastAsia"/>
        </w:rPr>
        <w:t xml:space="preserve"> </w:t>
      </w:r>
      <w:r w:rsidR="00433176" w:rsidRPr="00D7578B">
        <w:t>Photoredox Catalysis.</w:t>
      </w:r>
      <w:r w:rsidR="00433176" w:rsidRPr="00D7578B">
        <w:rPr>
          <w:i/>
          <w:iCs/>
        </w:rPr>
        <w:t xml:space="preserve"> J. Am. Chem. Soc. </w:t>
      </w:r>
      <w:r w:rsidR="00433176" w:rsidRPr="00D7578B">
        <w:rPr>
          <w:b/>
          <w:bCs/>
        </w:rPr>
        <w:t>2019</w:t>
      </w:r>
      <w:r w:rsidR="00433176" w:rsidRPr="00D7578B">
        <w:t xml:space="preserve">, </w:t>
      </w:r>
      <w:r w:rsidR="00433176" w:rsidRPr="00D7578B">
        <w:rPr>
          <w:i/>
          <w:iCs/>
        </w:rPr>
        <w:t>141</w:t>
      </w:r>
      <w:r w:rsidR="00433176" w:rsidRPr="00D7578B">
        <w:t>, 14104</w:t>
      </w:r>
      <w:r w:rsidR="00433176" w:rsidRPr="00D7578B">
        <w:rPr>
          <w:rFonts w:hint="eastAsia"/>
        </w:rPr>
        <w:t>−</w:t>
      </w:r>
      <w:r w:rsidR="00433176" w:rsidRPr="00D7578B">
        <w:t>14109.</w:t>
      </w:r>
      <w:r w:rsidR="00422630" w:rsidRPr="00D7578B">
        <w:rPr>
          <w:rFonts w:hint="eastAsia"/>
        </w:rPr>
        <w:t xml:space="preserve"> </w:t>
      </w:r>
      <w:r w:rsidR="00422630" w:rsidRPr="00D7578B">
        <w:t>(</w:t>
      </w:r>
      <w:r w:rsidR="00433176" w:rsidRPr="00D7578B">
        <w:t>b</w:t>
      </w:r>
      <w:r w:rsidR="00422630" w:rsidRPr="00D7578B">
        <w:t xml:space="preserve">) </w:t>
      </w:r>
      <w:r w:rsidR="00530F59" w:rsidRPr="00D7578B">
        <w:t>Zhao, B.; Li, Z.; Wu, Y.; Wang, Y.; Qian, J.; Yuan, Y.; Shi, Z. An Olefinic 1,2-Boryl-Migration Enabled by Radical Addition: Construction of gem-Bis(</w:t>
      </w:r>
      <w:proofErr w:type="spellStart"/>
      <w:r w:rsidR="00530F59" w:rsidRPr="00D7578B">
        <w:t>boryl</w:t>
      </w:r>
      <w:proofErr w:type="spellEnd"/>
      <w:r w:rsidR="00530F59" w:rsidRPr="00D7578B">
        <w:t xml:space="preserve">)alkanes. </w:t>
      </w:r>
      <w:proofErr w:type="spellStart"/>
      <w:r w:rsidR="00530F59" w:rsidRPr="00D7578B">
        <w:rPr>
          <w:i/>
          <w:iCs/>
        </w:rPr>
        <w:t>Angew</w:t>
      </w:r>
      <w:proofErr w:type="spellEnd"/>
      <w:r w:rsidR="00530F59" w:rsidRPr="00D7578B">
        <w:rPr>
          <w:i/>
          <w:iCs/>
        </w:rPr>
        <w:t>. Chem. Int. Ed.</w:t>
      </w:r>
      <w:r w:rsidR="00530F59" w:rsidRPr="00D7578B">
        <w:t xml:space="preserve"> </w:t>
      </w:r>
      <w:r w:rsidR="00530F59" w:rsidRPr="00D7578B">
        <w:rPr>
          <w:b/>
          <w:bCs/>
        </w:rPr>
        <w:t>2019</w:t>
      </w:r>
      <w:r w:rsidR="00530F59" w:rsidRPr="00D7578B">
        <w:t xml:space="preserve">, </w:t>
      </w:r>
      <w:r w:rsidR="00530F59" w:rsidRPr="00D7578B">
        <w:rPr>
          <w:i/>
          <w:iCs/>
        </w:rPr>
        <w:t>58</w:t>
      </w:r>
      <w:r w:rsidR="00530F59" w:rsidRPr="00D7578B">
        <w:t xml:space="preserve">, 9448–9452. (c) </w:t>
      </w:r>
      <w:r w:rsidR="00422630" w:rsidRPr="00D7578B">
        <w:t xml:space="preserve">Jana, </w:t>
      </w:r>
      <w:r w:rsidR="00433176" w:rsidRPr="00D7578B">
        <w:t xml:space="preserve">K.; </w:t>
      </w:r>
      <w:proofErr w:type="spellStart"/>
      <w:r w:rsidR="00422630" w:rsidRPr="00D7578B">
        <w:t>Bhunia</w:t>
      </w:r>
      <w:proofErr w:type="spellEnd"/>
      <w:r w:rsidR="00422630" w:rsidRPr="00D7578B">
        <w:t>, A.</w:t>
      </w:r>
      <w:r w:rsidR="00433176" w:rsidRPr="00D7578B">
        <w:t>;</w:t>
      </w:r>
      <w:r w:rsidR="00422630" w:rsidRPr="00D7578B">
        <w:t xml:space="preserve"> Studer, </w:t>
      </w:r>
      <w:r w:rsidR="00433176" w:rsidRPr="00D7578B">
        <w:t xml:space="preserve">A. Radical 1,3-Difunctionalization of </w:t>
      </w:r>
      <w:proofErr w:type="spellStart"/>
      <w:r w:rsidR="00433176" w:rsidRPr="00D7578B">
        <w:t>Allylboronic</w:t>
      </w:r>
      <w:proofErr w:type="spellEnd"/>
      <w:r w:rsidR="00433176" w:rsidRPr="00D7578B">
        <w:t xml:space="preserve"> Esters with Concomitant 1,2-Boron Shift. </w:t>
      </w:r>
      <w:r w:rsidR="00422630" w:rsidRPr="00D7578B">
        <w:rPr>
          <w:i/>
          <w:iCs/>
        </w:rPr>
        <w:t>Chem</w:t>
      </w:r>
      <w:r w:rsidR="00422630" w:rsidRPr="00D7578B">
        <w:t xml:space="preserve"> </w:t>
      </w:r>
      <w:r w:rsidR="00422630" w:rsidRPr="00D7578B">
        <w:rPr>
          <w:b/>
          <w:bCs/>
        </w:rPr>
        <w:t>2020</w:t>
      </w:r>
      <w:r w:rsidR="00422630" w:rsidRPr="00D7578B">
        <w:t xml:space="preserve">, </w:t>
      </w:r>
      <w:r w:rsidR="00422630" w:rsidRPr="00D7578B">
        <w:rPr>
          <w:i/>
          <w:iCs/>
        </w:rPr>
        <w:t>6</w:t>
      </w:r>
      <w:r w:rsidR="00422630" w:rsidRPr="00D7578B">
        <w:t>, 512–522.</w:t>
      </w:r>
      <w:r w:rsidR="00433176" w:rsidRPr="00D7578B">
        <w:t xml:space="preserve"> (</w:t>
      </w:r>
      <w:r w:rsidR="00530F59" w:rsidRPr="00D7578B">
        <w:t>d</w:t>
      </w:r>
      <w:r w:rsidR="00433176" w:rsidRPr="00D7578B">
        <w:t>) Wang, H.; Wu, J.; Noble, A.; Aggarwal, V. K. Selective</w:t>
      </w:r>
      <w:r w:rsidR="00433176" w:rsidRPr="00D7578B">
        <w:rPr>
          <w:rFonts w:hint="eastAsia"/>
        </w:rPr>
        <w:t xml:space="preserve"> </w:t>
      </w:r>
      <w:r w:rsidR="00433176" w:rsidRPr="00D7578B">
        <w:t>Coupling of 1,2-Bis-Boronic Esters at the more Substituted Site</w:t>
      </w:r>
      <w:r w:rsidR="00433176" w:rsidRPr="00D7578B">
        <w:rPr>
          <w:rFonts w:hint="eastAsia"/>
        </w:rPr>
        <w:t xml:space="preserve"> </w:t>
      </w:r>
      <w:r w:rsidR="00433176" w:rsidRPr="00D7578B">
        <w:t>through Visible-Light Activation of Electron Donor</w:t>
      </w:r>
      <w:r w:rsidR="00DF4D70" w:rsidRPr="00D7578B">
        <w:t>–</w:t>
      </w:r>
      <w:r w:rsidR="00433176" w:rsidRPr="00D7578B">
        <w:t>Acceptor</w:t>
      </w:r>
      <w:r w:rsidR="00433176" w:rsidRPr="00D7578B">
        <w:rPr>
          <w:rFonts w:hint="eastAsia"/>
        </w:rPr>
        <w:t xml:space="preserve"> </w:t>
      </w:r>
      <w:r w:rsidR="00433176" w:rsidRPr="00D7578B">
        <w:t xml:space="preserve">Complexes. </w:t>
      </w:r>
      <w:proofErr w:type="spellStart"/>
      <w:r w:rsidR="00433176" w:rsidRPr="00D7578B">
        <w:rPr>
          <w:i/>
          <w:iCs/>
        </w:rPr>
        <w:t>Angew</w:t>
      </w:r>
      <w:proofErr w:type="spellEnd"/>
      <w:r w:rsidR="00433176" w:rsidRPr="00D7578B">
        <w:rPr>
          <w:i/>
          <w:iCs/>
        </w:rPr>
        <w:t xml:space="preserve">. Chem. Int. Ed. </w:t>
      </w:r>
      <w:r w:rsidR="00433176" w:rsidRPr="00D7578B">
        <w:rPr>
          <w:b/>
          <w:bCs/>
        </w:rPr>
        <w:t>2022</w:t>
      </w:r>
      <w:r w:rsidR="00433176" w:rsidRPr="00D7578B">
        <w:t xml:space="preserve">, </w:t>
      </w:r>
      <w:r w:rsidR="00433176" w:rsidRPr="00D7578B">
        <w:rPr>
          <w:i/>
          <w:iCs/>
        </w:rPr>
        <w:t>61</w:t>
      </w:r>
      <w:r w:rsidR="00433176" w:rsidRPr="00D7578B">
        <w:t>, e202202061.</w:t>
      </w:r>
      <w:r w:rsidR="00433176" w:rsidRPr="00D7578B">
        <w:rPr>
          <w:rFonts w:hint="eastAsia"/>
        </w:rPr>
        <w:t xml:space="preserve"> </w:t>
      </w:r>
      <w:r w:rsidR="00433176" w:rsidRPr="00D7578B">
        <w:t>(</w:t>
      </w:r>
      <w:r w:rsidR="00530F59" w:rsidRPr="00D7578B">
        <w:t>e</w:t>
      </w:r>
      <w:r w:rsidR="00433176" w:rsidRPr="00D7578B">
        <w:t xml:space="preserve">) Wang, H.; Han, W.; Noble, A.; Aggarwal, V. K. Dual Nickel/Photoredox-Catalyzed Site-Selective Cross-Coupling of 1,2-Bis-Boronic Esters Enabled by 1,2-Boron Shifts. </w:t>
      </w:r>
      <w:proofErr w:type="spellStart"/>
      <w:r w:rsidR="00433176" w:rsidRPr="00D7578B">
        <w:rPr>
          <w:i/>
          <w:iCs/>
        </w:rPr>
        <w:t>Angew</w:t>
      </w:r>
      <w:proofErr w:type="spellEnd"/>
      <w:r w:rsidR="00433176" w:rsidRPr="00D7578B">
        <w:rPr>
          <w:i/>
          <w:iCs/>
        </w:rPr>
        <w:t>. Chem. Int. Ed.</w:t>
      </w:r>
      <w:r w:rsidR="00433176" w:rsidRPr="00D7578B">
        <w:rPr>
          <w:rFonts w:hint="eastAsia"/>
          <w:i/>
          <w:iCs/>
        </w:rPr>
        <w:t xml:space="preserve"> </w:t>
      </w:r>
      <w:r w:rsidR="00433176" w:rsidRPr="00D7578B">
        <w:rPr>
          <w:b/>
          <w:bCs/>
        </w:rPr>
        <w:t>2022</w:t>
      </w:r>
      <w:r w:rsidR="00433176" w:rsidRPr="00D7578B">
        <w:t xml:space="preserve">, </w:t>
      </w:r>
      <w:r w:rsidR="00433176" w:rsidRPr="00D7578B">
        <w:rPr>
          <w:i/>
          <w:iCs/>
        </w:rPr>
        <w:t>61</w:t>
      </w:r>
      <w:r w:rsidR="00433176" w:rsidRPr="00D7578B">
        <w:t>, e202207988. (</w:t>
      </w:r>
      <w:r w:rsidR="00530F59" w:rsidRPr="00D7578B">
        <w:t>f</w:t>
      </w:r>
      <w:r w:rsidR="00433176" w:rsidRPr="00D7578B">
        <w:t xml:space="preserve">) Jana, K.; Studer, A. </w:t>
      </w:r>
      <w:proofErr w:type="spellStart"/>
      <w:r w:rsidR="00433176" w:rsidRPr="00D7578B">
        <w:t>Allylboronic</w:t>
      </w:r>
      <w:proofErr w:type="spellEnd"/>
      <w:r w:rsidR="00433176" w:rsidRPr="00D7578B">
        <w:t xml:space="preserve"> Esters as Acceptors in Radical Addition, Boron 1,2-Migration, and Trapping Cascades</w:t>
      </w:r>
      <w:r w:rsidR="00433176" w:rsidRPr="00D7578B">
        <w:rPr>
          <w:rFonts w:hint="eastAsia"/>
        </w:rPr>
        <w:t>.</w:t>
      </w:r>
      <w:r w:rsidR="00433176" w:rsidRPr="00D7578B">
        <w:t xml:space="preserve"> </w:t>
      </w:r>
      <w:r w:rsidR="00433176" w:rsidRPr="00D7578B">
        <w:rPr>
          <w:i/>
          <w:iCs/>
        </w:rPr>
        <w:t>Org. Lett.</w:t>
      </w:r>
      <w:r w:rsidR="00433176" w:rsidRPr="00D7578B">
        <w:t xml:space="preserve"> </w:t>
      </w:r>
      <w:r w:rsidR="00433176" w:rsidRPr="00D7578B">
        <w:rPr>
          <w:b/>
          <w:bCs/>
        </w:rPr>
        <w:t>2022</w:t>
      </w:r>
      <w:r w:rsidR="00433176" w:rsidRPr="00D7578B">
        <w:t xml:space="preserve">, </w:t>
      </w:r>
      <w:r w:rsidR="00433176" w:rsidRPr="00D7578B">
        <w:rPr>
          <w:i/>
          <w:iCs/>
        </w:rPr>
        <w:t>24</w:t>
      </w:r>
      <w:r w:rsidR="00433176" w:rsidRPr="00D7578B">
        <w:t>, 1100–1104.</w:t>
      </w:r>
    </w:p>
    <w:p w14:paraId="5810A734" w14:textId="399F1505" w:rsidR="004C1460" w:rsidRPr="00D7578B" w:rsidRDefault="004C1460" w:rsidP="00E00D8D">
      <w:pPr>
        <w:pStyle w:val="TFReferencesSection"/>
        <w:rPr>
          <w:rFonts w:hint="eastAsia"/>
        </w:rPr>
      </w:pPr>
      <w:r w:rsidRPr="00D7578B">
        <w:t>(</w:t>
      </w:r>
      <w:r w:rsidR="00BD047D" w:rsidRPr="00D7578B">
        <w:t>8</w:t>
      </w:r>
      <w:r w:rsidRPr="00D7578B">
        <w:t xml:space="preserve">) </w:t>
      </w:r>
      <w:r w:rsidR="004F1BB6" w:rsidRPr="00D7578B">
        <w:t xml:space="preserve">(a) </w:t>
      </w:r>
      <w:proofErr w:type="spellStart"/>
      <w:r w:rsidR="004F1BB6" w:rsidRPr="00D7578B">
        <w:t>Skell</w:t>
      </w:r>
      <w:proofErr w:type="spellEnd"/>
      <w:r w:rsidR="004F1BB6" w:rsidRPr="00D7578B">
        <w:t xml:space="preserve">, </w:t>
      </w:r>
      <w:r w:rsidR="0011274A" w:rsidRPr="00D7578B">
        <w:t>P. S.;</w:t>
      </w:r>
      <w:r w:rsidR="004F1BB6" w:rsidRPr="00D7578B">
        <w:t xml:space="preserve"> Allen, </w:t>
      </w:r>
      <w:r w:rsidR="0011274A" w:rsidRPr="00D7578B">
        <w:t xml:space="preserve">R. G.; </w:t>
      </w:r>
      <w:r w:rsidR="004F1BB6" w:rsidRPr="00D7578B">
        <w:t>Gilmour,</w:t>
      </w:r>
      <w:r w:rsidR="004F1BB6" w:rsidRPr="00D7578B">
        <w:rPr>
          <w:i/>
          <w:iCs/>
        </w:rPr>
        <w:t xml:space="preserve"> </w:t>
      </w:r>
      <w:r w:rsidR="0011274A" w:rsidRPr="00D7578B">
        <w:t xml:space="preserve">N. D. </w:t>
      </w:r>
      <w:r w:rsidR="004C22E9" w:rsidRPr="00D7578B">
        <w:t xml:space="preserve">Radical rearrangements in </w:t>
      </w:r>
      <w:proofErr w:type="spellStart"/>
      <w:r w:rsidR="004C22E9" w:rsidRPr="00D7578B">
        <w:t>bromoalkyl</w:t>
      </w:r>
      <w:proofErr w:type="spellEnd"/>
      <w:r w:rsidR="004C22E9" w:rsidRPr="00D7578B">
        <w:t xml:space="preserve"> radicals. </w:t>
      </w:r>
      <w:r w:rsidR="004F1BB6" w:rsidRPr="00D7578B">
        <w:rPr>
          <w:i/>
          <w:iCs/>
        </w:rPr>
        <w:t>J. Am. Chem. Soc.</w:t>
      </w:r>
      <w:r w:rsidR="004F1BB6" w:rsidRPr="00D7578B">
        <w:rPr>
          <w:rFonts w:hint="eastAsia"/>
        </w:rPr>
        <w:t xml:space="preserve"> </w:t>
      </w:r>
      <w:r w:rsidR="004F1BB6" w:rsidRPr="00D7578B">
        <w:rPr>
          <w:b/>
          <w:bCs/>
        </w:rPr>
        <w:t>1961</w:t>
      </w:r>
      <w:r w:rsidR="004F1BB6" w:rsidRPr="00D7578B">
        <w:t xml:space="preserve">, </w:t>
      </w:r>
      <w:r w:rsidR="004F1BB6" w:rsidRPr="00D7578B">
        <w:rPr>
          <w:i/>
          <w:iCs/>
        </w:rPr>
        <w:t>83</w:t>
      </w:r>
      <w:r w:rsidR="004F1BB6" w:rsidRPr="00D7578B">
        <w:t xml:space="preserve">, 504–505. (b) Benson, </w:t>
      </w:r>
      <w:r w:rsidR="0011274A" w:rsidRPr="00D7578B">
        <w:t xml:space="preserve">H. L.; </w:t>
      </w:r>
      <w:r w:rsidR="004F1BB6" w:rsidRPr="00D7578B">
        <w:t xml:space="preserve">Willard, </w:t>
      </w:r>
      <w:r w:rsidR="0011274A" w:rsidRPr="00D7578B">
        <w:t xml:space="preserve">J. E. </w:t>
      </w:r>
      <w:r w:rsidR="004C22E9" w:rsidRPr="00D7578B">
        <w:t xml:space="preserve">HCl catalyzed free radical formation of isopropyl chloride during the radiolysis and photolysis of </w:t>
      </w:r>
      <w:r w:rsidR="004C22E9" w:rsidRPr="00D7578B">
        <w:rPr>
          <w:i/>
          <w:iCs/>
        </w:rPr>
        <w:t>n</w:t>
      </w:r>
      <w:r w:rsidR="004C22E9" w:rsidRPr="00D7578B">
        <w:t xml:space="preserve">-propyl chloride. </w:t>
      </w:r>
      <w:r w:rsidR="004F1BB6" w:rsidRPr="00D7578B">
        <w:rPr>
          <w:i/>
          <w:iCs/>
        </w:rPr>
        <w:t>J. Am. Chem. Soc.</w:t>
      </w:r>
      <w:r w:rsidR="004F1BB6" w:rsidRPr="00D7578B">
        <w:t xml:space="preserve"> </w:t>
      </w:r>
      <w:r w:rsidR="004F1BB6" w:rsidRPr="00D7578B">
        <w:rPr>
          <w:b/>
          <w:bCs/>
        </w:rPr>
        <w:t>1961</w:t>
      </w:r>
      <w:r w:rsidR="004F1BB6" w:rsidRPr="00D7578B">
        <w:t xml:space="preserve">, </w:t>
      </w:r>
      <w:r w:rsidR="004F1BB6" w:rsidRPr="00D7578B">
        <w:rPr>
          <w:i/>
          <w:iCs/>
        </w:rPr>
        <w:t>83</w:t>
      </w:r>
      <w:r w:rsidR="004F1BB6" w:rsidRPr="00D7578B">
        <w:t>,</w:t>
      </w:r>
      <w:r w:rsidR="004F1BB6" w:rsidRPr="00D7578B">
        <w:rPr>
          <w:rFonts w:hint="eastAsia"/>
        </w:rPr>
        <w:t xml:space="preserve"> </w:t>
      </w:r>
      <w:r w:rsidR="004F1BB6" w:rsidRPr="00D7578B">
        <w:t>4672–4674.</w:t>
      </w:r>
      <w:r w:rsidR="004F1BB6" w:rsidRPr="00D7578B">
        <w:rPr>
          <w:rFonts w:hint="eastAsia"/>
        </w:rPr>
        <w:t xml:space="preserve"> </w:t>
      </w:r>
      <w:r w:rsidR="004F1BB6" w:rsidRPr="00D7578B">
        <w:t xml:space="preserve">(c) Tan, </w:t>
      </w:r>
      <w:r w:rsidR="0011274A" w:rsidRPr="00D7578B">
        <w:t xml:space="preserve">E. W.; </w:t>
      </w:r>
      <w:r w:rsidR="004F1BB6" w:rsidRPr="00D7578B">
        <w:t xml:space="preserve">Chan, </w:t>
      </w:r>
      <w:r w:rsidR="0011274A" w:rsidRPr="00D7578B">
        <w:t xml:space="preserve">B.; </w:t>
      </w:r>
      <w:r w:rsidR="004F1BB6" w:rsidRPr="00D7578B">
        <w:t>Blackman,</w:t>
      </w:r>
      <w:r w:rsidR="004F1BB6" w:rsidRPr="00D7578B">
        <w:rPr>
          <w:i/>
          <w:iCs/>
        </w:rPr>
        <w:t xml:space="preserve"> </w:t>
      </w:r>
      <w:r w:rsidR="0011274A" w:rsidRPr="00D7578B">
        <w:t xml:space="preserve">A. G. </w:t>
      </w:r>
      <w:r w:rsidR="004C22E9" w:rsidRPr="00D7578B">
        <w:t xml:space="preserve">A Polar Effects Controlled Enantioselective 1,2-Chlorine Atom Migration via a Chlorine-Bridged Radical Intermediate. </w:t>
      </w:r>
      <w:r w:rsidR="004F1BB6" w:rsidRPr="00D7578B">
        <w:rPr>
          <w:i/>
          <w:iCs/>
        </w:rPr>
        <w:t>J. Am. Chem. Soc.</w:t>
      </w:r>
      <w:r w:rsidR="004F1BB6" w:rsidRPr="00D7578B">
        <w:rPr>
          <w:rFonts w:hint="eastAsia"/>
          <w:i/>
          <w:iCs/>
        </w:rPr>
        <w:t xml:space="preserve"> </w:t>
      </w:r>
      <w:r w:rsidR="004F1BB6" w:rsidRPr="00D7578B">
        <w:rPr>
          <w:b/>
          <w:bCs/>
        </w:rPr>
        <w:t>2002</w:t>
      </w:r>
      <w:r w:rsidR="004F1BB6" w:rsidRPr="00D7578B">
        <w:t xml:space="preserve">, </w:t>
      </w:r>
      <w:r w:rsidR="004F1BB6" w:rsidRPr="00D7578B">
        <w:rPr>
          <w:i/>
          <w:iCs/>
        </w:rPr>
        <w:t>124</w:t>
      </w:r>
      <w:r w:rsidR="004F1BB6" w:rsidRPr="00D7578B">
        <w:t xml:space="preserve">, 2078–2079. (d) Chen, </w:t>
      </w:r>
      <w:r w:rsidR="0011274A" w:rsidRPr="00D7578B">
        <w:t xml:space="preserve">H.-L.; </w:t>
      </w:r>
      <w:r w:rsidR="004F1BB6" w:rsidRPr="00D7578B">
        <w:t xml:space="preserve">Wei, </w:t>
      </w:r>
      <w:r w:rsidR="0011274A" w:rsidRPr="00D7578B">
        <w:t xml:space="preserve">D.; </w:t>
      </w:r>
      <w:r w:rsidR="004F1BB6" w:rsidRPr="00D7578B">
        <w:t xml:space="preserve">Zhang, </w:t>
      </w:r>
      <w:r w:rsidR="0011274A" w:rsidRPr="00D7578B">
        <w:t xml:space="preserve">J.-W.; </w:t>
      </w:r>
      <w:r w:rsidR="004F1BB6" w:rsidRPr="00D7578B">
        <w:t xml:space="preserve">Li, </w:t>
      </w:r>
      <w:r w:rsidR="0011274A" w:rsidRPr="00D7578B">
        <w:t xml:space="preserve">C.-L.; </w:t>
      </w:r>
      <w:r w:rsidR="004F1BB6" w:rsidRPr="00D7578B">
        <w:t xml:space="preserve">Yu, </w:t>
      </w:r>
      <w:r w:rsidR="0011274A" w:rsidRPr="00D7578B">
        <w:t xml:space="preserve">W.; </w:t>
      </w:r>
      <w:r w:rsidR="004F1BB6" w:rsidRPr="00D7578B">
        <w:t xml:space="preserve">Han, </w:t>
      </w:r>
      <w:r w:rsidR="0011274A" w:rsidRPr="00D7578B">
        <w:t xml:space="preserve">B. </w:t>
      </w:r>
      <w:r w:rsidR="004F1BB6" w:rsidRPr="00D7578B">
        <w:t>Synthesis of Halomethyl Isoxazoles/Cyclic Nitrones via Cascade Sequence: 1,2-Halogen Radical Shift as a Key Link.</w:t>
      </w:r>
      <w:r w:rsidR="004F1BB6" w:rsidRPr="00D7578B">
        <w:rPr>
          <w:rFonts w:hint="eastAsia"/>
          <w:b/>
          <w:bCs/>
        </w:rPr>
        <w:t xml:space="preserve"> </w:t>
      </w:r>
      <w:r w:rsidR="004F1BB6" w:rsidRPr="00D7578B">
        <w:rPr>
          <w:i/>
          <w:iCs/>
        </w:rPr>
        <w:t>Org. Lett.</w:t>
      </w:r>
      <w:r w:rsidR="004F1BB6" w:rsidRPr="00D7578B">
        <w:t xml:space="preserve"> </w:t>
      </w:r>
      <w:r w:rsidR="004F1BB6" w:rsidRPr="00D7578B">
        <w:rPr>
          <w:b/>
          <w:bCs/>
        </w:rPr>
        <w:t>2018</w:t>
      </w:r>
      <w:r w:rsidR="004F1BB6" w:rsidRPr="00D7578B">
        <w:t xml:space="preserve">, </w:t>
      </w:r>
      <w:r w:rsidR="004F1BB6" w:rsidRPr="00D7578B">
        <w:rPr>
          <w:i/>
          <w:iCs/>
        </w:rPr>
        <w:t>20</w:t>
      </w:r>
      <w:r w:rsidR="004F1BB6" w:rsidRPr="00D7578B">
        <w:t>, 2906–2910.</w:t>
      </w:r>
    </w:p>
    <w:p w14:paraId="48BE78DF" w14:textId="4240FA30" w:rsidR="007F034F" w:rsidRPr="00D7578B" w:rsidRDefault="004C1460" w:rsidP="0071379E">
      <w:pPr>
        <w:pStyle w:val="TFReferencesSection"/>
        <w:rPr>
          <w:rFonts w:hint="eastAsia"/>
        </w:rPr>
      </w:pPr>
      <w:r w:rsidRPr="00D7578B">
        <w:t>(</w:t>
      </w:r>
      <w:r w:rsidR="00BD047D" w:rsidRPr="00D7578B">
        <w:t>9</w:t>
      </w:r>
      <w:r w:rsidRPr="00D7578B">
        <w:t>)</w:t>
      </w:r>
      <w:r w:rsidR="00FE72CE" w:rsidRPr="00D7578B">
        <w:rPr>
          <w:lang w:eastAsia="ja-JP"/>
        </w:rPr>
        <w:t xml:space="preserve"> </w:t>
      </w:r>
      <w:r w:rsidR="004F1BB6" w:rsidRPr="00D7578B">
        <w:rPr>
          <w:lang w:eastAsia="ja-JP"/>
        </w:rPr>
        <w:t xml:space="preserve">Kondo, </w:t>
      </w:r>
      <w:r w:rsidR="00D11C80" w:rsidRPr="00D7578B">
        <w:rPr>
          <w:lang w:eastAsia="ja-JP"/>
        </w:rPr>
        <w:t xml:space="preserve">J.; </w:t>
      </w:r>
      <w:r w:rsidR="004F1BB6" w:rsidRPr="00D7578B">
        <w:rPr>
          <w:lang w:eastAsia="ja-JP"/>
        </w:rPr>
        <w:t>Someya, H.</w:t>
      </w:r>
      <w:r w:rsidR="00D11C80" w:rsidRPr="00D7578B">
        <w:rPr>
          <w:lang w:eastAsia="ja-JP"/>
        </w:rPr>
        <w:t>;</w:t>
      </w:r>
      <w:r w:rsidR="004F1BB6" w:rsidRPr="00D7578B">
        <w:rPr>
          <w:lang w:eastAsia="ja-JP"/>
        </w:rPr>
        <w:t xml:space="preserve"> Kinoshita, H.</w:t>
      </w:r>
      <w:r w:rsidR="00D11C80" w:rsidRPr="00D7578B">
        <w:rPr>
          <w:lang w:eastAsia="ja-JP"/>
        </w:rPr>
        <w:t>;</w:t>
      </w:r>
      <w:r w:rsidR="004F1BB6" w:rsidRPr="00D7578B">
        <w:rPr>
          <w:lang w:eastAsia="ja-JP"/>
        </w:rPr>
        <w:t xml:space="preserve"> </w:t>
      </w:r>
      <w:proofErr w:type="spellStart"/>
      <w:r w:rsidR="004F1BB6" w:rsidRPr="00D7578B">
        <w:rPr>
          <w:lang w:eastAsia="ja-JP"/>
        </w:rPr>
        <w:t>Shinokubo</w:t>
      </w:r>
      <w:proofErr w:type="spellEnd"/>
      <w:r w:rsidR="004F1BB6" w:rsidRPr="00D7578B">
        <w:rPr>
          <w:lang w:eastAsia="ja-JP"/>
        </w:rPr>
        <w:t>, H.</w:t>
      </w:r>
      <w:r w:rsidR="00D11C80" w:rsidRPr="00D7578B">
        <w:rPr>
          <w:lang w:eastAsia="ja-JP"/>
        </w:rPr>
        <w:t>;</w:t>
      </w:r>
      <w:r w:rsidR="004F1BB6" w:rsidRPr="00D7578B">
        <w:rPr>
          <w:lang w:eastAsia="ja-JP"/>
        </w:rPr>
        <w:t xml:space="preserve"> </w:t>
      </w:r>
      <w:proofErr w:type="spellStart"/>
      <w:r w:rsidR="004F1BB6" w:rsidRPr="00D7578B">
        <w:rPr>
          <w:lang w:eastAsia="ja-JP"/>
        </w:rPr>
        <w:t>Yorimitsu</w:t>
      </w:r>
      <w:proofErr w:type="spellEnd"/>
      <w:r w:rsidR="004F1BB6" w:rsidRPr="00D7578B">
        <w:rPr>
          <w:lang w:eastAsia="ja-JP"/>
        </w:rPr>
        <w:t xml:space="preserve">, </w:t>
      </w:r>
      <w:r w:rsidR="00D11C80" w:rsidRPr="00D7578B">
        <w:rPr>
          <w:lang w:eastAsia="ja-JP"/>
        </w:rPr>
        <w:t xml:space="preserve">H.; </w:t>
      </w:r>
      <w:proofErr w:type="spellStart"/>
      <w:r w:rsidR="004F1BB6" w:rsidRPr="00D7578B">
        <w:rPr>
          <w:lang w:eastAsia="ja-JP"/>
        </w:rPr>
        <w:t>Oshima</w:t>
      </w:r>
      <w:proofErr w:type="spellEnd"/>
      <w:r w:rsidR="004F1BB6" w:rsidRPr="00D7578B">
        <w:rPr>
          <w:lang w:eastAsia="ja-JP"/>
        </w:rPr>
        <w:t xml:space="preserve">, </w:t>
      </w:r>
      <w:r w:rsidR="00D11C80" w:rsidRPr="00D7578B">
        <w:rPr>
          <w:lang w:eastAsia="ja-JP"/>
        </w:rPr>
        <w:t xml:space="preserve">K. </w:t>
      </w:r>
      <w:r w:rsidR="004F1BB6" w:rsidRPr="00D7578B">
        <w:rPr>
          <w:lang w:eastAsia="ja-JP"/>
        </w:rPr>
        <w:t>1,2-Migration of Phosphorus-Centered Anions on Ate-type Copper Carbenoids and Its Application for the Synthesis of New Potent Phosphine Ligands.</w:t>
      </w:r>
      <w:r w:rsidR="004F1BB6" w:rsidRPr="00D7578B">
        <w:rPr>
          <w:rFonts w:hint="eastAsia"/>
          <w:lang w:eastAsia="ja-JP"/>
        </w:rPr>
        <w:t xml:space="preserve"> </w:t>
      </w:r>
      <w:r w:rsidR="004F1BB6" w:rsidRPr="00D7578B">
        <w:rPr>
          <w:i/>
          <w:iCs/>
          <w:lang w:eastAsia="ja-JP"/>
        </w:rPr>
        <w:t>Org. Lett.</w:t>
      </w:r>
      <w:r w:rsidR="004F1BB6" w:rsidRPr="00D7578B">
        <w:rPr>
          <w:lang w:eastAsia="ja-JP"/>
        </w:rPr>
        <w:t xml:space="preserve"> </w:t>
      </w:r>
      <w:r w:rsidR="004F1BB6" w:rsidRPr="00D7578B">
        <w:rPr>
          <w:b/>
          <w:bCs/>
          <w:lang w:eastAsia="ja-JP"/>
        </w:rPr>
        <w:t>2005</w:t>
      </w:r>
      <w:r w:rsidR="004F1BB6" w:rsidRPr="00D7578B">
        <w:rPr>
          <w:lang w:eastAsia="ja-JP"/>
        </w:rPr>
        <w:t xml:space="preserve">, </w:t>
      </w:r>
      <w:r w:rsidR="004F1BB6" w:rsidRPr="00D7578B">
        <w:rPr>
          <w:i/>
          <w:iCs/>
          <w:lang w:eastAsia="ja-JP"/>
        </w:rPr>
        <w:t>7</w:t>
      </w:r>
      <w:r w:rsidR="004F1BB6" w:rsidRPr="00D7578B">
        <w:rPr>
          <w:lang w:eastAsia="ja-JP"/>
        </w:rPr>
        <w:t>, 5713–5715.</w:t>
      </w:r>
    </w:p>
    <w:p w14:paraId="7740CA3F" w14:textId="30A10AFC" w:rsidR="00FE72CE" w:rsidRPr="00D7578B" w:rsidRDefault="007F034F" w:rsidP="00E23A95">
      <w:pPr>
        <w:pStyle w:val="TFReferencesSection"/>
        <w:rPr>
          <w:rFonts w:hint="eastAsia"/>
          <w:lang w:eastAsia="ja-JP"/>
        </w:rPr>
      </w:pPr>
      <w:r w:rsidRPr="00D7578B">
        <w:rPr>
          <w:lang w:eastAsia="ja-JP"/>
        </w:rPr>
        <w:t>(1</w:t>
      </w:r>
      <w:r w:rsidR="0071379E" w:rsidRPr="00D7578B">
        <w:rPr>
          <w:lang w:eastAsia="ja-JP"/>
        </w:rPr>
        <w:t>0</w:t>
      </w:r>
      <w:r w:rsidRPr="00D7578B">
        <w:rPr>
          <w:lang w:eastAsia="ja-JP"/>
        </w:rPr>
        <w:t xml:space="preserve">) </w:t>
      </w:r>
      <w:r w:rsidR="004F1BB6" w:rsidRPr="00D7578B">
        <w:rPr>
          <w:lang w:eastAsia="ja-JP"/>
        </w:rPr>
        <w:t xml:space="preserve">For a selected review, see: </w:t>
      </w:r>
      <w:proofErr w:type="spellStart"/>
      <w:r w:rsidR="004F1BB6" w:rsidRPr="00D7578B">
        <w:rPr>
          <w:lang w:eastAsia="ja-JP"/>
        </w:rPr>
        <w:t>Kondoh</w:t>
      </w:r>
      <w:proofErr w:type="spellEnd"/>
      <w:r w:rsidR="004F1BB6" w:rsidRPr="00D7578B">
        <w:rPr>
          <w:lang w:eastAsia="ja-JP"/>
        </w:rPr>
        <w:t>,</w:t>
      </w:r>
      <w:r w:rsidR="00084498" w:rsidRPr="00D7578B">
        <w:rPr>
          <w:lang w:eastAsia="ja-JP"/>
        </w:rPr>
        <w:t xml:space="preserve"> </w:t>
      </w:r>
      <w:r w:rsidR="00E23A95" w:rsidRPr="00D7578B">
        <w:rPr>
          <w:lang w:eastAsia="ja-JP"/>
        </w:rPr>
        <w:t>A.;</w:t>
      </w:r>
      <w:r w:rsidR="004F1BB6" w:rsidRPr="00D7578B">
        <w:rPr>
          <w:lang w:eastAsia="ja-JP"/>
        </w:rPr>
        <w:t xml:space="preserve"> Terada, </w:t>
      </w:r>
      <w:r w:rsidR="00E23A95" w:rsidRPr="00D7578B">
        <w:rPr>
          <w:lang w:eastAsia="ja-JP"/>
        </w:rPr>
        <w:t xml:space="preserve">M. </w:t>
      </w:r>
      <w:r w:rsidR="004F1BB6" w:rsidRPr="00D7578B">
        <w:rPr>
          <w:lang w:eastAsia="ja-JP"/>
        </w:rPr>
        <w:t>[1,2]-</w:t>
      </w:r>
      <w:proofErr w:type="spellStart"/>
      <w:r w:rsidR="004F1BB6" w:rsidRPr="00D7578B">
        <w:rPr>
          <w:lang w:eastAsia="ja-JP"/>
        </w:rPr>
        <w:t>Phospha</w:t>
      </w:r>
      <w:proofErr w:type="spellEnd"/>
      <w:r w:rsidR="004F1BB6" w:rsidRPr="00D7578B">
        <w:rPr>
          <w:lang w:eastAsia="ja-JP"/>
        </w:rPr>
        <w:t>-Brook Rearrangement as Tool for Generation of</w:t>
      </w:r>
      <w:r w:rsidR="004F1BB6" w:rsidRPr="00D7578B">
        <w:rPr>
          <w:rFonts w:hint="eastAsia"/>
          <w:lang w:eastAsia="ja-JP"/>
        </w:rPr>
        <w:t xml:space="preserve"> </w:t>
      </w:r>
      <w:r w:rsidR="004F1BB6" w:rsidRPr="00D7578B">
        <w:rPr>
          <w:lang w:eastAsia="ja-JP"/>
        </w:rPr>
        <w:t xml:space="preserve">Anionic Nucleophiles in Addition Reactions under </w:t>
      </w:r>
      <w:proofErr w:type="spellStart"/>
      <w:r w:rsidR="004F1BB6" w:rsidRPr="00D7578B">
        <w:rPr>
          <w:lang w:eastAsia="ja-JP"/>
        </w:rPr>
        <w:t>Brønsted</w:t>
      </w:r>
      <w:proofErr w:type="spellEnd"/>
      <w:r w:rsidR="004F1BB6" w:rsidRPr="00D7578B">
        <w:rPr>
          <w:lang w:eastAsia="ja-JP"/>
        </w:rPr>
        <w:t xml:space="preserve"> Base</w:t>
      </w:r>
      <w:r w:rsidR="004F1BB6" w:rsidRPr="00D7578B">
        <w:rPr>
          <w:rFonts w:hint="eastAsia"/>
          <w:lang w:eastAsia="ja-JP"/>
        </w:rPr>
        <w:t xml:space="preserve"> </w:t>
      </w:r>
      <w:r w:rsidR="004F1BB6" w:rsidRPr="00D7578B">
        <w:rPr>
          <w:lang w:eastAsia="ja-JP"/>
        </w:rPr>
        <w:t xml:space="preserve">Catalysis. </w:t>
      </w:r>
      <w:r w:rsidR="004F1BB6" w:rsidRPr="00D7578B">
        <w:rPr>
          <w:i/>
          <w:iCs/>
          <w:lang w:eastAsia="ja-JP"/>
        </w:rPr>
        <w:t xml:space="preserve">Asian J. Org. Chem. </w:t>
      </w:r>
      <w:r w:rsidR="004F1BB6" w:rsidRPr="00D7578B">
        <w:rPr>
          <w:b/>
          <w:bCs/>
          <w:lang w:eastAsia="ja-JP"/>
        </w:rPr>
        <w:t>2023</w:t>
      </w:r>
      <w:r w:rsidR="004F1BB6" w:rsidRPr="00D7578B">
        <w:rPr>
          <w:lang w:eastAsia="ja-JP"/>
        </w:rPr>
        <w:t xml:space="preserve">, </w:t>
      </w:r>
      <w:r w:rsidR="004F1BB6" w:rsidRPr="00D7578B">
        <w:rPr>
          <w:i/>
          <w:iCs/>
          <w:lang w:eastAsia="ja-JP"/>
        </w:rPr>
        <w:t>12</w:t>
      </w:r>
      <w:r w:rsidR="004F1BB6" w:rsidRPr="00D7578B">
        <w:rPr>
          <w:lang w:eastAsia="ja-JP"/>
        </w:rPr>
        <w:t>, e202300003.</w:t>
      </w:r>
    </w:p>
    <w:p w14:paraId="2A8E71DA" w14:textId="5D10E260" w:rsidR="00174A94" w:rsidRPr="00D7578B" w:rsidRDefault="00FE72CE" w:rsidP="00E00D8D">
      <w:pPr>
        <w:pStyle w:val="TFReferencesSection"/>
        <w:rPr>
          <w:rFonts w:hint="eastAsia"/>
          <w:strike/>
        </w:rPr>
      </w:pPr>
      <w:r w:rsidRPr="00D7578B">
        <w:rPr>
          <w:lang w:eastAsia="ja-JP"/>
        </w:rPr>
        <w:t>(1</w:t>
      </w:r>
      <w:r w:rsidR="0071379E" w:rsidRPr="00D7578B">
        <w:rPr>
          <w:lang w:eastAsia="ja-JP"/>
        </w:rPr>
        <w:t>1</w:t>
      </w:r>
      <w:r w:rsidRPr="00D7578B">
        <w:rPr>
          <w:lang w:eastAsia="ja-JP"/>
        </w:rPr>
        <w:t xml:space="preserve">) </w:t>
      </w:r>
      <w:r w:rsidR="004F1BB6" w:rsidRPr="00D7578B">
        <w:rPr>
          <w:lang w:eastAsia="ja-JP"/>
        </w:rPr>
        <w:t xml:space="preserve">(a) Masuda, Y.; Tsuda, H.; Murakami, M. Photo-induced Dearomatizing Three-component Coupling of </w:t>
      </w:r>
      <w:proofErr w:type="spellStart"/>
      <w:r w:rsidR="004F1BB6" w:rsidRPr="00D7578B">
        <w:rPr>
          <w:lang w:eastAsia="ja-JP"/>
        </w:rPr>
        <w:t>Arylphosphines</w:t>
      </w:r>
      <w:proofErr w:type="spellEnd"/>
      <w:r w:rsidR="004F1BB6" w:rsidRPr="00D7578B">
        <w:rPr>
          <w:lang w:eastAsia="ja-JP"/>
        </w:rPr>
        <w:t>, Alkenes, and Water.</w:t>
      </w:r>
      <w:r w:rsidR="004F1BB6" w:rsidRPr="00D7578B">
        <w:rPr>
          <w:b/>
          <w:bCs/>
          <w:lang w:eastAsia="ja-JP"/>
        </w:rPr>
        <w:t xml:space="preserve"> </w:t>
      </w:r>
      <w:proofErr w:type="spellStart"/>
      <w:r w:rsidR="004F1BB6" w:rsidRPr="00D7578B">
        <w:rPr>
          <w:i/>
          <w:iCs/>
          <w:lang w:eastAsia="ja-JP"/>
        </w:rPr>
        <w:t>Angew</w:t>
      </w:r>
      <w:proofErr w:type="spellEnd"/>
      <w:r w:rsidR="004F1BB6" w:rsidRPr="00D7578B">
        <w:rPr>
          <w:i/>
          <w:iCs/>
          <w:lang w:eastAsia="ja-JP"/>
        </w:rPr>
        <w:t>. Chem. Int. Ed.</w:t>
      </w:r>
      <w:r w:rsidR="004F1BB6" w:rsidRPr="00D7578B">
        <w:rPr>
          <w:lang w:eastAsia="ja-JP"/>
        </w:rPr>
        <w:t xml:space="preserve"> </w:t>
      </w:r>
      <w:r w:rsidR="004F1BB6" w:rsidRPr="00D7578B">
        <w:rPr>
          <w:b/>
          <w:bCs/>
          <w:lang w:eastAsia="ja-JP"/>
        </w:rPr>
        <w:t>2021</w:t>
      </w:r>
      <w:r w:rsidR="004F1BB6" w:rsidRPr="00D7578B">
        <w:rPr>
          <w:lang w:eastAsia="ja-JP"/>
        </w:rPr>
        <w:t xml:space="preserve">, </w:t>
      </w:r>
      <w:r w:rsidR="004F1BB6" w:rsidRPr="00D7578B">
        <w:rPr>
          <w:i/>
          <w:iCs/>
          <w:lang w:eastAsia="ja-JP"/>
        </w:rPr>
        <w:t>60</w:t>
      </w:r>
      <w:r w:rsidR="004F1BB6" w:rsidRPr="00D7578B">
        <w:rPr>
          <w:lang w:eastAsia="ja-JP"/>
        </w:rPr>
        <w:t xml:space="preserve">, 3551–3555. (b) Masuda, Y.; </w:t>
      </w:r>
      <w:proofErr w:type="spellStart"/>
      <w:r w:rsidR="004F1BB6" w:rsidRPr="00D7578B">
        <w:rPr>
          <w:lang w:eastAsia="ja-JP"/>
        </w:rPr>
        <w:t>Ikeshita</w:t>
      </w:r>
      <w:proofErr w:type="spellEnd"/>
      <w:r w:rsidR="004F1BB6" w:rsidRPr="00D7578B">
        <w:rPr>
          <w:lang w:eastAsia="ja-JP"/>
        </w:rPr>
        <w:t xml:space="preserve">, D.; Murakami, M. Photocatalytic Cycloaddition Reaction of </w:t>
      </w:r>
      <w:proofErr w:type="spellStart"/>
      <w:r w:rsidR="004F1BB6" w:rsidRPr="00D7578B">
        <w:rPr>
          <w:lang w:eastAsia="ja-JP"/>
        </w:rPr>
        <w:t>Triarylphosphines</w:t>
      </w:r>
      <w:proofErr w:type="spellEnd"/>
      <w:r w:rsidR="004F1BB6" w:rsidRPr="00D7578B">
        <w:rPr>
          <w:lang w:eastAsia="ja-JP"/>
        </w:rPr>
        <w:t xml:space="preserve"> with Alkynes Forming Cyclic Phosphonium Salts. </w:t>
      </w:r>
      <w:r w:rsidR="004F1BB6" w:rsidRPr="00D7578B">
        <w:rPr>
          <w:i/>
          <w:iCs/>
          <w:lang w:eastAsia="ja-JP"/>
        </w:rPr>
        <w:t>Chem. Lett.</w:t>
      </w:r>
      <w:r w:rsidR="004F1BB6" w:rsidRPr="00D7578B">
        <w:rPr>
          <w:lang w:eastAsia="ja-JP"/>
        </w:rPr>
        <w:t xml:space="preserve"> </w:t>
      </w:r>
      <w:r w:rsidR="004F1BB6" w:rsidRPr="00D7578B">
        <w:rPr>
          <w:b/>
          <w:bCs/>
          <w:lang w:eastAsia="ja-JP"/>
        </w:rPr>
        <w:t>2021</w:t>
      </w:r>
      <w:r w:rsidR="004F1BB6" w:rsidRPr="00D7578B">
        <w:rPr>
          <w:lang w:eastAsia="ja-JP"/>
        </w:rPr>
        <w:t xml:space="preserve">, </w:t>
      </w:r>
      <w:r w:rsidR="004F1BB6" w:rsidRPr="00D7578B">
        <w:rPr>
          <w:i/>
          <w:iCs/>
          <w:lang w:eastAsia="ja-JP"/>
        </w:rPr>
        <w:t>50</w:t>
      </w:r>
      <w:r w:rsidR="004F1BB6" w:rsidRPr="00D7578B">
        <w:rPr>
          <w:lang w:eastAsia="ja-JP"/>
        </w:rPr>
        <w:t xml:space="preserve">, 1691–1694. (c) Masuda, Y.; Uno, M.; Murakami, M. Photoinduced Reaction of </w:t>
      </w:r>
      <w:proofErr w:type="spellStart"/>
      <w:r w:rsidR="004F1BB6" w:rsidRPr="00D7578B">
        <w:rPr>
          <w:lang w:eastAsia="ja-JP"/>
        </w:rPr>
        <w:t>Triarylphosphines</w:t>
      </w:r>
      <w:proofErr w:type="spellEnd"/>
      <w:r w:rsidR="004F1BB6" w:rsidRPr="00D7578B">
        <w:rPr>
          <w:lang w:eastAsia="ja-JP"/>
        </w:rPr>
        <w:t xml:space="preserve"> with Alkenes Forming Fused Tricyclic Phosphonium Salts. </w:t>
      </w:r>
      <w:r w:rsidR="004F1BB6" w:rsidRPr="00D7578B">
        <w:rPr>
          <w:i/>
          <w:iCs/>
          <w:lang w:eastAsia="ja-JP"/>
        </w:rPr>
        <w:t>Org. Lett.</w:t>
      </w:r>
      <w:r w:rsidR="004F1BB6" w:rsidRPr="00D7578B">
        <w:rPr>
          <w:lang w:eastAsia="ja-JP"/>
        </w:rPr>
        <w:t xml:space="preserve"> </w:t>
      </w:r>
      <w:r w:rsidR="004F1BB6" w:rsidRPr="00D7578B">
        <w:rPr>
          <w:b/>
          <w:bCs/>
          <w:lang w:eastAsia="ja-JP"/>
        </w:rPr>
        <w:t>2021</w:t>
      </w:r>
      <w:r w:rsidR="004F1BB6" w:rsidRPr="00D7578B">
        <w:rPr>
          <w:lang w:eastAsia="ja-JP"/>
        </w:rPr>
        <w:t xml:space="preserve">, </w:t>
      </w:r>
      <w:r w:rsidR="004F1BB6" w:rsidRPr="00D7578B">
        <w:rPr>
          <w:i/>
          <w:iCs/>
          <w:lang w:eastAsia="ja-JP"/>
        </w:rPr>
        <w:t>23</w:t>
      </w:r>
      <w:r w:rsidR="004F1BB6" w:rsidRPr="00D7578B">
        <w:rPr>
          <w:lang w:eastAsia="ja-JP"/>
        </w:rPr>
        <w:t xml:space="preserve">, 8445–8449. (d) </w:t>
      </w:r>
      <w:proofErr w:type="spellStart"/>
      <w:r w:rsidR="004F1BB6" w:rsidRPr="00D7578B">
        <w:rPr>
          <w:lang w:eastAsia="ja-JP"/>
        </w:rPr>
        <w:t>Ikeshita</w:t>
      </w:r>
      <w:proofErr w:type="spellEnd"/>
      <w:r w:rsidR="004F1BB6" w:rsidRPr="00D7578B">
        <w:rPr>
          <w:lang w:eastAsia="ja-JP"/>
        </w:rPr>
        <w:t xml:space="preserve">, D.; Masuda, Y.; Ishida, N.; Murakami, M. Photoinduced </w:t>
      </w:r>
      <w:proofErr w:type="spellStart"/>
      <w:r w:rsidR="004F1BB6" w:rsidRPr="00D7578B">
        <w:rPr>
          <w:lang w:eastAsia="ja-JP"/>
        </w:rPr>
        <w:t>Hydrophosphination</w:t>
      </w:r>
      <w:proofErr w:type="spellEnd"/>
      <w:r w:rsidR="004F1BB6" w:rsidRPr="00D7578B">
        <w:rPr>
          <w:lang w:eastAsia="ja-JP"/>
        </w:rPr>
        <w:t xml:space="preserve"> of Terminal Alkynes with Tri(</w:t>
      </w:r>
      <w:r w:rsidR="004F1BB6" w:rsidRPr="00D7578B">
        <w:rPr>
          <w:i/>
          <w:iCs/>
          <w:lang w:eastAsia="ja-JP"/>
        </w:rPr>
        <w:t>o</w:t>
      </w:r>
      <w:r w:rsidR="004F1BB6" w:rsidRPr="00D7578B">
        <w:rPr>
          <w:lang w:eastAsia="ja-JP"/>
        </w:rPr>
        <w:t>-</w:t>
      </w:r>
      <w:proofErr w:type="gramStart"/>
      <w:r w:rsidR="004F1BB6" w:rsidRPr="00D7578B">
        <w:rPr>
          <w:lang w:eastAsia="ja-JP"/>
        </w:rPr>
        <w:t>tolyl)phosphine</w:t>
      </w:r>
      <w:proofErr w:type="gramEnd"/>
      <w:r w:rsidR="004F1BB6" w:rsidRPr="00D7578B">
        <w:rPr>
          <w:lang w:eastAsia="ja-JP"/>
        </w:rPr>
        <w:t xml:space="preserve">: Synthesis of </w:t>
      </w:r>
      <w:proofErr w:type="spellStart"/>
      <w:r w:rsidR="004F1BB6" w:rsidRPr="00D7578B">
        <w:rPr>
          <w:lang w:eastAsia="ja-JP"/>
        </w:rPr>
        <w:t>Alkenylphosphonium</w:t>
      </w:r>
      <w:proofErr w:type="spellEnd"/>
      <w:r w:rsidR="004F1BB6" w:rsidRPr="00D7578B">
        <w:rPr>
          <w:lang w:eastAsia="ja-JP"/>
        </w:rPr>
        <w:t xml:space="preserve"> Salts. </w:t>
      </w:r>
      <w:r w:rsidR="004F1BB6" w:rsidRPr="00D7578B">
        <w:rPr>
          <w:i/>
          <w:iCs/>
          <w:lang w:eastAsia="ja-JP"/>
        </w:rPr>
        <w:t>Org. Lett.</w:t>
      </w:r>
      <w:r w:rsidR="004F1BB6" w:rsidRPr="00D7578B">
        <w:rPr>
          <w:lang w:eastAsia="ja-JP"/>
        </w:rPr>
        <w:t xml:space="preserve"> </w:t>
      </w:r>
      <w:r w:rsidR="004F1BB6" w:rsidRPr="00D7578B">
        <w:rPr>
          <w:b/>
          <w:bCs/>
          <w:lang w:eastAsia="ja-JP"/>
        </w:rPr>
        <w:t>2022</w:t>
      </w:r>
      <w:r w:rsidR="004F1BB6" w:rsidRPr="00D7578B">
        <w:rPr>
          <w:lang w:eastAsia="ja-JP"/>
        </w:rPr>
        <w:t xml:space="preserve">, </w:t>
      </w:r>
      <w:r w:rsidR="004F1BB6" w:rsidRPr="00D7578B">
        <w:rPr>
          <w:i/>
          <w:iCs/>
          <w:lang w:eastAsia="ja-JP"/>
        </w:rPr>
        <w:t>24</w:t>
      </w:r>
      <w:r w:rsidR="004F1BB6" w:rsidRPr="00D7578B">
        <w:rPr>
          <w:lang w:eastAsia="ja-JP"/>
        </w:rPr>
        <w:t>, 2504–2508.</w:t>
      </w:r>
    </w:p>
    <w:p w14:paraId="77BA7638" w14:textId="6B8499DF" w:rsidR="001E530F" w:rsidRPr="00D7578B" w:rsidRDefault="004C1460" w:rsidP="00F4140D">
      <w:pPr>
        <w:pStyle w:val="TFReferencesSection"/>
        <w:rPr>
          <w:rFonts w:hint="eastAsia"/>
        </w:rPr>
      </w:pPr>
      <w:r w:rsidRPr="00D7578B">
        <w:t>(</w:t>
      </w:r>
      <w:r w:rsidR="006012CD" w:rsidRPr="00D7578B">
        <w:t>1</w:t>
      </w:r>
      <w:r w:rsidR="0071379E" w:rsidRPr="00D7578B">
        <w:t>2</w:t>
      </w:r>
      <w:r w:rsidRPr="00D7578B">
        <w:t xml:space="preserve">) </w:t>
      </w:r>
      <w:r w:rsidR="00E00D8D" w:rsidRPr="00D7578B">
        <w:t xml:space="preserve">(a) </w:t>
      </w:r>
      <w:proofErr w:type="spellStart"/>
      <w:r w:rsidR="004F1BB6" w:rsidRPr="00D7578B">
        <w:t>Muchowski</w:t>
      </w:r>
      <w:proofErr w:type="spellEnd"/>
      <w:r w:rsidR="004F1BB6" w:rsidRPr="00D7578B">
        <w:t xml:space="preserve">, J. M.; Venuti, M. C. Cyclic phosphonium ylides. A short synthesis of </w:t>
      </w:r>
      <w:proofErr w:type="spellStart"/>
      <w:r w:rsidR="004F1BB6" w:rsidRPr="00D7578B">
        <w:t>gossyplure</w:t>
      </w:r>
      <w:proofErr w:type="spellEnd"/>
      <w:r w:rsidR="004F1BB6" w:rsidRPr="00D7578B">
        <w:t xml:space="preserve">. </w:t>
      </w:r>
      <w:r w:rsidR="004F1BB6" w:rsidRPr="00D7578B">
        <w:rPr>
          <w:i/>
          <w:iCs/>
        </w:rPr>
        <w:t>J. Org. Chem.</w:t>
      </w:r>
      <w:r w:rsidR="004F1BB6" w:rsidRPr="00D7578B">
        <w:t xml:space="preserve"> </w:t>
      </w:r>
      <w:r w:rsidR="004F1BB6" w:rsidRPr="00D7578B">
        <w:rPr>
          <w:b/>
          <w:bCs/>
        </w:rPr>
        <w:t>1981</w:t>
      </w:r>
      <w:r w:rsidR="004F1BB6" w:rsidRPr="00D7578B">
        <w:t xml:space="preserve">, </w:t>
      </w:r>
      <w:r w:rsidR="004F1BB6" w:rsidRPr="00D7578B">
        <w:rPr>
          <w:i/>
          <w:iCs/>
        </w:rPr>
        <w:t>46</w:t>
      </w:r>
      <w:r w:rsidR="004F1BB6" w:rsidRPr="00D7578B">
        <w:t>, 459–461.</w:t>
      </w:r>
      <w:r w:rsidR="00E00D8D" w:rsidRPr="00D7578B">
        <w:t xml:space="preserve"> (b) Yamamoto, I.; Tanaka, S.; Fujimoto, T.; </w:t>
      </w:r>
      <w:proofErr w:type="spellStart"/>
      <w:r w:rsidR="00E00D8D" w:rsidRPr="00D7578B">
        <w:t>Ohta</w:t>
      </w:r>
      <w:proofErr w:type="spellEnd"/>
      <w:r w:rsidR="00E00D8D" w:rsidRPr="00D7578B">
        <w:t>, K.</w:t>
      </w:r>
      <w:r w:rsidR="00E00D8D" w:rsidRPr="00D7578B">
        <w:rPr>
          <w:rFonts w:hint="eastAsia"/>
        </w:rPr>
        <w:t xml:space="preserve"> </w:t>
      </w:r>
      <w:r w:rsidR="00E00D8D" w:rsidRPr="00D7578B">
        <w:t xml:space="preserve">Chemistry </w:t>
      </w:r>
      <w:r w:rsidR="00E00D8D" w:rsidRPr="00D7578B">
        <w:t xml:space="preserve">of cyclic phosphorus compounds. 3. Synthesis of pheromones having an </w:t>
      </w:r>
      <w:proofErr w:type="spellStart"/>
      <w:proofErr w:type="gramStart"/>
      <w:r w:rsidR="00E00D8D" w:rsidRPr="00D7578B">
        <w:rPr>
          <w:lang w:eastAsia="ja-JP"/>
        </w:rPr>
        <w:t>γ</w:t>
      </w:r>
      <w:r w:rsidR="00E00D8D" w:rsidRPr="00D7578B">
        <w:t>,</w:t>
      </w:r>
      <w:r w:rsidR="00E00D8D" w:rsidRPr="00D7578B">
        <w:rPr>
          <w:lang w:eastAsia="ja-JP"/>
        </w:rPr>
        <w:t>δ</w:t>
      </w:r>
      <w:proofErr w:type="spellEnd"/>
      <w:proofErr w:type="gramEnd"/>
      <w:r w:rsidR="00E00D8D" w:rsidRPr="00D7578B">
        <w:t>-unsaturated ketone system from 1,1-diphenylphospholanium perchlorate.</w:t>
      </w:r>
      <w:r w:rsidR="00E00D8D" w:rsidRPr="00D7578B">
        <w:rPr>
          <w:i/>
          <w:iCs/>
        </w:rPr>
        <w:t xml:space="preserve"> J. Org. Chem.</w:t>
      </w:r>
      <w:r w:rsidR="00E00D8D" w:rsidRPr="00D7578B">
        <w:t xml:space="preserve"> </w:t>
      </w:r>
      <w:r w:rsidR="00E00D8D" w:rsidRPr="00D7578B">
        <w:rPr>
          <w:b/>
          <w:bCs/>
        </w:rPr>
        <w:t>1989</w:t>
      </w:r>
      <w:r w:rsidR="00E00D8D" w:rsidRPr="00D7578B">
        <w:t xml:space="preserve">, </w:t>
      </w:r>
      <w:r w:rsidR="00E00D8D" w:rsidRPr="00D7578B">
        <w:rPr>
          <w:i/>
          <w:iCs/>
        </w:rPr>
        <w:t>54</w:t>
      </w:r>
      <w:r w:rsidR="00E00D8D" w:rsidRPr="00D7578B">
        <w:t>, 747–750.</w:t>
      </w:r>
    </w:p>
    <w:p w14:paraId="7B9DCC9D" w14:textId="55DC700A" w:rsidR="006709F4" w:rsidRPr="00D7578B" w:rsidRDefault="001E530F" w:rsidP="00E00D8D">
      <w:pPr>
        <w:pStyle w:val="TFReferencesSection"/>
        <w:rPr>
          <w:rFonts w:hint="eastAsia"/>
        </w:rPr>
      </w:pPr>
      <w:r w:rsidRPr="00D7578B">
        <w:rPr>
          <w:rFonts w:hint="eastAsia"/>
        </w:rPr>
        <w:t>(</w:t>
      </w:r>
      <w:r w:rsidR="00425E0E" w:rsidRPr="00D7578B">
        <w:t>1</w:t>
      </w:r>
      <w:r w:rsidR="00F4140D" w:rsidRPr="00D7578B">
        <w:t>3</w:t>
      </w:r>
      <w:r w:rsidRPr="00D7578B">
        <w:t xml:space="preserve">) </w:t>
      </w:r>
      <w:r w:rsidR="004F1BB6" w:rsidRPr="00D7578B">
        <w:t xml:space="preserve">The deuterated products were obtained as a mixture of diastereomers. </w:t>
      </w:r>
      <w:r w:rsidR="00E46C74" w:rsidRPr="00D7578B">
        <w:t>T</w:t>
      </w:r>
      <w:r w:rsidR="004F1BB6" w:rsidRPr="00D7578B">
        <w:t xml:space="preserve">he diastereomeric ratio </w:t>
      </w:r>
      <w:r w:rsidR="00E46C74" w:rsidRPr="00D7578B">
        <w:t>was not determined</w:t>
      </w:r>
      <w:r w:rsidR="004F1BB6" w:rsidRPr="00D7578B">
        <w:t>.</w:t>
      </w:r>
    </w:p>
    <w:p w14:paraId="6E9A41FC" w14:textId="4B184411" w:rsidR="006709F4" w:rsidRPr="00D7578B" w:rsidRDefault="006709F4" w:rsidP="00E00D8D">
      <w:pPr>
        <w:pStyle w:val="TFReferencesSection"/>
        <w:rPr>
          <w:rFonts w:hint="eastAsia"/>
          <w:lang w:eastAsia="ja-JP"/>
        </w:rPr>
      </w:pPr>
      <w:r w:rsidRPr="00D7578B">
        <w:rPr>
          <w:rFonts w:hint="eastAsia"/>
        </w:rPr>
        <w:t>(</w:t>
      </w:r>
      <w:r w:rsidRPr="00D7578B">
        <w:t>1</w:t>
      </w:r>
      <w:r w:rsidR="00F4140D" w:rsidRPr="00D7578B">
        <w:t>4</w:t>
      </w:r>
      <w:r w:rsidRPr="00D7578B">
        <w:t xml:space="preserve">) The product contains up to 10% of non-deuterated phosphonium salt </w:t>
      </w:r>
      <w:r w:rsidRPr="00D7578B">
        <w:rPr>
          <w:b/>
          <w:bCs/>
        </w:rPr>
        <w:t>3</w:t>
      </w:r>
      <w:r w:rsidR="00C942CA" w:rsidRPr="00D7578B">
        <w:rPr>
          <w:b/>
          <w:bCs/>
        </w:rPr>
        <w:t>h</w:t>
      </w:r>
      <w:r w:rsidRPr="00D7578B">
        <w:t xml:space="preserve"> formed from non-deuterated P(</w:t>
      </w:r>
      <w:r w:rsidRPr="00D7578B">
        <w:rPr>
          <w:i/>
          <w:iCs/>
        </w:rPr>
        <w:t>t</w:t>
      </w:r>
      <w:r w:rsidRPr="00D7578B">
        <w:t>-Bu)</w:t>
      </w:r>
      <w:r w:rsidRPr="00D7578B">
        <w:rPr>
          <w:vertAlign w:val="subscript"/>
        </w:rPr>
        <w:t>3</w:t>
      </w:r>
      <w:r w:rsidRPr="00D7578B">
        <w:t xml:space="preserve"> (</w:t>
      </w:r>
      <w:r w:rsidRPr="00D7578B">
        <w:rPr>
          <w:b/>
          <w:bCs/>
        </w:rPr>
        <w:t>1</w:t>
      </w:r>
      <w:r w:rsidRPr="00D7578B">
        <w:t>).</w:t>
      </w:r>
    </w:p>
    <w:p w14:paraId="0FE55861" w14:textId="5483C334" w:rsidR="005D32F0" w:rsidRPr="00D7578B" w:rsidRDefault="005D32F0" w:rsidP="00E00D8D">
      <w:pPr>
        <w:pStyle w:val="TFReferencesSection"/>
        <w:rPr>
          <w:rFonts w:hint="eastAsia"/>
        </w:rPr>
      </w:pPr>
      <w:r w:rsidRPr="00D7578B">
        <w:rPr>
          <w:rFonts w:hint="eastAsia"/>
        </w:rPr>
        <w:t>(</w:t>
      </w:r>
      <w:r w:rsidRPr="00D7578B">
        <w:t>1</w:t>
      </w:r>
      <w:r w:rsidR="00F4140D" w:rsidRPr="00D7578B">
        <w:t>5</w:t>
      </w:r>
      <w:r w:rsidRPr="00D7578B">
        <w:t xml:space="preserve">) </w:t>
      </w:r>
      <w:r w:rsidR="004F1BB6" w:rsidRPr="00D7578B">
        <w:t xml:space="preserve">(a) Zhang, M.; </w:t>
      </w:r>
      <w:proofErr w:type="spellStart"/>
      <w:r w:rsidR="004F1BB6" w:rsidRPr="00D7578B">
        <w:t>Xie</w:t>
      </w:r>
      <w:proofErr w:type="spellEnd"/>
      <w:r w:rsidR="004F1BB6" w:rsidRPr="00D7578B">
        <w:t xml:space="preserve">, J.; Zhu, C. A general deoxygenation approach for synthesis of ketones from aromatic carboxylic acids and alkenes. </w:t>
      </w:r>
      <w:r w:rsidR="004F1BB6" w:rsidRPr="00D7578B">
        <w:rPr>
          <w:i/>
          <w:iCs/>
        </w:rPr>
        <w:t xml:space="preserve">Nat. </w:t>
      </w:r>
      <w:proofErr w:type="spellStart"/>
      <w:r w:rsidR="004F1BB6" w:rsidRPr="00D7578B">
        <w:rPr>
          <w:i/>
          <w:iCs/>
        </w:rPr>
        <w:t>Commun</w:t>
      </w:r>
      <w:proofErr w:type="spellEnd"/>
      <w:r w:rsidR="004F1BB6" w:rsidRPr="00D7578B">
        <w:rPr>
          <w:i/>
          <w:iCs/>
        </w:rPr>
        <w:t>.</w:t>
      </w:r>
      <w:r w:rsidR="004F1BB6" w:rsidRPr="00D7578B">
        <w:t xml:space="preserve"> </w:t>
      </w:r>
      <w:r w:rsidR="004F1BB6" w:rsidRPr="00D7578B">
        <w:rPr>
          <w:b/>
          <w:bCs/>
        </w:rPr>
        <w:t>2018</w:t>
      </w:r>
      <w:r w:rsidR="004F1BB6" w:rsidRPr="00D7578B">
        <w:t xml:space="preserve">, </w:t>
      </w:r>
      <w:r w:rsidR="004F1BB6" w:rsidRPr="00D7578B">
        <w:rPr>
          <w:i/>
          <w:iCs/>
        </w:rPr>
        <w:t>9</w:t>
      </w:r>
      <w:r w:rsidR="004F1BB6" w:rsidRPr="00D7578B">
        <w:t xml:space="preserve">, 3517. (b) Stache, E. E.; </w:t>
      </w:r>
      <w:proofErr w:type="spellStart"/>
      <w:r w:rsidR="004F1BB6" w:rsidRPr="00D7578B">
        <w:t>Ertel</w:t>
      </w:r>
      <w:proofErr w:type="spellEnd"/>
      <w:r w:rsidR="004F1BB6" w:rsidRPr="00D7578B">
        <w:t xml:space="preserve">, A. B.; </w:t>
      </w:r>
      <w:proofErr w:type="spellStart"/>
      <w:r w:rsidR="004F1BB6" w:rsidRPr="00D7578B">
        <w:t>Rovis</w:t>
      </w:r>
      <w:proofErr w:type="spellEnd"/>
      <w:r w:rsidR="004F1BB6" w:rsidRPr="00D7578B">
        <w:t xml:space="preserve">, T.; Doyle, A. G. Generation of </w:t>
      </w:r>
      <w:proofErr w:type="spellStart"/>
      <w:r w:rsidR="004F1BB6" w:rsidRPr="00D7578B">
        <w:t>Phosphoranyl</w:t>
      </w:r>
      <w:proofErr w:type="spellEnd"/>
      <w:r w:rsidR="004F1BB6" w:rsidRPr="00D7578B">
        <w:t xml:space="preserve"> Radicals via Photoredox Catalysis Enables Voltage–Independent Activation of Strong C–O Bonds. </w:t>
      </w:r>
      <w:r w:rsidR="004F1BB6" w:rsidRPr="00D7578B">
        <w:rPr>
          <w:i/>
          <w:iCs/>
        </w:rPr>
        <w:t xml:space="preserve">ACS </w:t>
      </w:r>
      <w:proofErr w:type="spellStart"/>
      <w:r w:rsidR="004F1BB6" w:rsidRPr="00D7578B">
        <w:rPr>
          <w:i/>
          <w:iCs/>
        </w:rPr>
        <w:t>Catal</w:t>
      </w:r>
      <w:proofErr w:type="spellEnd"/>
      <w:r w:rsidR="004F1BB6" w:rsidRPr="00D7578B">
        <w:rPr>
          <w:i/>
          <w:iCs/>
        </w:rPr>
        <w:t>.</w:t>
      </w:r>
      <w:r w:rsidR="004F1BB6" w:rsidRPr="00D7578B">
        <w:t xml:space="preserve"> </w:t>
      </w:r>
      <w:r w:rsidR="004F1BB6" w:rsidRPr="00D7578B">
        <w:rPr>
          <w:b/>
          <w:bCs/>
        </w:rPr>
        <w:t>2018</w:t>
      </w:r>
      <w:r w:rsidR="004F1BB6" w:rsidRPr="00D7578B">
        <w:t xml:space="preserve">, </w:t>
      </w:r>
      <w:r w:rsidR="004F1BB6" w:rsidRPr="00D7578B">
        <w:rPr>
          <w:i/>
          <w:iCs/>
        </w:rPr>
        <w:t>8</w:t>
      </w:r>
      <w:r w:rsidR="004F1BB6" w:rsidRPr="00D7578B">
        <w:t xml:space="preserve">, 11134–11139. (c) Zhang, M.; Yuan, X.-A.; Zhu, C.; </w:t>
      </w:r>
      <w:proofErr w:type="spellStart"/>
      <w:r w:rsidR="004F1BB6" w:rsidRPr="00D7578B">
        <w:t>Xie</w:t>
      </w:r>
      <w:proofErr w:type="spellEnd"/>
      <w:r w:rsidR="004F1BB6" w:rsidRPr="00D7578B">
        <w:t xml:space="preserve">, J. </w:t>
      </w:r>
      <w:proofErr w:type="spellStart"/>
      <w:r w:rsidR="004F1BB6" w:rsidRPr="00D7578B">
        <w:t>Deoxygenative</w:t>
      </w:r>
      <w:proofErr w:type="spellEnd"/>
      <w:r w:rsidR="004F1BB6" w:rsidRPr="00D7578B">
        <w:t xml:space="preserve"> Deuteration of Carboxylic Acids with D</w:t>
      </w:r>
      <w:r w:rsidR="004F1BB6" w:rsidRPr="00D7578B">
        <w:rPr>
          <w:vertAlign w:val="subscript"/>
        </w:rPr>
        <w:t>2</w:t>
      </w:r>
      <w:r w:rsidR="004F1BB6" w:rsidRPr="00D7578B">
        <w:t xml:space="preserve">O. </w:t>
      </w:r>
      <w:proofErr w:type="spellStart"/>
      <w:r w:rsidR="004F1BB6" w:rsidRPr="00D7578B">
        <w:rPr>
          <w:i/>
          <w:iCs/>
        </w:rPr>
        <w:t>Angew</w:t>
      </w:r>
      <w:proofErr w:type="spellEnd"/>
      <w:r w:rsidR="004F1BB6" w:rsidRPr="00D7578B">
        <w:rPr>
          <w:i/>
          <w:iCs/>
        </w:rPr>
        <w:t xml:space="preserve">. Chem. Int. Ed. </w:t>
      </w:r>
      <w:r w:rsidR="004F1BB6" w:rsidRPr="00D7578B">
        <w:rPr>
          <w:b/>
          <w:bCs/>
        </w:rPr>
        <w:t>2019</w:t>
      </w:r>
      <w:r w:rsidR="004F1BB6" w:rsidRPr="00D7578B">
        <w:t xml:space="preserve">, </w:t>
      </w:r>
      <w:r w:rsidR="004F1BB6" w:rsidRPr="00D7578B">
        <w:rPr>
          <w:i/>
          <w:iCs/>
        </w:rPr>
        <w:t>58</w:t>
      </w:r>
      <w:r w:rsidR="004F1BB6" w:rsidRPr="00D7578B">
        <w:t>, 312–316.</w:t>
      </w:r>
    </w:p>
    <w:p w14:paraId="25BD0B27" w14:textId="21A50405" w:rsidR="00E56DD9" w:rsidRPr="00D7578B" w:rsidRDefault="00E56DD9" w:rsidP="00E00D8D">
      <w:pPr>
        <w:pStyle w:val="TFReferencesSection"/>
        <w:rPr>
          <w:rFonts w:hint="eastAsia"/>
        </w:rPr>
      </w:pPr>
      <w:r w:rsidRPr="00D7578B">
        <w:rPr>
          <w:rFonts w:hint="eastAsia"/>
        </w:rPr>
        <w:t>(</w:t>
      </w:r>
      <w:r w:rsidRPr="00D7578B">
        <w:t>1</w:t>
      </w:r>
      <w:r w:rsidR="00F4140D" w:rsidRPr="00D7578B">
        <w:t>6</w:t>
      </w:r>
      <w:r w:rsidRPr="00D7578B">
        <w:t xml:space="preserve">) </w:t>
      </w:r>
      <w:r w:rsidR="003167D4" w:rsidRPr="00D7578B">
        <w:t xml:space="preserve">(a) Barton, D. H. R.; Togo, H.; </w:t>
      </w:r>
      <w:proofErr w:type="spellStart"/>
      <w:r w:rsidR="003167D4" w:rsidRPr="00D7578B">
        <w:t>Zard</w:t>
      </w:r>
      <w:proofErr w:type="spellEnd"/>
      <w:r w:rsidR="003167D4" w:rsidRPr="00D7578B">
        <w:t xml:space="preserve">, S. Z. Radical addition to vinyl sulphones and vinyl phosphonium salts. </w:t>
      </w:r>
      <w:r w:rsidR="003167D4" w:rsidRPr="00D7578B">
        <w:rPr>
          <w:i/>
          <w:iCs/>
        </w:rPr>
        <w:t>Tetrahedron Lett.</w:t>
      </w:r>
      <w:r w:rsidR="003167D4" w:rsidRPr="00D7578B">
        <w:t xml:space="preserve"> </w:t>
      </w:r>
      <w:r w:rsidR="003167D4" w:rsidRPr="00D7578B">
        <w:rPr>
          <w:b/>
          <w:bCs/>
        </w:rPr>
        <w:t>1985</w:t>
      </w:r>
      <w:r w:rsidR="003167D4" w:rsidRPr="00D7578B">
        <w:t xml:space="preserve">, </w:t>
      </w:r>
      <w:r w:rsidR="003167D4" w:rsidRPr="00D7578B">
        <w:rPr>
          <w:i/>
          <w:iCs/>
        </w:rPr>
        <w:t>26</w:t>
      </w:r>
      <w:r w:rsidR="003167D4" w:rsidRPr="00D7578B">
        <w:t xml:space="preserve">, 6349–6352. (b) Barton, D. H. R.; Boivin, J.; </w:t>
      </w:r>
      <w:proofErr w:type="spellStart"/>
      <w:r w:rsidR="003167D4" w:rsidRPr="00D7578B">
        <w:t>Crépon</w:t>
      </w:r>
      <w:proofErr w:type="spellEnd"/>
      <w:r w:rsidR="003167D4" w:rsidRPr="00D7578B">
        <w:t xml:space="preserve">, E.; </w:t>
      </w:r>
      <w:proofErr w:type="spellStart"/>
      <w:r w:rsidR="003167D4" w:rsidRPr="00D7578B">
        <w:t>Sarma</w:t>
      </w:r>
      <w:proofErr w:type="spellEnd"/>
      <w:r w:rsidR="003167D4" w:rsidRPr="00D7578B">
        <w:t xml:space="preserve">, J.; Togo, H.; </w:t>
      </w:r>
      <w:proofErr w:type="spellStart"/>
      <w:r w:rsidR="003167D4" w:rsidRPr="00D7578B">
        <w:t>Zard</w:t>
      </w:r>
      <w:proofErr w:type="spellEnd"/>
      <w:r w:rsidR="003167D4" w:rsidRPr="00D7578B">
        <w:t>,</w:t>
      </w:r>
      <w:r w:rsidR="003167D4" w:rsidRPr="00D7578B">
        <w:rPr>
          <w:rFonts w:hint="eastAsia"/>
        </w:rPr>
        <w:t xml:space="preserve"> </w:t>
      </w:r>
      <w:r w:rsidR="003167D4" w:rsidRPr="00D7578B">
        <w:t xml:space="preserve">S. Z. Decarboxylative radical addition to </w:t>
      </w:r>
      <w:proofErr w:type="spellStart"/>
      <w:r w:rsidR="003167D4" w:rsidRPr="00D7578B">
        <w:t>vinylsulphones</w:t>
      </w:r>
      <w:proofErr w:type="spellEnd"/>
      <w:r w:rsidR="003167D4" w:rsidRPr="00D7578B">
        <w:t xml:space="preserve"> and </w:t>
      </w:r>
      <w:proofErr w:type="spellStart"/>
      <w:r w:rsidR="003167D4" w:rsidRPr="00D7578B">
        <w:t>vinylphosphonium</w:t>
      </w:r>
      <w:proofErr w:type="spellEnd"/>
      <w:r w:rsidR="003167D4" w:rsidRPr="00D7578B">
        <w:t xml:space="preserve"> bromide: Some further novel transformations of geminal (pyridine-2-thiyl) </w:t>
      </w:r>
      <w:proofErr w:type="spellStart"/>
      <w:r w:rsidR="003167D4" w:rsidRPr="00D7578B">
        <w:t>phenylsulphones</w:t>
      </w:r>
      <w:proofErr w:type="spellEnd"/>
      <w:r w:rsidR="003167D4" w:rsidRPr="00D7578B">
        <w:t xml:space="preserve">. </w:t>
      </w:r>
      <w:r w:rsidR="003167D4" w:rsidRPr="00D7578B">
        <w:rPr>
          <w:i/>
          <w:iCs/>
        </w:rPr>
        <w:t>Tetrahedron</w:t>
      </w:r>
      <w:r w:rsidR="003167D4" w:rsidRPr="00D7578B">
        <w:t xml:space="preserve"> </w:t>
      </w:r>
      <w:r w:rsidR="003167D4" w:rsidRPr="00D7578B">
        <w:rPr>
          <w:b/>
          <w:bCs/>
        </w:rPr>
        <w:t>1991</w:t>
      </w:r>
      <w:r w:rsidR="003167D4" w:rsidRPr="00D7578B">
        <w:t xml:space="preserve">, </w:t>
      </w:r>
      <w:r w:rsidR="003167D4" w:rsidRPr="00D7578B">
        <w:rPr>
          <w:i/>
          <w:iCs/>
        </w:rPr>
        <w:t>47</w:t>
      </w:r>
      <w:r w:rsidR="003167D4" w:rsidRPr="00D7578B">
        <w:t xml:space="preserve">, 7091–7108. (c) </w:t>
      </w:r>
      <w:proofErr w:type="spellStart"/>
      <w:r w:rsidR="003167D4" w:rsidRPr="00D7578B">
        <w:t>Filippini</w:t>
      </w:r>
      <w:proofErr w:type="spellEnd"/>
      <w:r w:rsidR="003167D4" w:rsidRPr="00D7578B">
        <w:t xml:space="preserve">, D.; </w:t>
      </w:r>
      <w:proofErr w:type="spellStart"/>
      <w:r w:rsidR="003167D4" w:rsidRPr="00D7578B">
        <w:t>Silvi</w:t>
      </w:r>
      <w:proofErr w:type="spellEnd"/>
      <w:r w:rsidR="003167D4" w:rsidRPr="00D7578B">
        <w:t xml:space="preserve">, M. Visible light-driven conjunctive olefination. </w:t>
      </w:r>
      <w:r w:rsidR="003167D4" w:rsidRPr="00D7578B">
        <w:rPr>
          <w:i/>
          <w:iCs/>
        </w:rPr>
        <w:t>Nat. Chem.</w:t>
      </w:r>
      <w:r w:rsidR="003167D4" w:rsidRPr="00D7578B">
        <w:t xml:space="preserve"> </w:t>
      </w:r>
      <w:r w:rsidR="003167D4" w:rsidRPr="00D7578B">
        <w:rPr>
          <w:b/>
          <w:bCs/>
        </w:rPr>
        <w:t>2022</w:t>
      </w:r>
      <w:r w:rsidR="003167D4" w:rsidRPr="00D7578B">
        <w:t xml:space="preserve">, </w:t>
      </w:r>
      <w:r w:rsidR="003167D4" w:rsidRPr="00D7578B">
        <w:rPr>
          <w:i/>
          <w:iCs/>
        </w:rPr>
        <w:t>14</w:t>
      </w:r>
      <w:r w:rsidR="003167D4" w:rsidRPr="00D7578B">
        <w:t xml:space="preserve">, 66–70. (d) Yoshida, M.; </w:t>
      </w:r>
      <w:proofErr w:type="spellStart"/>
      <w:r w:rsidR="003167D4" w:rsidRPr="00D7578B">
        <w:t>Sawamura</w:t>
      </w:r>
      <w:proofErr w:type="spellEnd"/>
      <w:r w:rsidR="003167D4" w:rsidRPr="00D7578B">
        <w:t>, M.; Masuda, Y. Photoinduced Alcoholic α-C–H Bond Anti-Markovnikov</w:t>
      </w:r>
      <w:r w:rsidR="003167D4" w:rsidRPr="00D7578B">
        <w:rPr>
          <w:rFonts w:hint="eastAsia"/>
        </w:rPr>
        <w:t xml:space="preserve"> </w:t>
      </w:r>
      <w:r w:rsidR="003167D4" w:rsidRPr="00D7578B">
        <w:t xml:space="preserve">Addition to </w:t>
      </w:r>
      <w:proofErr w:type="spellStart"/>
      <w:r w:rsidR="003167D4" w:rsidRPr="00D7578B">
        <w:t>Vinylphosphonium</w:t>
      </w:r>
      <w:proofErr w:type="spellEnd"/>
      <w:r w:rsidR="003167D4" w:rsidRPr="00D7578B">
        <w:t xml:space="preserve"> Bromides Followed by</w:t>
      </w:r>
      <w:r w:rsidR="003167D4" w:rsidRPr="00D7578B">
        <w:rPr>
          <w:rFonts w:hint="eastAsia"/>
        </w:rPr>
        <w:t xml:space="preserve"> </w:t>
      </w:r>
      <w:r w:rsidR="003167D4" w:rsidRPr="00D7578B">
        <w:t>Wittig Olefination: Two-Step Protocol for α-C–H Allylic</w:t>
      </w:r>
      <w:r w:rsidR="003167D4" w:rsidRPr="00D7578B">
        <w:rPr>
          <w:rFonts w:hint="eastAsia"/>
        </w:rPr>
        <w:t xml:space="preserve"> </w:t>
      </w:r>
      <w:r w:rsidR="003167D4" w:rsidRPr="00D7578B">
        <w:t xml:space="preserve">Alkylation of Alcohols. </w:t>
      </w:r>
      <w:proofErr w:type="spellStart"/>
      <w:r w:rsidR="003167D4" w:rsidRPr="00D7578B">
        <w:rPr>
          <w:i/>
          <w:iCs/>
        </w:rPr>
        <w:t>ChemCatChem</w:t>
      </w:r>
      <w:proofErr w:type="spellEnd"/>
      <w:r w:rsidR="003167D4" w:rsidRPr="00D7578B">
        <w:t xml:space="preserve"> </w:t>
      </w:r>
      <w:r w:rsidR="003167D4" w:rsidRPr="00D7578B">
        <w:rPr>
          <w:b/>
          <w:bCs/>
        </w:rPr>
        <w:t>2022</w:t>
      </w:r>
      <w:r w:rsidR="003167D4" w:rsidRPr="00D7578B">
        <w:t xml:space="preserve">, </w:t>
      </w:r>
      <w:r w:rsidR="003167D4" w:rsidRPr="00D7578B">
        <w:rPr>
          <w:i/>
          <w:iCs/>
        </w:rPr>
        <w:t>14</w:t>
      </w:r>
      <w:r w:rsidR="003167D4" w:rsidRPr="00D7578B">
        <w:t>, e202200744.</w:t>
      </w:r>
    </w:p>
    <w:p w14:paraId="769D99DD" w14:textId="2D65024F" w:rsidR="004F1BB6" w:rsidRPr="00D7578B" w:rsidRDefault="004F1BB6" w:rsidP="00E00D8D">
      <w:pPr>
        <w:pStyle w:val="TFReferencesSection"/>
        <w:rPr>
          <w:rFonts w:hint="eastAsia"/>
        </w:rPr>
      </w:pPr>
      <w:r w:rsidRPr="00D7578B">
        <w:rPr>
          <w:rFonts w:hint="eastAsia"/>
        </w:rPr>
        <w:t>(</w:t>
      </w:r>
      <w:r w:rsidRPr="00D7578B">
        <w:t>1</w:t>
      </w:r>
      <w:r w:rsidR="00F4140D" w:rsidRPr="00D7578B">
        <w:t>7</w:t>
      </w:r>
      <w:r w:rsidRPr="00D7578B">
        <w:t xml:space="preserve">) An elimination/re-addition pathway was previously proposed for 1,2-iodine </w:t>
      </w:r>
      <w:r w:rsidR="00E00D8D" w:rsidRPr="00D7578B">
        <w:t>migration</w:t>
      </w:r>
      <w:r w:rsidRPr="00D7578B">
        <w:t xml:space="preserve"> of β-</w:t>
      </w:r>
      <w:proofErr w:type="spellStart"/>
      <w:r w:rsidRPr="00D7578B">
        <w:t>iodoalkyl</w:t>
      </w:r>
      <w:proofErr w:type="spellEnd"/>
      <w:r w:rsidR="00A428A9" w:rsidRPr="00D7578B">
        <w:t xml:space="preserve"> </w:t>
      </w:r>
      <w:r w:rsidRPr="00D7578B">
        <w:t xml:space="preserve">radical species. See ref. </w:t>
      </w:r>
      <w:r w:rsidR="003671ED" w:rsidRPr="00D7578B">
        <w:t>8d</w:t>
      </w:r>
      <w:r w:rsidRPr="00D7578B">
        <w:t>.</w:t>
      </w:r>
    </w:p>
    <w:p w14:paraId="5A51B591" w14:textId="50D70F41" w:rsidR="004F1BB6" w:rsidRPr="00D7578B" w:rsidRDefault="004F1BB6" w:rsidP="00E00D8D">
      <w:pPr>
        <w:pStyle w:val="TFReferencesSection"/>
        <w:rPr>
          <w:rFonts w:hint="eastAsia"/>
        </w:rPr>
      </w:pPr>
      <w:r w:rsidRPr="00D7578B">
        <w:rPr>
          <w:rFonts w:hint="eastAsia"/>
        </w:rPr>
        <w:t>(</w:t>
      </w:r>
      <w:r w:rsidR="0071379E" w:rsidRPr="00D7578B">
        <w:t>1</w:t>
      </w:r>
      <w:r w:rsidR="00F4140D" w:rsidRPr="00D7578B">
        <w:t>8</w:t>
      </w:r>
      <w:r w:rsidRPr="00D7578B">
        <w:t xml:space="preserve">) Lu, </w:t>
      </w:r>
      <w:r w:rsidR="00210919" w:rsidRPr="00D7578B">
        <w:t xml:space="preserve">T.; </w:t>
      </w:r>
      <w:r w:rsidRPr="00D7578B">
        <w:t xml:space="preserve">Chen, </w:t>
      </w:r>
      <w:r w:rsidR="00210919" w:rsidRPr="00D7578B">
        <w:t xml:space="preserve">Q. </w:t>
      </w:r>
      <w:r w:rsidRPr="00D7578B">
        <w:t xml:space="preserve">Independent gradient model based on </w:t>
      </w:r>
      <w:proofErr w:type="spellStart"/>
      <w:r w:rsidRPr="00D7578B">
        <w:t>Hirshfeld</w:t>
      </w:r>
      <w:proofErr w:type="spellEnd"/>
      <w:r w:rsidRPr="00D7578B">
        <w:t xml:space="preserve"> partition: A new method for visual study of interactions in chemical systems. </w:t>
      </w:r>
      <w:r w:rsidRPr="00D7578B">
        <w:rPr>
          <w:i/>
          <w:iCs/>
        </w:rPr>
        <w:t xml:space="preserve">J. </w:t>
      </w:r>
      <w:proofErr w:type="spellStart"/>
      <w:r w:rsidRPr="00D7578B">
        <w:rPr>
          <w:i/>
          <w:iCs/>
        </w:rPr>
        <w:t>Comput</w:t>
      </w:r>
      <w:proofErr w:type="spellEnd"/>
      <w:r w:rsidRPr="00D7578B">
        <w:rPr>
          <w:i/>
          <w:iCs/>
        </w:rPr>
        <w:t xml:space="preserve">. Chem. </w:t>
      </w:r>
      <w:r w:rsidRPr="00D7578B">
        <w:rPr>
          <w:b/>
          <w:bCs/>
        </w:rPr>
        <w:t>2022</w:t>
      </w:r>
      <w:r w:rsidRPr="00D7578B">
        <w:t>,</w:t>
      </w:r>
      <w:r w:rsidRPr="00D7578B">
        <w:rPr>
          <w:i/>
          <w:iCs/>
        </w:rPr>
        <w:t xml:space="preserve"> 43</w:t>
      </w:r>
      <w:r w:rsidRPr="00D7578B">
        <w:t>, 539–555.</w:t>
      </w:r>
    </w:p>
    <w:p w14:paraId="20574A1B" w14:textId="3D9AC07E" w:rsidR="004F1BB6" w:rsidRPr="00D7578B" w:rsidRDefault="004F1BB6" w:rsidP="00E00D8D">
      <w:pPr>
        <w:pStyle w:val="TFReferencesSection"/>
        <w:rPr>
          <w:rFonts w:hint="eastAsia"/>
        </w:rPr>
      </w:pPr>
      <w:r w:rsidRPr="00D7578B">
        <w:rPr>
          <w:rFonts w:hint="eastAsia"/>
        </w:rPr>
        <w:t>(</w:t>
      </w:r>
      <w:r w:rsidR="00F4140D" w:rsidRPr="00D7578B">
        <w:t>19</w:t>
      </w:r>
      <w:r w:rsidRPr="00D7578B">
        <w:t>) Bader, R. F. W. A quantum theory of molecular structure and its applications.</w:t>
      </w:r>
      <w:r w:rsidRPr="00D7578B">
        <w:rPr>
          <w:rFonts w:hint="eastAsia"/>
        </w:rPr>
        <w:t xml:space="preserve"> </w:t>
      </w:r>
      <w:r w:rsidRPr="00D7578B">
        <w:rPr>
          <w:i/>
          <w:iCs/>
        </w:rPr>
        <w:t>Chem. Rev.</w:t>
      </w:r>
      <w:r w:rsidRPr="00D7578B">
        <w:t xml:space="preserve"> </w:t>
      </w:r>
      <w:r w:rsidRPr="00D7578B">
        <w:rPr>
          <w:b/>
          <w:bCs/>
        </w:rPr>
        <w:t>1991</w:t>
      </w:r>
      <w:r w:rsidRPr="00D7578B">
        <w:t xml:space="preserve">, </w:t>
      </w:r>
      <w:r w:rsidRPr="00D7578B">
        <w:rPr>
          <w:i/>
          <w:iCs/>
        </w:rPr>
        <w:t>91</w:t>
      </w:r>
      <w:r w:rsidRPr="00D7578B">
        <w:t>, 893–928.</w:t>
      </w:r>
    </w:p>
    <w:p w14:paraId="675A7395" w14:textId="0A4940BA" w:rsidR="004F1BB6" w:rsidRPr="00D7578B" w:rsidRDefault="004F1BB6" w:rsidP="00E00D8D">
      <w:pPr>
        <w:pStyle w:val="TFReferencesSection"/>
        <w:rPr>
          <w:rFonts w:hint="eastAsia"/>
        </w:rPr>
      </w:pPr>
      <w:r w:rsidRPr="00D7578B">
        <w:rPr>
          <w:rFonts w:hint="eastAsia"/>
        </w:rPr>
        <w:t>(</w:t>
      </w:r>
      <w:r w:rsidRPr="00D7578B">
        <w:t>2</w:t>
      </w:r>
      <w:r w:rsidR="00F4140D" w:rsidRPr="00D7578B">
        <w:t>0</w:t>
      </w:r>
      <w:r w:rsidRPr="00D7578B">
        <w:t>)</w:t>
      </w:r>
      <w:r w:rsidRPr="00D7578B">
        <w:rPr>
          <w:rFonts w:ascii="Times New Roman" w:hAnsi="Times New Roman"/>
          <w:kern w:val="2"/>
          <w:sz w:val="21"/>
          <w:szCs w:val="24"/>
          <w:lang w:eastAsia="ja-JP"/>
        </w:rPr>
        <w:t xml:space="preserve"> </w:t>
      </w:r>
      <w:r w:rsidRPr="00D7578B">
        <w:t xml:space="preserve">Lu, </w:t>
      </w:r>
      <w:r w:rsidR="00210919" w:rsidRPr="00D7578B">
        <w:t xml:space="preserve">T.; </w:t>
      </w:r>
      <w:r w:rsidRPr="00D7578B">
        <w:t>Chen,</w:t>
      </w:r>
      <w:r w:rsidRPr="00D7578B">
        <w:rPr>
          <w:i/>
          <w:iCs/>
        </w:rPr>
        <w:t xml:space="preserve"> </w:t>
      </w:r>
      <w:r w:rsidR="00210919" w:rsidRPr="00D7578B">
        <w:t>F.</w:t>
      </w:r>
      <w:r w:rsidR="00210919" w:rsidRPr="00D7578B">
        <w:rPr>
          <w:i/>
          <w:iCs/>
        </w:rPr>
        <w:t xml:space="preserve"> </w:t>
      </w:r>
      <w:proofErr w:type="spellStart"/>
      <w:r w:rsidRPr="00D7578B">
        <w:t>Multiwfn</w:t>
      </w:r>
      <w:proofErr w:type="spellEnd"/>
      <w:r w:rsidRPr="00D7578B">
        <w:t>: A multifunctional wavefunction analyzer.</w:t>
      </w:r>
      <w:r w:rsidRPr="00D7578B">
        <w:rPr>
          <w:rFonts w:hint="eastAsia"/>
        </w:rPr>
        <w:t xml:space="preserve"> </w:t>
      </w:r>
      <w:r w:rsidRPr="00D7578B">
        <w:rPr>
          <w:i/>
          <w:iCs/>
        </w:rPr>
        <w:t xml:space="preserve">J. </w:t>
      </w:r>
      <w:proofErr w:type="spellStart"/>
      <w:r w:rsidRPr="00D7578B">
        <w:rPr>
          <w:i/>
          <w:iCs/>
        </w:rPr>
        <w:t>Comput</w:t>
      </w:r>
      <w:proofErr w:type="spellEnd"/>
      <w:r w:rsidRPr="00D7578B">
        <w:rPr>
          <w:i/>
          <w:iCs/>
        </w:rPr>
        <w:t xml:space="preserve">. Chem. </w:t>
      </w:r>
      <w:r w:rsidRPr="00D7578B">
        <w:rPr>
          <w:b/>
          <w:bCs/>
        </w:rPr>
        <w:t>2012</w:t>
      </w:r>
      <w:r w:rsidRPr="00D7578B">
        <w:t>,</w:t>
      </w:r>
      <w:r w:rsidRPr="00D7578B">
        <w:rPr>
          <w:i/>
          <w:iCs/>
        </w:rPr>
        <w:t xml:space="preserve"> 33</w:t>
      </w:r>
      <w:r w:rsidRPr="00D7578B">
        <w:t>, 580–592.</w:t>
      </w:r>
    </w:p>
    <w:p w14:paraId="0936A6E4" w14:textId="6775389D" w:rsidR="004F1BB6" w:rsidRPr="00D7578B" w:rsidRDefault="004F1BB6" w:rsidP="00E00D8D">
      <w:pPr>
        <w:pStyle w:val="TFReferencesSection"/>
        <w:rPr>
          <w:rFonts w:hint="eastAsia"/>
        </w:rPr>
      </w:pPr>
      <w:r w:rsidRPr="00D7578B">
        <w:rPr>
          <w:rFonts w:hint="eastAsia"/>
        </w:rPr>
        <w:t>(</w:t>
      </w:r>
      <w:r w:rsidRPr="00D7578B">
        <w:t>2</w:t>
      </w:r>
      <w:r w:rsidR="00F4140D" w:rsidRPr="00D7578B">
        <w:t>1</w:t>
      </w:r>
      <w:r w:rsidRPr="00D7578B">
        <w:t xml:space="preserve">) </w:t>
      </w:r>
      <w:proofErr w:type="spellStart"/>
      <w:r w:rsidRPr="00D7578B">
        <w:t>Estarellas</w:t>
      </w:r>
      <w:proofErr w:type="spellEnd"/>
      <w:r w:rsidRPr="00D7578B">
        <w:t xml:space="preserve">, C.; Frontera, A.; </w:t>
      </w:r>
      <w:proofErr w:type="spellStart"/>
      <w:r w:rsidRPr="00D7578B">
        <w:t>Quinonero</w:t>
      </w:r>
      <w:proofErr w:type="spellEnd"/>
      <w:r w:rsidRPr="00D7578B">
        <w:t xml:space="preserve">, D.; </w:t>
      </w:r>
      <w:proofErr w:type="spellStart"/>
      <w:r w:rsidRPr="00D7578B">
        <w:t>Deya</w:t>
      </w:r>
      <w:proofErr w:type="spellEnd"/>
      <w:r w:rsidRPr="00D7578B">
        <w:t>, P. M. Radical Cation (C</w:t>
      </w:r>
      <w:r w:rsidRPr="00D7578B">
        <w:rPr>
          <w:vertAlign w:val="superscript"/>
        </w:rPr>
        <w:t>•+</w:t>
      </w:r>
      <w:r w:rsidRPr="00D7578B">
        <w:t>–π) and Radical Anion (A</w:t>
      </w:r>
      <w:r w:rsidRPr="00D7578B">
        <w:rPr>
          <w:vertAlign w:val="superscript"/>
        </w:rPr>
        <w:t>•–</w:t>
      </w:r>
      <w:r w:rsidRPr="00D7578B">
        <w:t xml:space="preserve">–π) Interactions with Aromatic Rings: Energetic, </w:t>
      </w:r>
      <w:proofErr w:type="spellStart"/>
      <w:r w:rsidRPr="00D7578B">
        <w:t>Orbitalic</w:t>
      </w:r>
      <w:proofErr w:type="spellEnd"/>
      <w:r w:rsidRPr="00D7578B">
        <w:t xml:space="preserve"> and Spin Density Considerations. </w:t>
      </w:r>
      <w:r w:rsidRPr="00D7578B">
        <w:rPr>
          <w:i/>
          <w:iCs/>
        </w:rPr>
        <w:t>Phys. Chem. Chem. Phys.</w:t>
      </w:r>
      <w:r w:rsidRPr="00D7578B">
        <w:t xml:space="preserve"> </w:t>
      </w:r>
      <w:r w:rsidRPr="00D7578B">
        <w:rPr>
          <w:b/>
          <w:bCs/>
        </w:rPr>
        <w:t>2011</w:t>
      </w:r>
      <w:r w:rsidRPr="00D7578B">
        <w:t xml:space="preserve">, </w:t>
      </w:r>
      <w:r w:rsidRPr="00D7578B">
        <w:rPr>
          <w:i/>
          <w:iCs/>
        </w:rPr>
        <w:t>13</w:t>
      </w:r>
      <w:r w:rsidRPr="00D7578B">
        <w:t>, 16698–16705.</w:t>
      </w:r>
    </w:p>
    <w:p w14:paraId="142570B3" w14:textId="6EE8CE4C" w:rsidR="00365048" w:rsidRPr="00D7578B" w:rsidRDefault="00365048" w:rsidP="00E00D8D">
      <w:pPr>
        <w:pStyle w:val="TFReferencesSection"/>
        <w:rPr>
          <w:rFonts w:hint="eastAsia"/>
        </w:rPr>
      </w:pPr>
      <w:r w:rsidRPr="00D7578B">
        <w:rPr>
          <w:rFonts w:hint="eastAsia"/>
        </w:rPr>
        <w:t>(</w:t>
      </w:r>
      <w:r w:rsidR="004F1BB6" w:rsidRPr="00D7578B">
        <w:t>2</w:t>
      </w:r>
      <w:r w:rsidR="00F4140D" w:rsidRPr="00D7578B">
        <w:t>2</w:t>
      </w:r>
      <w:r w:rsidRPr="00D7578B">
        <w:t xml:space="preserve">) </w:t>
      </w:r>
      <w:r w:rsidR="004F1BB6" w:rsidRPr="00D7578B">
        <w:t>For an example of</w:t>
      </w:r>
      <w:r w:rsidR="006E055F" w:rsidRPr="00D7578B">
        <w:t xml:space="preserve"> a</w:t>
      </w:r>
      <w:r w:rsidR="004F1BB6" w:rsidRPr="00D7578B">
        <w:t xml:space="preserve"> </w:t>
      </w:r>
      <w:r w:rsidR="006E055F" w:rsidRPr="00D7578B">
        <w:t>van der Waals complex with a radical specie</w:t>
      </w:r>
      <w:r w:rsidR="004F1BB6" w:rsidRPr="00D7578B">
        <w:t xml:space="preserve">s, see: Ueda, Y.; Masuda, Y.; Iwai, T.; </w:t>
      </w:r>
      <w:proofErr w:type="spellStart"/>
      <w:r w:rsidR="004F1BB6" w:rsidRPr="00D7578B">
        <w:t>Imaeda</w:t>
      </w:r>
      <w:proofErr w:type="spellEnd"/>
      <w:r w:rsidR="004F1BB6" w:rsidRPr="00D7578B">
        <w:t xml:space="preserve">, K.; Takeuchi, H.; Ueno, K.; Gao, M.; Hasegawa, J.; </w:t>
      </w:r>
      <w:proofErr w:type="spellStart"/>
      <w:r w:rsidR="004F1BB6" w:rsidRPr="00D7578B">
        <w:t>Sawamura</w:t>
      </w:r>
      <w:proofErr w:type="spellEnd"/>
      <w:r w:rsidR="004F1BB6" w:rsidRPr="00D7578B">
        <w:t xml:space="preserve">, M. Photoinduced Copper-Catalyzed Asymmetric Acylation of Allylic Phosphates with </w:t>
      </w:r>
      <w:proofErr w:type="spellStart"/>
      <w:r w:rsidR="004F1BB6" w:rsidRPr="00D7578B">
        <w:t>Acylsilanes</w:t>
      </w:r>
      <w:proofErr w:type="spellEnd"/>
      <w:r w:rsidR="004F1BB6" w:rsidRPr="00D7578B">
        <w:t xml:space="preserve">. </w:t>
      </w:r>
      <w:r w:rsidR="004F1BB6" w:rsidRPr="00D7578B">
        <w:rPr>
          <w:i/>
          <w:iCs/>
        </w:rPr>
        <w:t>J. Am. Chem. Soc.</w:t>
      </w:r>
      <w:r w:rsidR="004F1BB6" w:rsidRPr="00D7578B">
        <w:t xml:space="preserve"> </w:t>
      </w:r>
      <w:r w:rsidR="004F1BB6" w:rsidRPr="00D7578B">
        <w:rPr>
          <w:b/>
          <w:bCs/>
        </w:rPr>
        <w:t>2022</w:t>
      </w:r>
      <w:r w:rsidR="004F1BB6" w:rsidRPr="00D7578B">
        <w:t xml:space="preserve">, </w:t>
      </w:r>
      <w:r w:rsidR="004F1BB6" w:rsidRPr="00D7578B">
        <w:rPr>
          <w:i/>
          <w:iCs/>
        </w:rPr>
        <w:t>144</w:t>
      </w:r>
      <w:r w:rsidR="004F1BB6" w:rsidRPr="00D7578B">
        <w:t>, 2218–2224.</w:t>
      </w:r>
    </w:p>
    <w:p w14:paraId="772D51F4" w14:textId="4318CDC6" w:rsidR="00DA6D8D" w:rsidRPr="00D7578B" w:rsidRDefault="00DA6D8D" w:rsidP="00E00D8D">
      <w:pPr>
        <w:pStyle w:val="TFReferencesSection"/>
        <w:ind w:firstLineChars="0" w:firstLine="0"/>
        <w:rPr>
          <w:rFonts w:hint="eastAsia"/>
        </w:rPr>
      </w:pPr>
    </w:p>
    <w:p w14:paraId="6ED7C730" w14:textId="77777777" w:rsidR="00D924F3" w:rsidRPr="00D7578B" w:rsidRDefault="00E71831" w:rsidP="00D924F3">
      <w:pPr>
        <w:pStyle w:val="SNSynopsisTOC"/>
        <w:rPr>
          <w:rFonts w:hint="eastAsia"/>
          <w:color w:val="000000" w:themeColor="text1"/>
        </w:rPr>
        <w:sectPr w:rsidR="00D924F3" w:rsidRPr="00D7578B" w:rsidSect="0075092B">
          <w:type w:val="continuous"/>
          <w:pgSz w:w="12240" w:h="15840"/>
          <w:pgMar w:top="720" w:right="1094" w:bottom="720" w:left="1094" w:header="720" w:footer="720" w:gutter="0"/>
          <w:cols w:num="2" w:space="461"/>
        </w:sectPr>
      </w:pPr>
      <w:r w:rsidRPr="00D7578B">
        <w:rPr>
          <w:color w:val="000000" w:themeColor="text1"/>
        </w:rPr>
        <w:br w:type="page"/>
      </w:r>
    </w:p>
    <w:p w14:paraId="123FD7F4" w14:textId="305319E2" w:rsidR="00D924F3" w:rsidRPr="00D7578B" w:rsidRDefault="000F4199" w:rsidP="00D924F3">
      <w:pPr>
        <w:pBdr>
          <w:top w:val="single" w:sz="4" w:space="1" w:color="auto"/>
        </w:pBdr>
        <w:spacing w:before="120"/>
        <w:rPr>
          <w:rFonts w:ascii="Arno Pro" w:hAnsi="Arno Pro" w:hint="eastAsia"/>
          <w:color w:val="000000" w:themeColor="text1"/>
          <w:sz w:val="20"/>
        </w:rPr>
      </w:pPr>
      <w:r w:rsidRPr="00D7578B">
        <w:rPr>
          <w:rFonts w:ascii="Arno Pro" w:hAnsi="Arno Pro" w:hint="eastAsia"/>
          <w:color w:val="000000" w:themeColor="text1"/>
          <w:sz w:val="20"/>
        </w:rPr>
        <w:lastRenderedPageBreak/>
        <w:t>T</w:t>
      </w:r>
      <w:r w:rsidRPr="00D7578B">
        <w:rPr>
          <w:rFonts w:ascii="Arno Pro" w:hAnsi="Arno Pro"/>
          <w:color w:val="000000" w:themeColor="text1"/>
          <w:sz w:val="20"/>
        </w:rPr>
        <w:t>OC Graphic</w:t>
      </w:r>
    </w:p>
    <w:p w14:paraId="09A823B6" w14:textId="7E4CCECF" w:rsidR="00BD7A75" w:rsidRPr="00B25CA5" w:rsidRDefault="00D930BC" w:rsidP="00B25CA5">
      <w:pPr>
        <w:pBdr>
          <w:bottom w:val="single" w:sz="4" w:space="1" w:color="auto"/>
        </w:pBdr>
        <w:spacing w:after="240"/>
        <w:jc w:val="center"/>
        <w:rPr>
          <w:rFonts w:ascii="Arno Pro" w:hAnsi="Arno Pro" w:hint="eastAsia"/>
          <w:color w:val="000000" w:themeColor="text1"/>
          <w:lang w:eastAsia="ja-JP"/>
        </w:rPr>
      </w:pPr>
      <w:r w:rsidRPr="00D7578B">
        <w:rPr>
          <w:rFonts w:ascii="Arno Pro" w:hAnsi="Arno Pro"/>
          <w:noProof/>
          <w:color w:val="000000" w:themeColor="text1"/>
          <w:lang w:eastAsia="ja-JP"/>
        </w:rPr>
        <w:drawing>
          <wp:inline distT="0" distB="0" distL="0" distR="0" wp14:anchorId="63A6E4B1" wp14:editId="62C9060E">
            <wp:extent cx="2393640" cy="1040040"/>
            <wp:effectExtent l="0" t="0" r="0" b="190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93640" cy="1040040"/>
                    </a:xfrm>
                    <a:prstGeom prst="rect">
                      <a:avLst/>
                    </a:prstGeom>
                  </pic:spPr>
                </pic:pic>
              </a:graphicData>
            </a:graphic>
          </wp:inline>
        </w:drawing>
      </w:r>
    </w:p>
    <w:sectPr w:rsidR="00BD7A75" w:rsidRPr="00B25CA5" w:rsidSect="00D924F3">
      <w:headerReference w:type="even" r:id="rId19"/>
      <w:footerReference w:type="even" r:id="rId20"/>
      <w:footerReference w:type="default" r:id="rId21"/>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0D31" w14:textId="77777777" w:rsidR="005759DA" w:rsidRDefault="005759DA">
      <w:r>
        <w:separator/>
      </w:r>
    </w:p>
    <w:p w14:paraId="03390F22" w14:textId="77777777" w:rsidR="005759DA" w:rsidRDefault="005759DA"/>
  </w:endnote>
  <w:endnote w:type="continuationSeparator" w:id="0">
    <w:p w14:paraId="6F150C22" w14:textId="77777777" w:rsidR="005759DA" w:rsidRDefault="005759DA">
      <w:r>
        <w:continuationSeparator/>
      </w:r>
    </w:p>
    <w:p w14:paraId="157F6E56" w14:textId="77777777" w:rsidR="005759DA" w:rsidRDefault="00575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yriad Pro Light">
    <w:altName w:val="Times New Roman"/>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76D3" w14:textId="77777777" w:rsidR="00D924F3" w:rsidRDefault="00E71831">
    <w:pPr>
      <w:framePr w:wrap="around" w:vAnchor="text" w:hAnchor="margin" w:xAlign="right" w:y="1"/>
      <w:rPr>
        <w:rStyle w:val="a8"/>
      </w:rPr>
    </w:pPr>
    <w:r>
      <w:rPr>
        <w:rStyle w:val="a8"/>
      </w:rPr>
      <w:t xml:space="preserve">PAGE  </w:t>
    </w:r>
    <w:r>
      <w:rPr>
        <w:rStyle w:val="a8"/>
        <w:noProof/>
      </w:rPr>
      <w:t>2</w:t>
    </w:r>
  </w:p>
  <w:p w14:paraId="2B916D32" w14:textId="77777777" w:rsidR="00D924F3" w:rsidRDefault="0000000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D0AC" w14:textId="77777777" w:rsidR="00D924F3" w:rsidRDefault="0000000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495B" w14:textId="77777777" w:rsidR="00D924F3"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0B1AD372" w14:textId="77777777" w:rsidR="00D924F3" w:rsidRDefault="00000000">
    <w:pPr>
      <w:pStyle w:val="a7"/>
      <w:ind w:right="360"/>
    </w:pPr>
  </w:p>
  <w:p w14:paraId="1F2E7669" w14:textId="77777777" w:rsidR="00D924F3" w:rsidRDefault="000000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B762" w14:textId="77777777" w:rsidR="00D924F3"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415ACCB2" w14:textId="77777777" w:rsidR="00D924F3" w:rsidRDefault="00000000">
    <w:pPr>
      <w:pStyle w:val="a7"/>
      <w:ind w:right="360"/>
    </w:pPr>
  </w:p>
  <w:p w14:paraId="536B94F1" w14:textId="77777777" w:rsidR="00D924F3"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496A0" w14:textId="77777777" w:rsidR="005759DA" w:rsidRDefault="005759DA">
      <w:r>
        <w:separator/>
      </w:r>
    </w:p>
    <w:p w14:paraId="0E7354AA" w14:textId="77777777" w:rsidR="005759DA" w:rsidRDefault="005759DA"/>
  </w:footnote>
  <w:footnote w:type="continuationSeparator" w:id="0">
    <w:p w14:paraId="4E1326DF" w14:textId="77777777" w:rsidR="005759DA" w:rsidRDefault="005759DA">
      <w:r>
        <w:continuationSeparator/>
      </w:r>
    </w:p>
    <w:p w14:paraId="4FC714CC" w14:textId="77777777" w:rsidR="005759DA" w:rsidRDefault="00575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865E" w14:textId="77777777" w:rsidR="00D924F3"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5FC314A"/>
    <w:multiLevelType w:val="hybridMultilevel"/>
    <w:tmpl w:val="191A3962"/>
    <w:lvl w:ilvl="0" w:tplc="90E6541C">
      <w:start w:val="3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8" w15:restartNumberingAfterBreak="0">
    <w:nsid w:val="50A93C5C"/>
    <w:multiLevelType w:val="hybridMultilevel"/>
    <w:tmpl w:val="642692B4"/>
    <w:lvl w:ilvl="0" w:tplc="934C6CF4">
      <w:start w:val="3"/>
      <w:numFmt w:val="decimal"/>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num w:numId="1" w16cid:durableId="1300648080">
    <w:abstractNumId w:val="6"/>
  </w:num>
  <w:num w:numId="2" w16cid:durableId="11490885">
    <w:abstractNumId w:val="4"/>
  </w:num>
  <w:num w:numId="3" w16cid:durableId="854423439">
    <w:abstractNumId w:val="7"/>
  </w:num>
  <w:num w:numId="4" w16cid:durableId="793523391">
    <w:abstractNumId w:val="5"/>
  </w:num>
  <w:num w:numId="5" w16cid:durableId="942303517">
    <w:abstractNumId w:val="2"/>
  </w:num>
  <w:num w:numId="6" w16cid:durableId="1662543667">
    <w:abstractNumId w:val="1"/>
  </w:num>
  <w:num w:numId="7" w16cid:durableId="868689283">
    <w:abstractNumId w:val="0"/>
  </w:num>
  <w:num w:numId="8" w16cid:durableId="1627159288">
    <w:abstractNumId w:val="3"/>
  </w:num>
  <w:num w:numId="9" w16cid:durableId="1489862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bordersDoNotSurroundHeader/>
  <w:bordersDoNotSurroundFooter/>
  <w:proofState w:spelling="clean" w:grammar="clean"/>
  <w:attachedTemplate r:id="rId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72"/>
    <w:rsid w:val="00001086"/>
    <w:rsid w:val="00022E09"/>
    <w:rsid w:val="000502E2"/>
    <w:rsid w:val="00052847"/>
    <w:rsid w:val="000633E6"/>
    <w:rsid w:val="0006368C"/>
    <w:rsid w:val="0007192E"/>
    <w:rsid w:val="00071981"/>
    <w:rsid w:val="00071E76"/>
    <w:rsid w:val="0008113D"/>
    <w:rsid w:val="00084498"/>
    <w:rsid w:val="00095F88"/>
    <w:rsid w:val="000B1E02"/>
    <w:rsid w:val="000F1A82"/>
    <w:rsid w:val="000F4199"/>
    <w:rsid w:val="000F4BFF"/>
    <w:rsid w:val="001051F9"/>
    <w:rsid w:val="0010671F"/>
    <w:rsid w:val="0011274A"/>
    <w:rsid w:val="00114E57"/>
    <w:rsid w:val="00127587"/>
    <w:rsid w:val="001315B6"/>
    <w:rsid w:val="00131FCA"/>
    <w:rsid w:val="001402A2"/>
    <w:rsid w:val="00141AF4"/>
    <w:rsid w:val="00155623"/>
    <w:rsid w:val="00161888"/>
    <w:rsid w:val="0016343D"/>
    <w:rsid w:val="00166F5F"/>
    <w:rsid w:val="00171D2C"/>
    <w:rsid w:val="00172669"/>
    <w:rsid w:val="00174A94"/>
    <w:rsid w:val="00174F7F"/>
    <w:rsid w:val="00177419"/>
    <w:rsid w:val="0018070F"/>
    <w:rsid w:val="00181E45"/>
    <w:rsid w:val="001842A1"/>
    <w:rsid w:val="00185B0B"/>
    <w:rsid w:val="00194C59"/>
    <w:rsid w:val="001C773C"/>
    <w:rsid w:val="001E530F"/>
    <w:rsid w:val="001F3648"/>
    <w:rsid w:val="00202966"/>
    <w:rsid w:val="00210919"/>
    <w:rsid w:val="00211B9B"/>
    <w:rsid w:val="00214CB4"/>
    <w:rsid w:val="002161C8"/>
    <w:rsid w:val="002171BE"/>
    <w:rsid w:val="0022137F"/>
    <w:rsid w:val="00222E7A"/>
    <w:rsid w:val="0023764D"/>
    <w:rsid w:val="002500C2"/>
    <w:rsid w:val="002667D4"/>
    <w:rsid w:val="00266B1F"/>
    <w:rsid w:val="002820ED"/>
    <w:rsid w:val="00287472"/>
    <w:rsid w:val="002A2EF2"/>
    <w:rsid w:val="002C289F"/>
    <w:rsid w:val="002D1CA3"/>
    <w:rsid w:val="002D5E0E"/>
    <w:rsid w:val="002E40A9"/>
    <w:rsid w:val="002E5081"/>
    <w:rsid w:val="00304211"/>
    <w:rsid w:val="0030656A"/>
    <w:rsid w:val="00307A16"/>
    <w:rsid w:val="003167D4"/>
    <w:rsid w:val="0033698D"/>
    <w:rsid w:val="00365048"/>
    <w:rsid w:val="003671ED"/>
    <w:rsid w:val="00373482"/>
    <w:rsid w:val="003A00ED"/>
    <w:rsid w:val="003A40EF"/>
    <w:rsid w:val="003C0843"/>
    <w:rsid w:val="003E0254"/>
    <w:rsid w:val="003E46A3"/>
    <w:rsid w:val="003E4ADC"/>
    <w:rsid w:val="0041053D"/>
    <w:rsid w:val="00414785"/>
    <w:rsid w:val="00415DC0"/>
    <w:rsid w:val="00422630"/>
    <w:rsid w:val="00423FB2"/>
    <w:rsid w:val="00425E0E"/>
    <w:rsid w:val="00433176"/>
    <w:rsid w:val="0043342F"/>
    <w:rsid w:val="0044442B"/>
    <w:rsid w:val="00463705"/>
    <w:rsid w:val="004676EC"/>
    <w:rsid w:val="004834A2"/>
    <w:rsid w:val="00490085"/>
    <w:rsid w:val="004909E4"/>
    <w:rsid w:val="004920F5"/>
    <w:rsid w:val="00492E06"/>
    <w:rsid w:val="004A1393"/>
    <w:rsid w:val="004B48AC"/>
    <w:rsid w:val="004C1460"/>
    <w:rsid w:val="004C22E9"/>
    <w:rsid w:val="004C56AB"/>
    <w:rsid w:val="004C7598"/>
    <w:rsid w:val="004D29F0"/>
    <w:rsid w:val="004E4181"/>
    <w:rsid w:val="004F1BB6"/>
    <w:rsid w:val="004F5904"/>
    <w:rsid w:val="005011C9"/>
    <w:rsid w:val="00530F59"/>
    <w:rsid w:val="00551C83"/>
    <w:rsid w:val="005568D2"/>
    <w:rsid w:val="00575382"/>
    <w:rsid w:val="005759DA"/>
    <w:rsid w:val="0057680F"/>
    <w:rsid w:val="00587097"/>
    <w:rsid w:val="005A7FF9"/>
    <w:rsid w:val="005B10D5"/>
    <w:rsid w:val="005B4E36"/>
    <w:rsid w:val="005C236A"/>
    <w:rsid w:val="005C7BDB"/>
    <w:rsid w:val="005D32F0"/>
    <w:rsid w:val="005E3286"/>
    <w:rsid w:val="005F05F0"/>
    <w:rsid w:val="005F72E2"/>
    <w:rsid w:val="006012CD"/>
    <w:rsid w:val="00603CE0"/>
    <w:rsid w:val="00620B4D"/>
    <w:rsid w:val="00626414"/>
    <w:rsid w:val="0063235E"/>
    <w:rsid w:val="0064790C"/>
    <w:rsid w:val="0065432D"/>
    <w:rsid w:val="00657ECC"/>
    <w:rsid w:val="006709F4"/>
    <w:rsid w:val="00671BFB"/>
    <w:rsid w:val="00673B92"/>
    <w:rsid w:val="00675000"/>
    <w:rsid w:val="00680C9F"/>
    <w:rsid w:val="006851FE"/>
    <w:rsid w:val="006B03AE"/>
    <w:rsid w:val="006B11B8"/>
    <w:rsid w:val="006B3AB2"/>
    <w:rsid w:val="006B7AD8"/>
    <w:rsid w:val="006C3AC0"/>
    <w:rsid w:val="006C5F62"/>
    <w:rsid w:val="006C777C"/>
    <w:rsid w:val="006D513D"/>
    <w:rsid w:val="006D513F"/>
    <w:rsid w:val="006E055F"/>
    <w:rsid w:val="006F1726"/>
    <w:rsid w:val="0071379E"/>
    <w:rsid w:val="00721F76"/>
    <w:rsid w:val="00740E95"/>
    <w:rsid w:val="007463CA"/>
    <w:rsid w:val="0075092B"/>
    <w:rsid w:val="00751474"/>
    <w:rsid w:val="00757134"/>
    <w:rsid w:val="007616E1"/>
    <w:rsid w:val="007621BD"/>
    <w:rsid w:val="00775C7C"/>
    <w:rsid w:val="007A5985"/>
    <w:rsid w:val="007B66CD"/>
    <w:rsid w:val="007B7270"/>
    <w:rsid w:val="007C295C"/>
    <w:rsid w:val="007D5666"/>
    <w:rsid w:val="007D6ED9"/>
    <w:rsid w:val="007E0BDC"/>
    <w:rsid w:val="007F034F"/>
    <w:rsid w:val="007F5CD8"/>
    <w:rsid w:val="00826A16"/>
    <w:rsid w:val="008331F9"/>
    <w:rsid w:val="008348A2"/>
    <w:rsid w:val="0084341F"/>
    <w:rsid w:val="00847552"/>
    <w:rsid w:val="0086165E"/>
    <w:rsid w:val="008905F0"/>
    <w:rsid w:val="008A0B95"/>
    <w:rsid w:val="008B162F"/>
    <w:rsid w:val="008C3607"/>
    <w:rsid w:val="008C6923"/>
    <w:rsid w:val="008D61F8"/>
    <w:rsid w:val="008E025E"/>
    <w:rsid w:val="008F31C3"/>
    <w:rsid w:val="008F3435"/>
    <w:rsid w:val="009057FC"/>
    <w:rsid w:val="0091222B"/>
    <w:rsid w:val="00914F25"/>
    <w:rsid w:val="0091550F"/>
    <w:rsid w:val="0091743B"/>
    <w:rsid w:val="0092274F"/>
    <w:rsid w:val="009227BF"/>
    <w:rsid w:val="00931FFF"/>
    <w:rsid w:val="009401FE"/>
    <w:rsid w:val="00944A7B"/>
    <w:rsid w:val="0096628B"/>
    <w:rsid w:val="009804DB"/>
    <w:rsid w:val="00981C3B"/>
    <w:rsid w:val="009873DF"/>
    <w:rsid w:val="00987475"/>
    <w:rsid w:val="00990C45"/>
    <w:rsid w:val="00991CE2"/>
    <w:rsid w:val="00992D6B"/>
    <w:rsid w:val="009A3D51"/>
    <w:rsid w:val="009C62F6"/>
    <w:rsid w:val="009C78D8"/>
    <w:rsid w:val="009D7488"/>
    <w:rsid w:val="009E59CB"/>
    <w:rsid w:val="009F5812"/>
    <w:rsid w:val="00A01E9C"/>
    <w:rsid w:val="00A03D0C"/>
    <w:rsid w:val="00A072BA"/>
    <w:rsid w:val="00A10DA9"/>
    <w:rsid w:val="00A116B1"/>
    <w:rsid w:val="00A15BFD"/>
    <w:rsid w:val="00A1766B"/>
    <w:rsid w:val="00A24553"/>
    <w:rsid w:val="00A26E2A"/>
    <w:rsid w:val="00A307FD"/>
    <w:rsid w:val="00A31E1B"/>
    <w:rsid w:val="00A3578B"/>
    <w:rsid w:val="00A36A67"/>
    <w:rsid w:val="00A428A9"/>
    <w:rsid w:val="00A45246"/>
    <w:rsid w:val="00A45FF0"/>
    <w:rsid w:val="00A71448"/>
    <w:rsid w:val="00A72807"/>
    <w:rsid w:val="00A7586D"/>
    <w:rsid w:val="00A767B9"/>
    <w:rsid w:val="00A8127F"/>
    <w:rsid w:val="00A962DD"/>
    <w:rsid w:val="00AA1E44"/>
    <w:rsid w:val="00AB69AB"/>
    <w:rsid w:val="00AC2AA7"/>
    <w:rsid w:val="00AC2B5D"/>
    <w:rsid w:val="00AD088B"/>
    <w:rsid w:val="00AD482C"/>
    <w:rsid w:val="00AE40C1"/>
    <w:rsid w:val="00B03BD6"/>
    <w:rsid w:val="00B04B3E"/>
    <w:rsid w:val="00B07477"/>
    <w:rsid w:val="00B15466"/>
    <w:rsid w:val="00B15B7D"/>
    <w:rsid w:val="00B178E9"/>
    <w:rsid w:val="00B23DFA"/>
    <w:rsid w:val="00B25CA5"/>
    <w:rsid w:val="00B4434C"/>
    <w:rsid w:val="00B50BD6"/>
    <w:rsid w:val="00B54BEF"/>
    <w:rsid w:val="00B61632"/>
    <w:rsid w:val="00B73DDE"/>
    <w:rsid w:val="00B81FFE"/>
    <w:rsid w:val="00B84341"/>
    <w:rsid w:val="00B90F85"/>
    <w:rsid w:val="00BA372C"/>
    <w:rsid w:val="00BB327E"/>
    <w:rsid w:val="00BB3D31"/>
    <w:rsid w:val="00BB6AF9"/>
    <w:rsid w:val="00BD047D"/>
    <w:rsid w:val="00BD2060"/>
    <w:rsid w:val="00BD7A75"/>
    <w:rsid w:val="00BE3EBC"/>
    <w:rsid w:val="00BF6449"/>
    <w:rsid w:val="00C03083"/>
    <w:rsid w:val="00C140CE"/>
    <w:rsid w:val="00C34F49"/>
    <w:rsid w:val="00C4001B"/>
    <w:rsid w:val="00C44CA1"/>
    <w:rsid w:val="00C6107D"/>
    <w:rsid w:val="00C818E7"/>
    <w:rsid w:val="00C81A0E"/>
    <w:rsid w:val="00C8216D"/>
    <w:rsid w:val="00C942CA"/>
    <w:rsid w:val="00CB090C"/>
    <w:rsid w:val="00CC56D0"/>
    <w:rsid w:val="00CC590D"/>
    <w:rsid w:val="00CD511B"/>
    <w:rsid w:val="00CD5E7E"/>
    <w:rsid w:val="00CE722E"/>
    <w:rsid w:val="00CF31C2"/>
    <w:rsid w:val="00CF4B73"/>
    <w:rsid w:val="00D036CB"/>
    <w:rsid w:val="00D05EA9"/>
    <w:rsid w:val="00D11844"/>
    <w:rsid w:val="00D11C80"/>
    <w:rsid w:val="00D167E7"/>
    <w:rsid w:val="00D20F55"/>
    <w:rsid w:val="00D22E70"/>
    <w:rsid w:val="00D359BA"/>
    <w:rsid w:val="00D36BAA"/>
    <w:rsid w:val="00D53109"/>
    <w:rsid w:val="00D537CD"/>
    <w:rsid w:val="00D555A0"/>
    <w:rsid w:val="00D7578B"/>
    <w:rsid w:val="00D77232"/>
    <w:rsid w:val="00D930BC"/>
    <w:rsid w:val="00D955CF"/>
    <w:rsid w:val="00D95864"/>
    <w:rsid w:val="00DA1851"/>
    <w:rsid w:val="00DA65CE"/>
    <w:rsid w:val="00DA6D8D"/>
    <w:rsid w:val="00DB2E16"/>
    <w:rsid w:val="00DC1110"/>
    <w:rsid w:val="00DD6CC9"/>
    <w:rsid w:val="00DF072C"/>
    <w:rsid w:val="00DF4D70"/>
    <w:rsid w:val="00E00984"/>
    <w:rsid w:val="00E00D8D"/>
    <w:rsid w:val="00E17A63"/>
    <w:rsid w:val="00E23A95"/>
    <w:rsid w:val="00E24D4C"/>
    <w:rsid w:val="00E300E9"/>
    <w:rsid w:val="00E3714A"/>
    <w:rsid w:val="00E372E2"/>
    <w:rsid w:val="00E427A1"/>
    <w:rsid w:val="00E46C74"/>
    <w:rsid w:val="00E56DD9"/>
    <w:rsid w:val="00E710F8"/>
    <w:rsid w:val="00E71831"/>
    <w:rsid w:val="00E7234C"/>
    <w:rsid w:val="00E90302"/>
    <w:rsid w:val="00E95081"/>
    <w:rsid w:val="00EB183D"/>
    <w:rsid w:val="00EC51F3"/>
    <w:rsid w:val="00ED2984"/>
    <w:rsid w:val="00EE5063"/>
    <w:rsid w:val="00F0457A"/>
    <w:rsid w:val="00F22F80"/>
    <w:rsid w:val="00F25045"/>
    <w:rsid w:val="00F30D83"/>
    <w:rsid w:val="00F3633D"/>
    <w:rsid w:val="00F363A7"/>
    <w:rsid w:val="00F4140D"/>
    <w:rsid w:val="00F705BE"/>
    <w:rsid w:val="00F9209E"/>
    <w:rsid w:val="00F94BAC"/>
    <w:rsid w:val="00FA1100"/>
    <w:rsid w:val="00FB5378"/>
    <w:rsid w:val="00FC02DA"/>
    <w:rsid w:val="00FD06EB"/>
    <w:rsid w:val="00FE5D8E"/>
    <w:rsid w:val="00FE72CE"/>
    <w:rsid w:val="00FE74F1"/>
    <w:rsid w:val="00FE792B"/>
    <w:rsid w:val="00FF334B"/>
    <w:rsid w:val="00FF366E"/>
    <w:rsid w:val="00FF3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01C979"/>
  <w14:defaultImageDpi w14:val="300"/>
  <w15:docId w15:val="{5025FF77-6AC1-104E-BEF2-CF2317AD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paragraph" w:styleId="4">
    <w:name w:val="heading 4"/>
    <w:basedOn w:val="a"/>
    <w:next w:val="a"/>
    <w:link w:val="40"/>
    <w:uiPriority w:val="9"/>
    <w:semiHidden/>
    <w:unhideWhenUsed/>
    <w:qFormat/>
    <w:rsid w:val="00C34F4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E00D8D"/>
    <w:pPr>
      <w:spacing w:after="0"/>
      <w:ind w:firstLineChars="100" w:firstLine="170"/>
    </w:pPr>
    <w:rPr>
      <w:rFonts w:ascii="Arno Pro" w:hAnsi="Arno Pro"/>
      <w:color w:val="000000" w:themeColor="text1"/>
      <w:kern w:val="19"/>
      <w:sz w:val="17"/>
      <w:szCs w:val="14"/>
    </w:rPr>
  </w:style>
  <w:style w:type="paragraph" w:customStyle="1" w:styleId="TAMainText">
    <w:name w:val="TA_Main_Text"/>
    <w:basedOn w:val="a"/>
    <w:autoRedefine/>
    <w:rsid w:val="006B3AB2"/>
    <w:pPr>
      <w:spacing w:after="60"/>
      <w:ind w:firstLine="180"/>
    </w:pPr>
    <w:rPr>
      <w:rFonts w:ascii="Arno Pro" w:hAnsi="Arno Pro"/>
      <w:color w:val="000000" w:themeColor="text1"/>
      <w:kern w:val="21"/>
      <w:sz w:val="19"/>
    </w:rPr>
  </w:style>
  <w:style w:type="paragraph" w:customStyle="1" w:styleId="BATitle">
    <w:name w:val="BA_Title"/>
    <w:basedOn w:val="a"/>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161888"/>
    <w:pPr>
      <w:pBdr>
        <w:top w:val="single" w:sz="4" w:space="1" w:color="auto"/>
        <w:bottom w:val="single" w:sz="4" w:space="1" w:color="auto"/>
      </w:pBdr>
      <w:spacing w:before="100" w:after="600"/>
    </w:pPr>
    <w:rPr>
      <w:rFonts w:ascii="Arno Pro" w:hAnsi="Arno Pro"/>
      <w:color w:val="000000" w:themeColor="text1"/>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161888"/>
    <w:pPr>
      <w:spacing w:after="180"/>
    </w:pPr>
    <w:rPr>
      <w:rFonts w:ascii="Arno Pro" w:hAnsi="Arno Pro"/>
      <w:b/>
      <w:color w:val="000000" w:themeColor="text1"/>
      <w:kern w:val="21"/>
      <w:sz w:val="19"/>
    </w:rPr>
  </w:style>
  <w:style w:type="paragraph" w:customStyle="1" w:styleId="VDTableTitle">
    <w:name w:val="VD_Table_Title"/>
    <w:basedOn w:val="a"/>
    <w:next w:val="a"/>
    <w:autoRedefine/>
    <w:rsid w:val="00161888"/>
    <w:pPr>
      <w:spacing w:after="180"/>
    </w:pPr>
    <w:rPr>
      <w:rFonts w:ascii="Arno Pro" w:hAnsi="Arno Pro"/>
      <w:b/>
      <w:color w:val="000000" w:themeColor="text1"/>
      <w:kern w:val="21"/>
      <w:sz w:val="19"/>
      <w:szCs w:val="19"/>
    </w:rPr>
  </w:style>
  <w:style w:type="paragraph" w:customStyle="1" w:styleId="VAFigureCaption">
    <w:name w:val="VA_Figure_Caption"/>
    <w:basedOn w:val="a"/>
    <w:next w:val="a"/>
    <w:autoRedefine/>
    <w:rsid w:val="0030656A"/>
    <w:pPr>
      <w:spacing w:before="200" w:after="120"/>
    </w:pPr>
    <w:rPr>
      <w:rFonts w:ascii="Arno Pro" w:hAnsi="Arno Pro"/>
      <w:color w:val="000000" w:themeColor="text1"/>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161888"/>
    <w:rPr>
      <w:rFonts w:ascii="Arno Pro" w:hAnsi="Arno Pro"/>
      <w:color w:val="000000" w:themeColor="text1"/>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character" w:customStyle="1" w:styleId="40">
    <w:name w:val="見出し 4 (文字)"/>
    <w:basedOn w:val="a0"/>
    <w:link w:val="4"/>
    <w:uiPriority w:val="9"/>
    <w:semiHidden/>
    <w:rsid w:val="00C34F49"/>
    <w:rPr>
      <w:rFonts w:ascii="Times" w:hAnsi="Times"/>
      <w:b/>
      <w:bCs/>
      <w:sz w:val="24"/>
    </w:rPr>
  </w:style>
  <w:style w:type="character" w:styleId="ab">
    <w:name w:val="footnote reference"/>
    <w:basedOn w:val="a0"/>
    <w:uiPriority w:val="99"/>
    <w:semiHidden/>
    <w:unhideWhenUsed/>
    <w:rsid w:val="001618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638">
      <w:bodyDiv w:val="1"/>
      <w:marLeft w:val="0"/>
      <w:marRight w:val="0"/>
      <w:marTop w:val="0"/>
      <w:marBottom w:val="0"/>
      <w:divBdr>
        <w:top w:val="none" w:sz="0" w:space="0" w:color="auto"/>
        <w:left w:val="none" w:sz="0" w:space="0" w:color="auto"/>
        <w:bottom w:val="none" w:sz="0" w:space="0" w:color="auto"/>
        <w:right w:val="none" w:sz="0" w:space="0" w:color="auto"/>
      </w:divBdr>
      <w:divsChild>
        <w:div w:id="804932750">
          <w:marLeft w:val="0"/>
          <w:marRight w:val="0"/>
          <w:marTop w:val="0"/>
          <w:marBottom w:val="0"/>
          <w:divBdr>
            <w:top w:val="none" w:sz="0" w:space="0" w:color="auto"/>
            <w:left w:val="none" w:sz="0" w:space="0" w:color="auto"/>
            <w:bottom w:val="none" w:sz="0" w:space="0" w:color="auto"/>
            <w:right w:val="none" w:sz="0" w:space="0" w:color="auto"/>
          </w:divBdr>
        </w:div>
        <w:div w:id="2096590819">
          <w:marLeft w:val="0"/>
          <w:marRight w:val="0"/>
          <w:marTop w:val="0"/>
          <w:marBottom w:val="0"/>
          <w:divBdr>
            <w:top w:val="none" w:sz="0" w:space="0" w:color="auto"/>
            <w:left w:val="none" w:sz="0" w:space="0" w:color="auto"/>
            <w:bottom w:val="none" w:sz="0" w:space="0" w:color="auto"/>
            <w:right w:val="none" w:sz="0" w:space="0" w:color="auto"/>
          </w:divBdr>
        </w:div>
      </w:divsChild>
    </w:div>
    <w:div w:id="70548361">
      <w:bodyDiv w:val="1"/>
      <w:marLeft w:val="0"/>
      <w:marRight w:val="0"/>
      <w:marTop w:val="0"/>
      <w:marBottom w:val="0"/>
      <w:divBdr>
        <w:top w:val="none" w:sz="0" w:space="0" w:color="auto"/>
        <w:left w:val="none" w:sz="0" w:space="0" w:color="auto"/>
        <w:bottom w:val="none" w:sz="0" w:space="0" w:color="auto"/>
        <w:right w:val="none" w:sz="0" w:space="0" w:color="auto"/>
      </w:divBdr>
      <w:divsChild>
        <w:div w:id="1241325949">
          <w:marLeft w:val="0"/>
          <w:marRight w:val="0"/>
          <w:marTop w:val="0"/>
          <w:marBottom w:val="0"/>
          <w:divBdr>
            <w:top w:val="none" w:sz="0" w:space="0" w:color="auto"/>
            <w:left w:val="none" w:sz="0" w:space="0" w:color="auto"/>
            <w:bottom w:val="none" w:sz="0" w:space="0" w:color="auto"/>
            <w:right w:val="none" w:sz="0" w:space="0" w:color="auto"/>
          </w:divBdr>
        </w:div>
        <w:div w:id="1340234572">
          <w:marLeft w:val="0"/>
          <w:marRight w:val="0"/>
          <w:marTop w:val="0"/>
          <w:marBottom w:val="0"/>
          <w:divBdr>
            <w:top w:val="none" w:sz="0" w:space="0" w:color="auto"/>
            <w:left w:val="none" w:sz="0" w:space="0" w:color="auto"/>
            <w:bottom w:val="none" w:sz="0" w:space="0" w:color="auto"/>
            <w:right w:val="none" w:sz="0" w:space="0" w:color="auto"/>
          </w:divBdr>
        </w:div>
      </w:divsChild>
    </w:div>
    <w:div w:id="71237972">
      <w:bodyDiv w:val="1"/>
      <w:marLeft w:val="0"/>
      <w:marRight w:val="0"/>
      <w:marTop w:val="0"/>
      <w:marBottom w:val="0"/>
      <w:divBdr>
        <w:top w:val="none" w:sz="0" w:space="0" w:color="auto"/>
        <w:left w:val="none" w:sz="0" w:space="0" w:color="auto"/>
        <w:bottom w:val="none" w:sz="0" w:space="0" w:color="auto"/>
        <w:right w:val="none" w:sz="0" w:space="0" w:color="auto"/>
      </w:divBdr>
      <w:divsChild>
        <w:div w:id="1557937593">
          <w:marLeft w:val="0"/>
          <w:marRight w:val="0"/>
          <w:marTop w:val="0"/>
          <w:marBottom w:val="0"/>
          <w:divBdr>
            <w:top w:val="none" w:sz="0" w:space="0" w:color="auto"/>
            <w:left w:val="none" w:sz="0" w:space="0" w:color="auto"/>
            <w:bottom w:val="none" w:sz="0" w:space="0" w:color="auto"/>
            <w:right w:val="none" w:sz="0" w:space="0" w:color="auto"/>
          </w:divBdr>
        </w:div>
        <w:div w:id="1892037092">
          <w:marLeft w:val="0"/>
          <w:marRight w:val="0"/>
          <w:marTop w:val="0"/>
          <w:marBottom w:val="0"/>
          <w:divBdr>
            <w:top w:val="none" w:sz="0" w:space="0" w:color="auto"/>
            <w:left w:val="none" w:sz="0" w:space="0" w:color="auto"/>
            <w:bottom w:val="none" w:sz="0" w:space="0" w:color="auto"/>
            <w:right w:val="none" w:sz="0" w:space="0" w:color="auto"/>
          </w:divBdr>
        </w:div>
      </w:divsChild>
    </w:div>
    <w:div w:id="101074722">
      <w:bodyDiv w:val="1"/>
      <w:marLeft w:val="0"/>
      <w:marRight w:val="0"/>
      <w:marTop w:val="0"/>
      <w:marBottom w:val="0"/>
      <w:divBdr>
        <w:top w:val="none" w:sz="0" w:space="0" w:color="auto"/>
        <w:left w:val="none" w:sz="0" w:space="0" w:color="auto"/>
        <w:bottom w:val="none" w:sz="0" w:space="0" w:color="auto"/>
        <w:right w:val="none" w:sz="0" w:space="0" w:color="auto"/>
      </w:divBdr>
      <w:divsChild>
        <w:div w:id="1892302453">
          <w:marLeft w:val="0"/>
          <w:marRight w:val="0"/>
          <w:marTop w:val="0"/>
          <w:marBottom w:val="0"/>
          <w:divBdr>
            <w:top w:val="none" w:sz="0" w:space="0" w:color="auto"/>
            <w:left w:val="none" w:sz="0" w:space="0" w:color="auto"/>
            <w:bottom w:val="none" w:sz="0" w:space="0" w:color="auto"/>
            <w:right w:val="none" w:sz="0" w:space="0" w:color="auto"/>
          </w:divBdr>
        </w:div>
        <w:div w:id="842084829">
          <w:marLeft w:val="0"/>
          <w:marRight w:val="0"/>
          <w:marTop w:val="0"/>
          <w:marBottom w:val="0"/>
          <w:divBdr>
            <w:top w:val="none" w:sz="0" w:space="0" w:color="auto"/>
            <w:left w:val="none" w:sz="0" w:space="0" w:color="auto"/>
            <w:bottom w:val="none" w:sz="0" w:space="0" w:color="auto"/>
            <w:right w:val="none" w:sz="0" w:space="0" w:color="auto"/>
          </w:divBdr>
        </w:div>
      </w:divsChild>
    </w:div>
    <w:div w:id="205609379">
      <w:bodyDiv w:val="1"/>
      <w:marLeft w:val="0"/>
      <w:marRight w:val="0"/>
      <w:marTop w:val="0"/>
      <w:marBottom w:val="0"/>
      <w:divBdr>
        <w:top w:val="none" w:sz="0" w:space="0" w:color="auto"/>
        <w:left w:val="none" w:sz="0" w:space="0" w:color="auto"/>
        <w:bottom w:val="none" w:sz="0" w:space="0" w:color="auto"/>
        <w:right w:val="none" w:sz="0" w:space="0" w:color="auto"/>
      </w:divBdr>
    </w:div>
    <w:div w:id="221252031">
      <w:bodyDiv w:val="1"/>
      <w:marLeft w:val="0"/>
      <w:marRight w:val="0"/>
      <w:marTop w:val="0"/>
      <w:marBottom w:val="0"/>
      <w:divBdr>
        <w:top w:val="none" w:sz="0" w:space="0" w:color="auto"/>
        <w:left w:val="none" w:sz="0" w:space="0" w:color="auto"/>
        <w:bottom w:val="none" w:sz="0" w:space="0" w:color="auto"/>
        <w:right w:val="none" w:sz="0" w:space="0" w:color="auto"/>
      </w:divBdr>
    </w:div>
    <w:div w:id="274990862">
      <w:bodyDiv w:val="1"/>
      <w:marLeft w:val="0"/>
      <w:marRight w:val="0"/>
      <w:marTop w:val="0"/>
      <w:marBottom w:val="0"/>
      <w:divBdr>
        <w:top w:val="none" w:sz="0" w:space="0" w:color="auto"/>
        <w:left w:val="none" w:sz="0" w:space="0" w:color="auto"/>
        <w:bottom w:val="none" w:sz="0" w:space="0" w:color="auto"/>
        <w:right w:val="none" w:sz="0" w:space="0" w:color="auto"/>
      </w:divBdr>
      <w:divsChild>
        <w:div w:id="1735471108">
          <w:marLeft w:val="0"/>
          <w:marRight w:val="0"/>
          <w:marTop w:val="0"/>
          <w:marBottom w:val="0"/>
          <w:divBdr>
            <w:top w:val="none" w:sz="0" w:space="0" w:color="auto"/>
            <w:left w:val="none" w:sz="0" w:space="0" w:color="auto"/>
            <w:bottom w:val="none" w:sz="0" w:space="0" w:color="auto"/>
            <w:right w:val="none" w:sz="0" w:space="0" w:color="auto"/>
          </w:divBdr>
        </w:div>
        <w:div w:id="306515512">
          <w:marLeft w:val="0"/>
          <w:marRight w:val="0"/>
          <w:marTop w:val="0"/>
          <w:marBottom w:val="0"/>
          <w:divBdr>
            <w:top w:val="none" w:sz="0" w:space="0" w:color="auto"/>
            <w:left w:val="none" w:sz="0" w:space="0" w:color="auto"/>
            <w:bottom w:val="none" w:sz="0" w:space="0" w:color="auto"/>
            <w:right w:val="none" w:sz="0" w:space="0" w:color="auto"/>
          </w:divBdr>
        </w:div>
      </w:divsChild>
    </w:div>
    <w:div w:id="281814989">
      <w:bodyDiv w:val="1"/>
      <w:marLeft w:val="0"/>
      <w:marRight w:val="0"/>
      <w:marTop w:val="0"/>
      <w:marBottom w:val="0"/>
      <w:divBdr>
        <w:top w:val="none" w:sz="0" w:space="0" w:color="auto"/>
        <w:left w:val="none" w:sz="0" w:space="0" w:color="auto"/>
        <w:bottom w:val="none" w:sz="0" w:space="0" w:color="auto"/>
        <w:right w:val="none" w:sz="0" w:space="0" w:color="auto"/>
      </w:divBdr>
      <w:divsChild>
        <w:div w:id="1484812208">
          <w:marLeft w:val="0"/>
          <w:marRight w:val="0"/>
          <w:marTop w:val="0"/>
          <w:marBottom w:val="0"/>
          <w:divBdr>
            <w:top w:val="none" w:sz="0" w:space="0" w:color="auto"/>
            <w:left w:val="none" w:sz="0" w:space="0" w:color="auto"/>
            <w:bottom w:val="none" w:sz="0" w:space="0" w:color="auto"/>
            <w:right w:val="none" w:sz="0" w:space="0" w:color="auto"/>
          </w:divBdr>
        </w:div>
        <w:div w:id="1814299208">
          <w:marLeft w:val="0"/>
          <w:marRight w:val="0"/>
          <w:marTop w:val="0"/>
          <w:marBottom w:val="0"/>
          <w:divBdr>
            <w:top w:val="none" w:sz="0" w:space="0" w:color="auto"/>
            <w:left w:val="none" w:sz="0" w:space="0" w:color="auto"/>
            <w:bottom w:val="none" w:sz="0" w:space="0" w:color="auto"/>
            <w:right w:val="none" w:sz="0" w:space="0" w:color="auto"/>
          </w:divBdr>
        </w:div>
      </w:divsChild>
    </w:div>
    <w:div w:id="315765364">
      <w:bodyDiv w:val="1"/>
      <w:marLeft w:val="0"/>
      <w:marRight w:val="0"/>
      <w:marTop w:val="0"/>
      <w:marBottom w:val="0"/>
      <w:divBdr>
        <w:top w:val="none" w:sz="0" w:space="0" w:color="auto"/>
        <w:left w:val="none" w:sz="0" w:space="0" w:color="auto"/>
        <w:bottom w:val="none" w:sz="0" w:space="0" w:color="auto"/>
        <w:right w:val="none" w:sz="0" w:space="0" w:color="auto"/>
      </w:divBdr>
    </w:div>
    <w:div w:id="337735084">
      <w:bodyDiv w:val="1"/>
      <w:marLeft w:val="0"/>
      <w:marRight w:val="0"/>
      <w:marTop w:val="0"/>
      <w:marBottom w:val="0"/>
      <w:divBdr>
        <w:top w:val="none" w:sz="0" w:space="0" w:color="auto"/>
        <w:left w:val="none" w:sz="0" w:space="0" w:color="auto"/>
        <w:bottom w:val="none" w:sz="0" w:space="0" w:color="auto"/>
        <w:right w:val="none" w:sz="0" w:space="0" w:color="auto"/>
      </w:divBdr>
      <w:divsChild>
        <w:div w:id="325018116">
          <w:marLeft w:val="0"/>
          <w:marRight w:val="0"/>
          <w:marTop w:val="0"/>
          <w:marBottom w:val="0"/>
          <w:divBdr>
            <w:top w:val="none" w:sz="0" w:space="0" w:color="auto"/>
            <w:left w:val="none" w:sz="0" w:space="0" w:color="auto"/>
            <w:bottom w:val="none" w:sz="0" w:space="0" w:color="auto"/>
            <w:right w:val="none" w:sz="0" w:space="0" w:color="auto"/>
          </w:divBdr>
        </w:div>
        <w:div w:id="1441560408">
          <w:marLeft w:val="0"/>
          <w:marRight w:val="0"/>
          <w:marTop w:val="0"/>
          <w:marBottom w:val="0"/>
          <w:divBdr>
            <w:top w:val="none" w:sz="0" w:space="0" w:color="auto"/>
            <w:left w:val="none" w:sz="0" w:space="0" w:color="auto"/>
            <w:bottom w:val="none" w:sz="0" w:space="0" w:color="auto"/>
            <w:right w:val="none" w:sz="0" w:space="0" w:color="auto"/>
          </w:divBdr>
        </w:div>
      </w:divsChild>
    </w:div>
    <w:div w:id="409816478">
      <w:bodyDiv w:val="1"/>
      <w:marLeft w:val="0"/>
      <w:marRight w:val="0"/>
      <w:marTop w:val="0"/>
      <w:marBottom w:val="0"/>
      <w:divBdr>
        <w:top w:val="none" w:sz="0" w:space="0" w:color="auto"/>
        <w:left w:val="none" w:sz="0" w:space="0" w:color="auto"/>
        <w:bottom w:val="none" w:sz="0" w:space="0" w:color="auto"/>
        <w:right w:val="none" w:sz="0" w:space="0" w:color="auto"/>
      </w:divBdr>
      <w:divsChild>
        <w:div w:id="1550336870">
          <w:marLeft w:val="0"/>
          <w:marRight w:val="0"/>
          <w:marTop w:val="0"/>
          <w:marBottom w:val="0"/>
          <w:divBdr>
            <w:top w:val="none" w:sz="0" w:space="0" w:color="auto"/>
            <w:left w:val="none" w:sz="0" w:space="0" w:color="auto"/>
            <w:bottom w:val="none" w:sz="0" w:space="0" w:color="auto"/>
            <w:right w:val="none" w:sz="0" w:space="0" w:color="auto"/>
          </w:divBdr>
        </w:div>
        <w:div w:id="800684638">
          <w:marLeft w:val="0"/>
          <w:marRight w:val="0"/>
          <w:marTop w:val="0"/>
          <w:marBottom w:val="0"/>
          <w:divBdr>
            <w:top w:val="none" w:sz="0" w:space="0" w:color="auto"/>
            <w:left w:val="none" w:sz="0" w:space="0" w:color="auto"/>
            <w:bottom w:val="none" w:sz="0" w:space="0" w:color="auto"/>
            <w:right w:val="none" w:sz="0" w:space="0" w:color="auto"/>
          </w:divBdr>
        </w:div>
      </w:divsChild>
    </w:div>
    <w:div w:id="598952239">
      <w:bodyDiv w:val="1"/>
      <w:marLeft w:val="0"/>
      <w:marRight w:val="0"/>
      <w:marTop w:val="0"/>
      <w:marBottom w:val="0"/>
      <w:divBdr>
        <w:top w:val="none" w:sz="0" w:space="0" w:color="auto"/>
        <w:left w:val="none" w:sz="0" w:space="0" w:color="auto"/>
        <w:bottom w:val="none" w:sz="0" w:space="0" w:color="auto"/>
        <w:right w:val="none" w:sz="0" w:space="0" w:color="auto"/>
      </w:divBdr>
    </w:div>
    <w:div w:id="598953904">
      <w:bodyDiv w:val="1"/>
      <w:marLeft w:val="0"/>
      <w:marRight w:val="0"/>
      <w:marTop w:val="0"/>
      <w:marBottom w:val="0"/>
      <w:divBdr>
        <w:top w:val="none" w:sz="0" w:space="0" w:color="auto"/>
        <w:left w:val="none" w:sz="0" w:space="0" w:color="auto"/>
        <w:bottom w:val="none" w:sz="0" w:space="0" w:color="auto"/>
        <w:right w:val="none" w:sz="0" w:space="0" w:color="auto"/>
      </w:divBdr>
    </w:div>
    <w:div w:id="635140112">
      <w:bodyDiv w:val="1"/>
      <w:marLeft w:val="0"/>
      <w:marRight w:val="0"/>
      <w:marTop w:val="0"/>
      <w:marBottom w:val="0"/>
      <w:divBdr>
        <w:top w:val="none" w:sz="0" w:space="0" w:color="auto"/>
        <w:left w:val="none" w:sz="0" w:space="0" w:color="auto"/>
        <w:bottom w:val="none" w:sz="0" w:space="0" w:color="auto"/>
        <w:right w:val="none" w:sz="0" w:space="0" w:color="auto"/>
      </w:divBdr>
    </w:div>
    <w:div w:id="651518285">
      <w:bodyDiv w:val="1"/>
      <w:marLeft w:val="0"/>
      <w:marRight w:val="0"/>
      <w:marTop w:val="0"/>
      <w:marBottom w:val="0"/>
      <w:divBdr>
        <w:top w:val="none" w:sz="0" w:space="0" w:color="auto"/>
        <w:left w:val="none" w:sz="0" w:space="0" w:color="auto"/>
        <w:bottom w:val="none" w:sz="0" w:space="0" w:color="auto"/>
        <w:right w:val="none" w:sz="0" w:space="0" w:color="auto"/>
      </w:divBdr>
      <w:divsChild>
        <w:div w:id="136804131">
          <w:marLeft w:val="0"/>
          <w:marRight w:val="0"/>
          <w:marTop w:val="0"/>
          <w:marBottom w:val="0"/>
          <w:divBdr>
            <w:top w:val="none" w:sz="0" w:space="0" w:color="auto"/>
            <w:left w:val="none" w:sz="0" w:space="0" w:color="auto"/>
            <w:bottom w:val="none" w:sz="0" w:space="0" w:color="auto"/>
            <w:right w:val="none" w:sz="0" w:space="0" w:color="auto"/>
          </w:divBdr>
        </w:div>
        <w:div w:id="751439864">
          <w:marLeft w:val="0"/>
          <w:marRight w:val="0"/>
          <w:marTop w:val="0"/>
          <w:marBottom w:val="0"/>
          <w:divBdr>
            <w:top w:val="none" w:sz="0" w:space="0" w:color="auto"/>
            <w:left w:val="none" w:sz="0" w:space="0" w:color="auto"/>
            <w:bottom w:val="none" w:sz="0" w:space="0" w:color="auto"/>
            <w:right w:val="none" w:sz="0" w:space="0" w:color="auto"/>
          </w:divBdr>
        </w:div>
      </w:divsChild>
    </w:div>
    <w:div w:id="704332476">
      <w:bodyDiv w:val="1"/>
      <w:marLeft w:val="0"/>
      <w:marRight w:val="0"/>
      <w:marTop w:val="0"/>
      <w:marBottom w:val="0"/>
      <w:divBdr>
        <w:top w:val="none" w:sz="0" w:space="0" w:color="auto"/>
        <w:left w:val="none" w:sz="0" w:space="0" w:color="auto"/>
        <w:bottom w:val="none" w:sz="0" w:space="0" w:color="auto"/>
        <w:right w:val="none" w:sz="0" w:space="0" w:color="auto"/>
      </w:divBdr>
      <w:divsChild>
        <w:div w:id="1073236291">
          <w:marLeft w:val="0"/>
          <w:marRight w:val="0"/>
          <w:marTop w:val="0"/>
          <w:marBottom w:val="0"/>
          <w:divBdr>
            <w:top w:val="none" w:sz="0" w:space="0" w:color="auto"/>
            <w:left w:val="none" w:sz="0" w:space="0" w:color="auto"/>
            <w:bottom w:val="none" w:sz="0" w:space="0" w:color="auto"/>
            <w:right w:val="none" w:sz="0" w:space="0" w:color="auto"/>
          </w:divBdr>
        </w:div>
        <w:div w:id="910654734">
          <w:marLeft w:val="0"/>
          <w:marRight w:val="0"/>
          <w:marTop w:val="0"/>
          <w:marBottom w:val="0"/>
          <w:divBdr>
            <w:top w:val="none" w:sz="0" w:space="0" w:color="auto"/>
            <w:left w:val="none" w:sz="0" w:space="0" w:color="auto"/>
            <w:bottom w:val="none" w:sz="0" w:space="0" w:color="auto"/>
            <w:right w:val="none" w:sz="0" w:space="0" w:color="auto"/>
          </w:divBdr>
        </w:div>
      </w:divsChild>
    </w:div>
    <w:div w:id="728697894">
      <w:bodyDiv w:val="1"/>
      <w:marLeft w:val="0"/>
      <w:marRight w:val="0"/>
      <w:marTop w:val="0"/>
      <w:marBottom w:val="0"/>
      <w:divBdr>
        <w:top w:val="none" w:sz="0" w:space="0" w:color="auto"/>
        <w:left w:val="none" w:sz="0" w:space="0" w:color="auto"/>
        <w:bottom w:val="none" w:sz="0" w:space="0" w:color="auto"/>
        <w:right w:val="none" w:sz="0" w:space="0" w:color="auto"/>
      </w:divBdr>
      <w:divsChild>
        <w:div w:id="1564675133">
          <w:marLeft w:val="0"/>
          <w:marRight w:val="0"/>
          <w:marTop w:val="0"/>
          <w:marBottom w:val="0"/>
          <w:divBdr>
            <w:top w:val="none" w:sz="0" w:space="0" w:color="auto"/>
            <w:left w:val="none" w:sz="0" w:space="0" w:color="auto"/>
            <w:bottom w:val="none" w:sz="0" w:space="0" w:color="auto"/>
            <w:right w:val="none" w:sz="0" w:space="0" w:color="auto"/>
          </w:divBdr>
        </w:div>
        <w:div w:id="223564757">
          <w:marLeft w:val="0"/>
          <w:marRight w:val="0"/>
          <w:marTop w:val="0"/>
          <w:marBottom w:val="0"/>
          <w:divBdr>
            <w:top w:val="none" w:sz="0" w:space="0" w:color="auto"/>
            <w:left w:val="none" w:sz="0" w:space="0" w:color="auto"/>
            <w:bottom w:val="none" w:sz="0" w:space="0" w:color="auto"/>
            <w:right w:val="none" w:sz="0" w:space="0" w:color="auto"/>
          </w:divBdr>
        </w:div>
      </w:divsChild>
    </w:div>
    <w:div w:id="842235658">
      <w:bodyDiv w:val="1"/>
      <w:marLeft w:val="0"/>
      <w:marRight w:val="0"/>
      <w:marTop w:val="0"/>
      <w:marBottom w:val="0"/>
      <w:divBdr>
        <w:top w:val="none" w:sz="0" w:space="0" w:color="auto"/>
        <w:left w:val="none" w:sz="0" w:space="0" w:color="auto"/>
        <w:bottom w:val="none" w:sz="0" w:space="0" w:color="auto"/>
        <w:right w:val="none" w:sz="0" w:space="0" w:color="auto"/>
      </w:divBdr>
    </w:div>
    <w:div w:id="893661832">
      <w:bodyDiv w:val="1"/>
      <w:marLeft w:val="0"/>
      <w:marRight w:val="0"/>
      <w:marTop w:val="0"/>
      <w:marBottom w:val="0"/>
      <w:divBdr>
        <w:top w:val="none" w:sz="0" w:space="0" w:color="auto"/>
        <w:left w:val="none" w:sz="0" w:space="0" w:color="auto"/>
        <w:bottom w:val="none" w:sz="0" w:space="0" w:color="auto"/>
        <w:right w:val="none" w:sz="0" w:space="0" w:color="auto"/>
      </w:divBdr>
    </w:div>
    <w:div w:id="930164669">
      <w:bodyDiv w:val="1"/>
      <w:marLeft w:val="0"/>
      <w:marRight w:val="0"/>
      <w:marTop w:val="0"/>
      <w:marBottom w:val="0"/>
      <w:divBdr>
        <w:top w:val="none" w:sz="0" w:space="0" w:color="auto"/>
        <w:left w:val="none" w:sz="0" w:space="0" w:color="auto"/>
        <w:bottom w:val="none" w:sz="0" w:space="0" w:color="auto"/>
        <w:right w:val="none" w:sz="0" w:space="0" w:color="auto"/>
      </w:divBdr>
    </w:div>
    <w:div w:id="936593885">
      <w:bodyDiv w:val="1"/>
      <w:marLeft w:val="0"/>
      <w:marRight w:val="0"/>
      <w:marTop w:val="0"/>
      <w:marBottom w:val="0"/>
      <w:divBdr>
        <w:top w:val="none" w:sz="0" w:space="0" w:color="auto"/>
        <w:left w:val="none" w:sz="0" w:space="0" w:color="auto"/>
        <w:bottom w:val="none" w:sz="0" w:space="0" w:color="auto"/>
        <w:right w:val="none" w:sz="0" w:space="0" w:color="auto"/>
      </w:divBdr>
      <w:divsChild>
        <w:div w:id="54548534">
          <w:marLeft w:val="0"/>
          <w:marRight w:val="0"/>
          <w:marTop w:val="0"/>
          <w:marBottom w:val="0"/>
          <w:divBdr>
            <w:top w:val="none" w:sz="0" w:space="0" w:color="auto"/>
            <w:left w:val="none" w:sz="0" w:space="0" w:color="auto"/>
            <w:bottom w:val="none" w:sz="0" w:space="0" w:color="auto"/>
            <w:right w:val="none" w:sz="0" w:space="0" w:color="auto"/>
          </w:divBdr>
        </w:div>
        <w:div w:id="837378697">
          <w:marLeft w:val="0"/>
          <w:marRight w:val="0"/>
          <w:marTop w:val="0"/>
          <w:marBottom w:val="0"/>
          <w:divBdr>
            <w:top w:val="none" w:sz="0" w:space="0" w:color="auto"/>
            <w:left w:val="none" w:sz="0" w:space="0" w:color="auto"/>
            <w:bottom w:val="none" w:sz="0" w:space="0" w:color="auto"/>
            <w:right w:val="none" w:sz="0" w:space="0" w:color="auto"/>
          </w:divBdr>
        </w:div>
      </w:divsChild>
    </w:div>
    <w:div w:id="941690444">
      <w:bodyDiv w:val="1"/>
      <w:marLeft w:val="0"/>
      <w:marRight w:val="0"/>
      <w:marTop w:val="0"/>
      <w:marBottom w:val="0"/>
      <w:divBdr>
        <w:top w:val="none" w:sz="0" w:space="0" w:color="auto"/>
        <w:left w:val="none" w:sz="0" w:space="0" w:color="auto"/>
        <w:bottom w:val="none" w:sz="0" w:space="0" w:color="auto"/>
        <w:right w:val="none" w:sz="0" w:space="0" w:color="auto"/>
      </w:divBdr>
    </w:div>
    <w:div w:id="953562317">
      <w:bodyDiv w:val="1"/>
      <w:marLeft w:val="0"/>
      <w:marRight w:val="0"/>
      <w:marTop w:val="0"/>
      <w:marBottom w:val="0"/>
      <w:divBdr>
        <w:top w:val="none" w:sz="0" w:space="0" w:color="auto"/>
        <w:left w:val="none" w:sz="0" w:space="0" w:color="auto"/>
        <w:bottom w:val="none" w:sz="0" w:space="0" w:color="auto"/>
        <w:right w:val="none" w:sz="0" w:space="0" w:color="auto"/>
      </w:divBdr>
    </w:div>
    <w:div w:id="958754896">
      <w:bodyDiv w:val="1"/>
      <w:marLeft w:val="0"/>
      <w:marRight w:val="0"/>
      <w:marTop w:val="0"/>
      <w:marBottom w:val="0"/>
      <w:divBdr>
        <w:top w:val="none" w:sz="0" w:space="0" w:color="auto"/>
        <w:left w:val="none" w:sz="0" w:space="0" w:color="auto"/>
        <w:bottom w:val="none" w:sz="0" w:space="0" w:color="auto"/>
        <w:right w:val="none" w:sz="0" w:space="0" w:color="auto"/>
      </w:divBdr>
    </w:div>
    <w:div w:id="966087139">
      <w:bodyDiv w:val="1"/>
      <w:marLeft w:val="0"/>
      <w:marRight w:val="0"/>
      <w:marTop w:val="0"/>
      <w:marBottom w:val="0"/>
      <w:divBdr>
        <w:top w:val="none" w:sz="0" w:space="0" w:color="auto"/>
        <w:left w:val="none" w:sz="0" w:space="0" w:color="auto"/>
        <w:bottom w:val="none" w:sz="0" w:space="0" w:color="auto"/>
        <w:right w:val="none" w:sz="0" w:space="0" w:color="auto"/>
      </w:divBdr>
      <w:divsChild>
        <w:div w:id="1601260047">
          <w:marLeft w:val="0"/>
          <w:marRight w:val="0"/>
          <w:marTop w:val="0"/>
          <w:marBottom w:val="0"/>
          <w:divBdr>
            <w:top w:val="none" w:sz="0" w:space="0" w:color="auto"/>
            <w:left w:val="none" w:sz="0" w:space="0" w:color="auto"/>
            <w:bottom w:val="none" w:sz="0" w:space="0" w:color="auto"/>
            <w:right w:val="none" w:sz="0" w:space="0" w:color="auto"/>
          </w:divBdr>
        </w:div>
        <w:div w:id="1212616490">
          <w:marLeft w:val="0"/>
          <w:marRight w:val="0"/>
          <w:marTop w:val="0"/>
          <w:marBottom w:val="0"/>
          <w:divBdr>
            <w:top w:val="none" w:sz="0" w:space="0" w:color="auto"/>
            <w:left w:val="none" w:sz="0" w:space="0" w:color="auto"/>
            <w:bottom w:val="none" w:sz="0" w:space="0" w:color="auto"/>
            <w:right w:val="none" w:sz="0" w:space="0" w:color="auto"/>
          </w:divBdr>
        </w:div>
      </w:divsChild>
    </w:div>
    <w:div w:id="1041440552">
      <w:bodyDiv w:val="1"/>
      <w:marLeft w:val="0"/>
      <w:marRight w:val="0"/>
      <w:marTop w:val="0"/>
      <w:marBottom w:val="0"/>
      <w:divBdr>
        <w:top w:val="none" w:sz="0" w:space="0" w:color="auto"/>
        <w:left w:val="none" w:sz="0" w:space="0" w:color="auto"/>
        <w:bottom w:val="none" w:sz="0" w:space="0" w:color="auto"/>
        <w:right w:val="none" w:sz="0" w:space="0" w:color="auto"/>
      </w:divBdr>
      <w:divsChild>
        <w:div w:id="718822836">
          <w:marLeft w:val="0"/>
          <w:marRight w:val="0"/>
          <w:marTop w:val="0"/>
          <w:marBottom w:val="0"/>
          <w:divBdr>
            <w:top w:val="none" w:sz="0" w:space="0" w:color="auto"/>
            <w:left w:val="none" w:sz="0" w:space="0" w:color="auto"/>
            <w:bottom w:val="none" w:sz="0" w:space="0" w:color="auto"/>
            <w:right w:val="none" w:sz="0" w:space="0" w:color="auto"/>
          </w:divBdr>
        </w:div>
        <w:div w:id="1922523988">
          <w:marLeft w:val="0"/>
          <w:marRight w:val="0"/>
          <w:marTop w:val="0"/>
          <w:marBottom w:val="0"/>
          <w:divBdr>
            <w:top w:val="none" w:sz="0" w:space="0" w:color="auto"/>
            <w:left w:val="none" w:sz="0" w:space="0" w:color="auto"/>
            <w:bottom w:val="none" w:sz="0" w:space="0" w:color="auto"/>
            <w:right w:val="none" w:sz="0" w:space="0" w:color="auto"/>
          </w:divBdr>
        </w:div>
      </w:divsChild>
    </w:div>
    <w:div w:id="1060714008">
      <w:bodyDiv w:val="1"/>
      <w:marLeft w:val="0"/>
      <w:marRight w:val="0"/>
      <w:marTop w:val="0"/>
      <w:marBottom w:val="0"/>
      <w:divBdr>
        <w:top w:val="none" w:sz="0" w:space="0" w:color="auto"/>
        <w:left w:val="none" w:sz="0" w:space="0" w:color="auto"/>
        <w:bottom w:val="none" w:sz="0" w:space="0" w:color="auto"/>
        <w:right w:val="none" w:sz="0" w:space="0" w:color="auto"/>
      </w:divBdr>
      <w:divsChild>
        <w:div w:id="1688798072">
          <w:marLeft w:val="0"/>
          <w:marRight w:val="0"/>
          <w:marTop w:val="0"/>
          <w:marBottom w:val="0"/>
          <w:divBdr>
            <w:top w:val="none" w:sz="0" w:space="0" w:color="auto"/>
            <w:left w:val="none" w:sz="0" w:space="0" w:color="auto"/>
            <w:bottom w:val="none" w:sz="0" w:space="0" w:color="auto"/>
            <w:right w:val="none" w:sz="0" w:space="0" w:color="auto"/>
          </w:divBdr>
        </w:div>
        <w:div w:id="448746630">
          <w:marLeft w:val="0"/>
          <w:marRight w:val="0"/>
          <w:marTop w:val="0"/>
          <w:marBottom w:val="0"/>
          <w:divBdr>
            <w:top w:val="none" w:sz="0" w:space="0" w:color="auto"/>
            <w:left w:val="none" w:sz="0" w:space="0" w:color="auto"/>
            <w:bottom w:val="none" w:sz="0" w:space="0" w:color="auto"/>
            <w:right w:val="none" w:sz="0" w:space="0" w:color="auto"/>
          </w:divBdr>
        </w:div>
      </w:divsChild>
    </w:div>
    <w:div w:id="1095907755">
      <w:bodyDiv w:val="1"/>
      <w:marLeft w:val="0"/>
      <w:marRight w:val="0"/>
      <w:marTop w:val="0"/>
      <w:marBottom w:val="0"/>
      <w:divBdr>
        <w:top w:val="none" w:sz="0" w:space="0" w:color="auto"/>
        <w:left w:val="none" w:sz="0" w:space="0" w:color="auto"/>
        <w:bottom w:val="none" w:sz="0" w:space="0" w:color="auto"/>
        <w:right w:val="none" w:sz="0" w:space="0" w:color="auto"/>
      </w:divBdr>
      <w:divsChild>
        <w:div w:id="937980003">
          <w:marLeft w:val="0"/>
          <w:marRight w:val="0"/>
          <w:marTop w:val="0"/>
          <w:marBottom w:val="0"/>
          <w:divBdr>
            <w:top w:val="none" w:sz="0" w:space="0" w:color="auto"/>
            <w:left w:val="none" w:sz="0" w:space="0" w:color="auto"/>
            <w:bottom w:val="none" w:sz="0" w:space="0" w:color="auto"/>
            <w:right w:val="none" w:sz="0" w:space="0" w:color="auto"/>
          </w:divBdr>
        </w:div>
        <w:div w:id="534343473">
          <w:marLeft w:val="0"/>
          <w:marRight w:val="0"/>
          <w:marTop w:val="0"/>
          <w:marBottom w:val="0"/>
          <w:divBdr>
            <w:top w:val="none" w:sz="0" w:space="0" w:color="auto"/>
            <w:left w:val="none" w:sz="0" w:space="0" w:color="auto"/>
            <w:bottom w:val="none" w:sz="0" w:space="0" w:color="auto"/>
            <w:right w:val="none" w:sz="0" w:space="0" w:color="auto"/>
          </w:divBdr>
        </w:div>
      </w:divsChild>
    </w:div>
    <w:div w:id="1134642730">
      <w:bodyDiv w:val="1"/>
      <w:marLeft w:val="0"/>
      <w:marRight w:val="0"/>
      <w:marTop w:val="0"/>
      <w:marBottom w:val="0"/>
      <w:divBdr>
        <w:top w:val="none" w:sz="0" w:space="0" w:color="auto"/>
        <w:left w:val="none" w:sz="0" w:space="0" w:color="auto"/>
        <w:bottom w:val="none" w:sz="0" w:space="0" w:color="auto"/>
        <w:right w:val="none" w:sz="0" w:space="0" w:color="auto"/>
      </w:divBdr>
    </w:div>
    <w:div w:id="1198084940">
      <w:bodyDiv w:val="1"/>
      <w:marLeft w:val="0"/>
      <w:marRight w:val="0"/>
      <w:marTop w:val="0"/>
      <w:marBottom w:val="0"/>
      <w:divBdr>
        <w:top w:val="none" w:sz="0" w:space="0" w:color="auto"/>
        <w:left w:val="none" w:sz="0" w:space="0" w:color="auto"/>
        <w:bottom w:val="none" w:sz="0" w:space="0" w:color="auto"/>
        <w:right w:val="none" w:sz="0" w:space="0" w:color="auto"/>
      </w:divBdr>
    </w:div>
    <w:div w:id="1263537113">
      <w:bodyDiv w:val="1"/>
      <w:marLeft w:val="0"/>
      <w:marRight w:val="0"/>
      <w:marTop w:val="0"/>
      <w:marBottom w:val="0"/>
      <w:divBdr>
        <w:top w:val="none" w:sz="0" w:space="0" w:color="auto"/>
        <w:left w:val="none" w:sz="0" w:space="0" w:color="auto"/>
        <w:bottom w:val="none" w:sz="0" w:space="0" w:color="auto"/>
        <w:right w:val="none" w:sz="0" w:space="0" w:color="auto"/>
      </w:divBdr>
    </w:div>
    <w:div w:id="1286812825">
      <w:bodyDiv w:val="1"/>
      <w:marLeft w:val="0"/>
      <w:marRight w:val="0"/>
      <w:marTop w:val="0"/>
      <w:marBottom w:val="0"/>
      <w:divBdr>
        <w:top w:val="none" w:sz="0" w:space="0" w:color="auto"/>
        <w:left w:val="none" w:sz="0" w:space="0" w:color="auto"/>
        <w:bottom w:val="none" w:sz="0" w:space="0" w:color="auto"/>
        <w:right w:val="none" w:sz="0" w:space="0" w:color="auto"/>
      </w:divBdr>
    </w:div>
    <w:div w:id="1380518960">
      <w:bodyDiv w:val="1"/>
      <w:marLeft w:val="0"/>
      <w:marRight w:val="0"/>
      <w:marTop w:val="0"/>
      <w:marBottom w:val="0"/>
      <w:divBdr>
        <w:top w:val="none" w:sz="0" w:space="0" w:color="auto"/>
        <w:left w:val="none" w:sz="0" w:space="0" w:color="auto"/>
        <w:bottom w:val="none" w:sz="0" w:space="0" w:color="auto"/>
        <w:right w:val="none" w:sz="0" w:space="0" w:color="auto"/>
      </w:divBdr>
    </w:div>
    <w:div w:id="1401562678">
      <w:bodyDiv w:val="1"/>
      <w:marLeft w:val="0"/>
      <w:marRight w:val="0"/>
      <w:marTop w:val="0"/>
      <w:marBottom w:val="0"/>
      <w:divBdr>
        <w:top w:val="none" w:sz="0" w:space="0" w:color="auto"/>
        <w:left w:val="none" w:sz="0" w:space="0" w:color="auto"/>
        <w:bottom w:val="none" w:sz="0" w:space="0" w:color="auto"/>
        <w:right w:val="none" w:sz="0" w:space="0" w:color="auto"/>
      </w:divBdr>
    </w:div>
    <w:div w:id="1485665486">
      <w:bodyDiv w:val="1"/>
      <w:marLeft w:val="0"/>
      <w:marRight w:val="0"/>
      <w:marTop w:val="0"/>
      <w:marBottom w:val="0"/>
      <w:divBdr>
        <w:top w:val="none" w:sz="0" w:space="0" w:color="auto"/>
        <w:left w:val="none" w:sz="0" w:space="0" w:color="auto"/>
        <w:bottom w:val="none" w:sz="0" w:space="0" w:color="auto"/>
        <w:right w:val="none" w:sz="0" w:space="0" w:color="auto"/>
      </w:divBdr>
    </w:div>
    <w:div w:id="1532186525">
      <w:bodyDiv w:val="1"/>
      <w:marLeft w:val="0"/>
      <w:marRight w:val="0"/>
      <w:marTop w:val="0"/>
      <w:marBottom w:val="0"/>
      <w:divBdr>
        <w:top w:val="none" w:sz="0" w:space="0" w:color="auto"/>
        <w:left w:val="none" w:sz="0" w:space="0" w:color="auto"/>
        <w:bottom w:val="none" w:sz="0" w:space="0" w:color="auto"/>
        <w:right w:val="none" w:sz="0" w:space="0" w:color="auto"/>
      </w:divBdr>
    </w:div>
    <w:div w:id="1565600679">
      <w:bodyDiv w:val="1"/>
      <w:marLeft w:val="0"/>
      <w:marRight w:val="0"/>
      <w:marTop w:val="0"/>
      <w:marBottom w:val="0"/>
      <w:divBdr>
        <w:top w:val="none" w:sz="0" w:space="0" w:color="auto"/>
        <w:left w:val="none" w:sz="0" w:space="0" w:color="auto"/>
        <w:bottom w:val="none" w:sz="0" w:space="0" w:color="auto"/>
        <w:right w:val="none" w:sz="0" w:space="0" w:color="auto"/>
      </w:divBdr>
      <w:divsChild>
        <w:div w:id="136382393">
          <w:marLeft w:val="0"/>
          <w:marRight w:val="0"/>
          <w:marTop w:val="0"/>
          <w:marBottom w:val="0"/>
          <w:divBdr>
            <w:top w:val="none" w:sz="0" w:space="0" w:color="auto"/>
            <w:left w:val="none" w:sz="0" w:space="0" w:color="auto"/>
            <w:bottom w:val="none" w:sz="0" w:space="0" w:color="auto"/>
            <w:right w:val="none" w:sz="0" w:space="0" w:color="auto"/>
          </w:divBdr>
        </w:div>
        <w:div w:id="1536506693">
          <w:marLeft w:val="0"/>
          <w:marRight w:val="0"/>
          <w:marTop w:val="0"/>
          <w:marBottom w:val="0"/>
          <w:divBdr>
            <w:top w:val="none" w:sz="0" w:space="0" w:color="auto"/>
            <w:left w:val="none" w:sz="0" w:space="0" w:color="auto"/>
            <w:bottom w:val="none" w:sz="0" w:space="0" w:color="auto"/>
            <w:right w:val="none" w:sz="0" w:space="0" w:color="auto"/>
          </w:divBdr>
        </w:div>
      </w:divsChild>
    </w:div>
    <w:div w:id="1602563961">
      <w:bodyDiv w:val="1"/>
      <w:marLeft w:val="0"/>
      <w:marRight w:val="0"/>
      <w:marTop w:val="0"/>
      <w:marBottom w:val="0"/>
      <w:divBdr>
        <w:top w:val="none" w:sz="0" w:space="0" w:color="auto"/>
        <w:left w:val="none" w:sz="0" w:space="0" w:color="auto"/>
        <w:bottom w:val="none" w:sz="0" w:space="0" w:color="auto"/>
        <w:right w:val="none" w:sz="0" w:space="0" w:color="auto"/>
      </w:divBdr>
    </w:div>
    <w:div w:id="1611357789">
      <w:bodyDiv w:val="1"/>
      <w:marLeft w:val="0"/>
      <w:marRight w:val="0"/>
      <w:marTop w:val="0"/>
      <w:marBottom w:val="0"/>
      <w:divBdr>
        <w:top w:val="none" w:sz="0" w:space="0" w:color="auto"/>
        <w:left w:val="none" w:sz="0" w:space="0" w:color="auto"/>
        <w:bottom w:val="none" w:sz="0" w:space="0" w:color="auto"/>
        <w:right w:val="none" w:sz="0" w:space="0" w:color="auto"/>
      </w:divBdr>
    </w:div>
    <w:div w:id="1647931901">
      <w:bodyDiv w:val="1"/>
      <w:marLeft w:val="0"/>
      <w:marRight w:val="0"/>
      <w:marTop w:val="0"/>
      <w:marBottom w:val="0"/>
      <w:divBdr>
        <w:top w:val="none" w:sz="0" w:space="0" w:color="auto"/>
        <w:left w:val="none" w:sz="0" w:space="0" w:color="auto"/>
        <w:bottom w:val="none" w:sz="0" w:space="0" w:color="auto"/>
        <w:right w:val="none" w:sz="0" w:space="0" w:color="auto"/>
      </w:divBdr>
    </w:div>
    <w:div w:id="1705330568">
      <w:bodyDiv w:val="1"/>
      <w:marLeft w:val="0"/>
      <w:marRight w:val="0"/>
      <w:marTop w:val="0"/>
      <w:marBottom w:val="0"/>
      <w:divBdr>
        <w:top w:val="none" w:sz="0" w:space="0" w:color="auto"/>
        <w:left w:val="none" w:sz="0" w:space="0" w:color="auto"/>
        <w:bottom w:val="none" w:sz="0" w:space="0" w:color="auto"/>
        <w:right w:val="none" w:sz="0" w:space="0" w:color="auto"/>
      </w:divBdr>
    </w:div>
    <w:div w:id="1720863485">
      <w:bodyDiv w:val="1"/>
      <w:marLeft w:val="0"/>
      <w:marRight w:val="0"/>
      <w:marTop w:val="0"/>
      <w:marBottom w:val="0"/>
      <w:divBdr>
        <w:top w:val="none" w:sz="0" w:space="0" w:color="auto"/>
        <w:left w:val="none" w:sz="0" w:space="0" w:color="auto"/>
        <w:bottom w:val="none" w:sz="0" w:space="0" w:color="auto"/>
        <w:right w:val="none" w:sz="0" w:space="0" w:color="auto"/>
      </w:divBdr>
    </w:div>
    <w:div w:id="1855723128">
      <w:bodyDiv w:val="1"/>
      <w:marLeft w:val="0"/>
      <w:marRight w:val="0"/>
      <w:marTop w:val="0"/>
      <w:marBottom w:val="0"/>
      <w:divBdr>
        <w:top w:val="none" w:sz="0" w:space="0" w:color="auto"/>
        <w:left w:val="none" w:sz="0" w:space="0" w:color="auto"/>
        <w:bottom w:val="none" w:sz="0" w:space="0" w:color="auto"/>
        <w:right w:val="none" w:sz="0" w:space="0" w:color="auto"/>
      </w:divBdr>
    </w:div>
    <w:div w:id="1856118377">
      <w:bodyDiv w:val="1"/>
      <w:marLeft w:val="0"/>
      <w:marRight w:val="0"/>
      <w:marTop w:val="0"/>
      <w:marBottom w:val="0"/>
      <w:divBdr>
        <w:top w:val="none" w:sz="0" w:space="0" w:color="auto"/>
        <w:left w:val="none" w:sz="0" w:space="0" w:color="auto"/>
        <w:bottom w:val="none" w:sz="0" w:space="0" w:color="auto"/>
        <w:right w:val="none" w:sz="0" w:space="0" w:color="auto"/>
      </w:divBdr>
    </w:div>
    <w:div w:id="1952131234">
      <w:bodyDiv w:val="1"/>
      <w:marLeft w:val="0"/>
      <w:marRight w:val="0"/>
      <w:marTop w:val="0"/>
      <w:marBottom w:val="0"/>
      <w:divBdr>
        <w:top w:val="none" w:sz="0" w:space="0" w:color="auto"/>
        <w:left w:val="none" w:sz="0" w:space="0" w:color="auto"/>
        <w:bottom w:val="none" w:sz="0" w:space="0" w:color="auto"/>
        <w:right w:val="none" w:sz="0" w:space="0" w:color="auto"/>
      </w:divBdr>
    </w:div>
    <w:div w:id="2147164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sudayusuke/Documents/&#35542;&#25991;/Photo%20Copper%20Allylation/JAC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template.dotx</Template>
  <TotalTime>1</TotalTime>
  <Pages>8</Pages>
  <Words>4124</Words>
  <Characters>23511</Characters>
  <Application>Microsoft Office Word</Application>
  <DocSecurity>0</DocSecurity>
  <Lines>195</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27580</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増田　侑亮</cp:lastModifiedBy>
  <cp:revision>2</cp:revision>
  <cp:lastPrinted>2023-08-01T08:22:00Z</cp:lastPrinted>
  <dcterms:created xsi:type="dcterms:W3CDTF">2023-08-01T12:42:00Z</dcterms:created>
  <dcterms:modified xsi:type="dcterms:W3CDTF">2023-08-01T12:42:00Z</dcterms:modified>
</cp:coreProperties>
</file>