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68FB7" w14:textId="569828B8" w:rsidR="00C51471" w:rsidRDefault="00C51471" w:rsidP="00CF77B5">
      <w:pPr>
        <w:spacing w:line="360" w:lineRule="auto"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 w:rsidRPr="004F2B51">
        <w:rPr>
          <w:rFonts w:ascii="Times New Roman" w:hAnsi="Times New Roman" w:cs="Times New Roman"/>
          <w:b/>
          <w:sz w:val="24"/>
          <w:szCs w:val="24"/>
        </w:rPr>
        <w:t xml:space="preserve">Supplemental Digital Content </w:t>
      </w:r>
      <w:r w:rsidR="00A075B5">
        <w:rPr>
          <w:rFonts w:ascii="Times New Roman" w:hAnsi="Times New Roman" w:cs="Times New Roman"/>
          <w:b/>
          <w:sz w:val="24"/>
          <w:szCs w:val="24"/>
        </w:rPr>
        <w:t>10</w:t>
      </w:r>
    </w:p>
    <w:p w14:paraId="41AC4B16" w14:textId="06A301FD" w:rsidR="00A075B5" w:rsidRPr="00554E8E" w:rsidRDefault="00B954C4" w:rsidP="00A075B5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554E8E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025D93" w:rsidRPr="00554E8E">
        <w:rPr>
          <w:rFonts w:ascii="Times New Roman" w:hAnsi="Times New Roman" w:cs="Times New Roman" w:hint="eastAsia"/>
          <w:b/>
          <w:sz w:val="24"/>
          <w:szCs w:val="24"/>
        </w:rPr>
        <w:t>Discussion</w:t>
      </w:r>
      <w:r w:rsidR="00554E8E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554E8E">
        <w:rPr>
          <w:rFonts w:ascii="Times New Roman" w:hAnsi="Times New Roman" w:cs="Times New Roman"/>
          <w:b/>
          <w:sz w:val="24"/>
          <w:szCs w:val="24"/>
        </w:rPr>
        <w:t>-</w:t>
      </w:r>
      <w:r w:rsidR="00A075B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Technical consideration</w:t>
      </w:r>
    </w:p>
    <w:p w14:paraId="57D37679" w14:textId="77777777" w:rsidR="00554E8E" w:rsidRPr="007F021D" w:rsidRDefault="00554E8E" w:rsidP="00554E8E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Regarding technical aspect</w:t>
      </w:r>
      <w:r>
        <w:rPr>
          <w:rFonts w:ascii="Times New Roman" w:eastAsia="ＭＳ 明朝" w:hAnsi="Times New Roman" w:cs="Times New Roman"/>
          <w:sz w:val="24"/>
        </w:rPr>
        <w:t>s of the surgery,</w:t>
      </w:r>
      <w:r>
        <w:rPr>
          <w:rFonts w:ascii="Times New Roman" w:hAnsi="Times New Roman" w:cs="Times New Roman"/>
          <w:sz w:val="24"/>
        </w:rPr>
        <w:t xml:space="preserve"> the tissue acceleration </w:t>
      </w:r>
      <w:proofErr w:type="gramStart"/>
      <w:r>
        <w:rPr>
          <w:rFonts w:ascii="Times New Roman" w:hAnsi="Times New Roman" w:cs="Times New Roman"/>
          <w:sz w:val="24"/>
        </w:rPr>
        <w:t>profiles</w:t>
      </w:r>
      <w:proofErr w:type="gramEnd"/>
      <w:r>
        <w:rPr>
          <w:rFonts w:ascii="Times New Roman" w:hAnsi="Times New Roman" w:cs="Times New Roman"/>
          <w:sz w:val="24"/>
        </w:rPr>
        <w:t xml:space="preserve"> and error frequency were lower, with shorter procedural times in experts than in novice surgeons. This implies that surgical proficiency </w:t>
      </w:r>
      <w:r>
        <w:rPr>
          <w:rFonts w:ascii="Times New Roman" w:eastAsia="ＭＳ 明朝" w:hAnsi="Times New Roman" w:cs="Times New Roman"/>
          <w:sz w:val="24"/>
        </w:rPr>
        <w:t xml:space="preserve">is </w:t>
      </w:r>
      <w:r>
        <w:rPr>
          <w:rFonts w:ascii="Times New Roman" w:hAnsi="Times New Roman" w:cs="Times New Roman"/>
          <w:sz w:val="24"/>
        </w:rPr>
        <w:t>related to both speed and gentleness. Tissue acceleration profiles and error frequency were also associated with the occurrence of adverse event</w:t>
      </w:r>
      <w:r>
        <w:rPr>
          <w:rFonts w:ascii="Times New Roman" w:eastAsia="ＭＳ 明朝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; however, procedural time was not associated. Considering these observations, </w:t>
      </w:r>
      <w:r>
        <w:rPr>
          <w:rFonts w:ascii="Times New Roman" w:eastAsia="ＭＳ 明朝" w:hAnsi="Times New Roman" w:cs="Times New Roman"/>
          <w:sz w:val="24"/>
        </w:rPr>
        <w:t xml:space="preserve">the </w:t>
      </w:r>
      <w:r>
        <w:rPr>
          <w:rFonts w:ascii="Times New Roman" w:hAnsi="Times New Roman" w:cs="Times New Roman"/>
          <w:sz w:val="24"/>
        </w:rPr>
        <w:t xml:space="preserve">“slow but gentle” approach to tissue handling in surgical training might be preferable to “fast but rough”. </w:t>
      </w:r>
      <w:r>
        <w:rPr>
          <w:rFonts w:ascii="Times New Roman" w:hAnsi="Times New Roman" w:cs="Times New Roman"/>
          <w:sz w:val="24"/>
          <w:szCs w:val="24"/>
        </w:rPr>
        <w:t>Since</w:t>
      </w:r>
      <w:r w:rsidRPr="003A7D1C">
        <w:rPr>
          <w:rFonts w:ascii="Times New Roman" w:hAnsi="Times New Roman" w:cs="Times New Roman"/>
          <w:sz w:val="24"/>
          <w:szCs w:val="24"/>
        </w:rPr>
        <w:t xml:space="preserve"> </w:t>
      </w:r>
      <w:r w:rsidRPr="003A7D1C">
        <w:rPr>
          <w:rFonts w:ascii="Times New Roman" w:hAnsi="Times New Roman" w:cs="Times New Roman" w:hint="eastAsia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mean Max-A </w:t>
      </w:r>
      <w:r w:rsidRPr="003A7D1C">
        <w:rPr>
          <w:rFonts w:ascii="Times New Roman" w:hAnsi="Times New Roman" w:cs="Times New Roman" w:hint="eastAsia"/>
          <w:sz w:val="24"/>
          <w:szCs w:val="24"/>
        </w:rPr>
        <w:t>in the surgical tasks of</w:t>
      </w:r>
      <w:r w:rsidRPr="003A7D1C">
        <w:rPr>
          <w:rFonts w:ascii="Times New Roman" w:hAnsi="Times New Roman" w:cs="Times New Roman"/>
          <w:sz w:val="24"/>
          <w:szCs w:val="24"/>
        </w:rPr>
        <w:t xml:space="preserve"> ligating vessels</w:t>
      </w:r>
      <w:r w:rsidRPr="003A7D1C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3A7D1C">
        <w:rPr>
          <w:rFonts w:ascii="Times New Roman" w:hAnsi="Times New Roman" w:cs="Times New Roman"/>
          <w:sz w:val="24"/>
          <w:szCs w:val="24"/>
        </w:rPr>
        <w:t>dissecting the CCA,</w:t>
      </w:r>
      <w:r w:rsidRPr="003A7D1C">
        <w:rPr>
          <w:rFonts w:ascii="Times New Roman" w:hAnsi="Times New Roman" w:cs="Times New Roman" w:hint="eastAsia"/>
          <w:sz w:val="24"/>
          <w:szCs w:val="24"/>
        </w:rPr>
        <w:t xml:space="preserve"> and</w:t>
      </w:r>
      <w:r w:rsidRPr="003A7D1C">
        <w:rPr>
          <w:rFonts w:ascii="Times New Roman" w:hAnsi="Times New Roman" w:cs="Times New Roman"/>
          <w:sz w:val="24"/>
          <w:szCs w:val="24"/>
        </w:rPr>
        <w:t xml:space="preserve"> passing proximal vessel loops was higher </w:t>
      </w:r>
      <w:r>
        <w:rPr>
          <w:rFonts w:ascii="Times New Roman" w:hAnsi="Times New Roman" w:cs="Times New Roman"/>
          <w:sz w:val="24"/>
          <w:szCs w:val="24"/>
        </w:rPr>
        <w:t>than</w:t>
      </w:r>
      <w:r w:rsidRPr="003A7D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ＭＳ 明朝" w:hAnsi="Times New Roman" w:cs="Times New Roman"/>
          <w:sz w:val="24"/>
          <w:szCs w:val="24"/>
        </w:rPr>
        <w:t>that in dissecting the ICA</w:t>
      </w:r>
      <w:r>
        <w:rPr>
          <w:rFonts w:ascii="Times New Roman" w:hAnsi="Times New Roman" w:cs="Times New Roman"/>
          <w:sz w:val="24"/>
          <w:szCs w:val="24"/>
        </w:rPr>
        <w:t>, it might be important to pay more attention to these tasks in the performance of CEA. As</w:t>
      </w:r>
      <w:r w:rsidRPr="003F2376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sharp and </w:t>
      </w:r>
      <w:r w:rsidRPr="003F2376">
        <w:rPr>
          <w:rFonts w:ascii="Times New Roman" w:hAnsi="Times New Roman" w:cs="Times New Roman" w:hint="eastAsia"/>
          <w:sz w:val="24"/>
          <w:szCs w:val="24"/>
        </w:rPr>
        <w:t>parallel dissection</w:t>
      </w:r>
      <w:r w:rsidRPr="003F2376">
        <w:rPr>
          <w:rFonts w:ascii="Times New Roman" w:hAnsi="Times New Roman" w:cs="Times New Roman"/>
          <w:sz w:val="24"/>
          <w:szCs w:val="24"/>
        </w:rPr>
        <w:t>s</w:t>
      </w:r>
      <w:r w:rsidRPr="003F2376">
        <w:rPr>
          <w:rFonts w:ascii="Times New Roman" w:hAnsi="Times New Roman" w:cs="Times New Roman" w:hint="eastAsia"/>
          <w:sz w:val="24"/>
          <w:szCs w:val="24"/>
        </w:rPr>
        <w:t xml:space="preserve"> tend</w:t>
      </w:r>
      <w:r>
        <w:rPr>
          <w:rFonts w:ascii="Times New Roman" w:hAnsi="Times New Roman" w:cs="Times New Roman"/>
          <w:sz w:val="24"/>
          <w:szCs w:val="24"/>
        </w:rPr>
        <w:t>ed</w:t>
      </w:r>
      <w:r w:rsidRPr="003F2376">
        <w:rPr>
          <w:rFonts w:ascii="Times New Roman" w:hAnsi="Times New Roman" w:cs="Times New Roman" w:hint="eastAsia"/>
          <w:sz w:val="24"/>
          <w:szCs w:val="24"/>
        </w:rPr>
        <w:t xml:space="preserve"> to </w:t>
      </w:r>
      <w:r>
        <w:rPr>
          <w:rFonts w:ascii="Times New Roman" w:hAnsi="Times New Roman" w:cs="Times New Roman"/>
          <w:sz w:val="24"/>
          <w:szCs w:val="24"/>
        </w:rPr>
        <w:t>show</w:t>
      </w:r>
      <w:r w:rsidRPr="003F2376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ＭＳ 明朝" w:hAnsi="Times New Roman" w:cs="Times New Roman"/>
          <w:sz w:val="24"/>
          <w:szCs w:val="24"/>
        </w:rPr>
        <w:t xml:space="preserve">a lower </w:t>
      </w:r>
      <w:r>
        <w:rPr>
          <w:rFonts w:ascii="Times New Roman" w:hAnsi="Times New Roman" w:cs="Times New Roman"/>
          <w:sz w:val="24"/>
          <w:szCs w:val="24"/>
        </w:rPr>
        <w:t xml:space="preserve">mean Max-A, </w:t>
      </w:r>
      <w:r w:rsidRPr="003F2376">
        <w:rPr>
          <w:rFonts w:ascii="Times New Roman" w:hAnsi="Times New Roman" w:cs="Times New Roman" w:hint="eastAsia"/>
          <w:sz w:val="24"/>
          <w:szCs w:val="24"/>
        </w:rPr>
        <w:t>these technique</w:t>
      </w:r>
      <w:r w:rsidRPr="003F2376">
        <w:rPr>
          <w:rFonts w:ascii="Times New Roman" w:hAnsi="Times New Roman" w:cs="Times New Roman"/>
          <w:sz w:val="24"/>
          <w:szCs w:val="24"/>
        </w:rPr>
        <w:t>s</w:t>
      </w:r>
      <w:r w:rsidRPr="003F2376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should also be included in the teaching and learning of CEA.</w:t>
      </w:r>
    </w:p>
    <w:p w14:paraId="1FC4CF56" w14:textId="6674F212" w:rsidR="008C2A3C" w:rsidRPr="00554E8E" w:rsidRDefault="008C2A3C" w:rsidP="00554E8E">
      <w:pPr>
        <w:spacing w:line="360" w:lineRule="auto"/>
        <w:jc w:val="left"/>
        <w:rPr>
          <w:rFonts w:asciiTheme="majorHAnsi" w:hAnsiTheme="majorHAnsi" w:cstheme="majorHAnsi"/>
          <w:bCs/>
          <w:sz w:val="20"/>
          <w:szCs w:val="20"/>
        </w:rPr>
      </w:pPr>
    </w:p>
    <w:sectPr w:rsidR="008C2A3C" w:rsidRPr="00554E8E" w:rsidSect="007E456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C90C0" w14:textId="77777777" w:rsidR="00333395" w:rsidRDefault="00333395" w:rsidP="007B2CB7">
      <w:r>
        <w:separator/>
      </w:r>
    </w:p>
  </w:endnote>
  <w:endnote w:type="continuationSeparator" w:id="0">
    <w:p w14:paraId="156B709D" w14:textId="77777777" w:rsidR="00333395" w:rsidRDefault="00333395" w:rsidP="007B2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1B561" w14:textId="77777777" w:rsidR="00333395" w:rsidRDefault="00333395" w:rsidP="007B2CB7">
      <w:r>
        <w:separator/>
      </w:r>
    </w:p>
  </w:footnote>
  <w:footnote w:type="continuationSeparator" w:id="0">
    <w:p w14:paraId="01CF2313" w14:textId="77777777" w:rsidR="00333395" w:rsidRDefault="00333395" w:rsidP="007B2C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DC7"/>
    <w:rsid w:val="000069DA"/>
    <w:rsid w:val="00025D93"/>
    <w:rsid w:val="0005550A"/>
    <w:rsid w:val="00072681"/>
    <w:rsid w:val="000D0087"/>
    <w:rsid w:val="000D1C2D"/>
    <w:rsid w:val="000F5F58"/>
    <w:rsid w:val="00140E27"/>
    <w:rsid w:val="00144444"/>
    <w:rsid w:val="001840EE"/>
    <w:rsid w:val="00197D27"/>
    <w:rsid w:val="001C6821"/>
    <w:rsid w:val="001D7586"/>
    <w:rsid w:val="001E4633"/>
    <w:rsid w:val="00220FE5"/>
    <w:rsid w:val="00237098"/>
    <w:rsid w:val="00257FEC"/>
    <w:rsid w:val="00261894"/>
    <w:rsid w:val="002714E2"/>
    <w:rsid w:val="002746D4"/>
    <w:rsid w:val="002A1024"/>
    <w:rsid w:val="00303DCE"/>
    <w:rsid w:val="00313825"/>
    <w:rsid w:val="00333395"/>
    <w:rsid w:val="00336757"/>
    <w:rsid w:val="00341011"/>
    <w:rsid w:val="00341A24"/>
    <w:rsid w:val="00362B36"/>
    <w:rsid w:val="0038315E"/>
    <w:rsid w:val="003A351B"/>
    <w:rsid w:val="003A4A05"/>
    <w:rsid w:val="003D2AF9"/>
    <w:rsid w:val="003E59FC"/>
    <w:rsid w:val="003E5D8A"/>
    <w:rsid w:val="003E7B23"/>
    <w:rsid w:val="00411911"/>
    <w:rsid w:val="00416910"/>
    <w:rsid w:val="00433EF8"/>
    <w:rsid w:val="004501CE"/>
    <w:rsid w:val="00470D51"/>
    <w:rsid w:val="00481527"/>
    <w:rsid w:val="0049398F"/>
    <w:rsid w:val="004B10B2"/>
    <w:rsid w:val="004B2F02"/>
    <w:rsid w:val="004C6847"/>
    <w:rsid w:val="004C72F3"/>
    <w:rsid w:val="004D0BBF"/>
    <w:rsid w:val="005016A1"/>
    <w:rsid w:val="005023ED"/>
    <w:rsid w:val="00507713"/>
    <w:rsid w:val="00530F0E"/>
    <w:rsid w:val="005443B9"/>
    <w:rsid w:val="00554E8E"/>
    <w:rsid w:val="00557578"/>
    <w:rsid w:val="00565715"/>
    <w:rsid w:val="005844E7"/>
    <w:rsid w:val="0059287B"/>
    <w:rsid w:val="00717E2A"/>
    <w:rsid w:val="007307FF"/>
    <w:rsid w:val="00734458"/>
    <w:rsid w:val="00782EB6"/>
    <w:rsid w:val="007A5287"/>
    <w:rsid w:val="007B2CB7"/>
    <w:rsid w:val="007C2318"/>
    <w:rsid w:val="007E4566"/>
    <w:rsid w:val="007E720F"/>
    <w:rsid w:val="007F0361"/>
    <w:rsid w:val="007F706F"/>
    <w:rsid w:val="0080204D"/>
    <w:rsid w:val="00804392"/>
    <w:rsid w:val="00812BE1"/>
    <w:rsid w:val="008252F4"/>
    <w:rsid w:val="00867F99"/>
    <w:rsid w:val="00871FA0"/>
    <w:rsid w:val="00891200"/>
    <w:rsid w:val="00895900"/>
    <w:rsid w:val="008A7FF9"/>
    <w:rsid w:val="008B7ECF"/>
    <w:rsid w:val="008C2A3C"/>
    <w:rsid w:val="008D5044"/>
    <w:rsid w:val="008F1605"/>
    <w:rsid w:val="00936EF0"/>
    <w:rsid w:val="00961A44"/>
    <w:rsid w:val="00970EBF"/>
    <w:rsid w:val="009715D9"/>
    <w:rsid w:val="009C1C1B"/>
    <w:rsid w:val="00A01E65"/>
    <w:rsid w:val="00A05157"/>
    <w:rsid w:val="00A075B5"/>
    <w:rsid w:val="00A446EC"/>
    <w:rsid w:val="00A50CFF"/>
    <w:rsid w:val="00A6285E"/>
    <w:rsid w:val="00AC0CD9"/>
    <w:rsid w:val="00AD1C30"/>
    <w:rsid w:val="00AD75D4"/>
    <w:rsid w:val="00AE1947"/>
    <w:rsid w:val="00AF3C79"/>
    <w:rsid w:val="00AF69E8"/>
    <w:rsid w:val="00B11D4C"/>
    <w:rsid w:val="00B20E54"/>
    <w:rsid w:val="00B23DC0"/>
    <w:rsid w:val="00B26C19"/>
    <w:rsid w:val="00B30DC7"/>
    <w:rsid w:val="00B45C0F"/>
    <w:rsid w:val="00B46762"/>
    <w:rsid w:val="00B80A61"/>
    <w:rsid w:val="00B90C05"/>
    <w:rsid w:val="00B954C4"/>
    <w:rsid w:val="00BA298C"/>
    <w:rsid w:val="00BD3ECF"/>
    <w:rsid w:val="00C00EE8"/>
    <w:rsid w:val="00C36286"/>
    <w:rsid w:val="00C51471"/>
    <w:rsid w:val="00C6454F"/>
    <w:rsid w:val="00C767BD"/>
    <w:rsid w:val="00C9345E"/>
    <w:rsid w:val="00CA660C"/>
    <w:rsid w:val="00CA732D"/>
    <w:rsid w:val="00CD0C98"/>
    <w:rsid w:val="00CF77B5"/>
    <w:rsid w:val="00D01C49"/>
    <w:rsid w:val="00D21FED"/>
    <w:rsid w:val="00D52A7C"/>
    <w:rsid w:val="00DA71A6"/>
    <w:rsid w:val="00DD7FA5"/>
    <w:rsid w:val="00E05ED2"/>
    <w:rsid w:val="00E2630C"/>
    <w:rsid w:val="00E42DE8"/>
    <w:rsid w:val="00E50AE2"/>
    <w:rsid w:val="00E72442"/>
    <w:rsid w:val="00EA0E7C"/>
    <w:rsid w:val="00EA3925"/>
    <w:rsid w:val="00EC4698"/>
    <w:rsid w:val="00F05827"/>
    <w:rsid w:val="00F15237"/>
    <w:rsid w:val="00F177FA"/>
    <w:rsid w:val="00F3199A"/>
    <w:rsid w:val="00F66B61"/>
    <w:rsid w:val="00F86AB2"/>
    <w:rsid w:val="00FB1BD4"/>
    <w:rsid w:val="00FD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F82275"/>
  <w15:chartTrackingRefBased/>
  <w15:docId w15:val="{FDD3DFE7-763C-43F7-B120-CE5ED2235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71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A71A6"/>
  </w:style>
  <w:style w:type="paragraph" w:styleId="a5">
    <w:name w:val="footer"/>
    <w:basedOn w:val="a"/>
    <w:link w:val="a6"/>
    <w:uiPriority w:val="99"/>
    <w:unhideWhenUsed/>
    <w:rsid w:val="00DA71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A71A6"/>
  </w:style>
  <w:style w:type="paragraph" w:customStyle="1" w:styleId="yiv6173150185msonormal">
    <w:name w:val="yiv6173150185msonormal"/>
    <w:basedOn w:val="a"/>
    <w:uiPriority w:val="99"/>
    <w:rsid w:val="007307FF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styleId="a7">
    <w:name w:val="annotation reference"/>
    <w:basedOn w:val="a0"/>
    <w:uiPriority w:val="99"/>
    <w:rsid w:val="000F3DF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Pr>
      <w:sz w:val="20"/>
      <w:szCs w:val="20"/>
    </w:rPr>
  </w:style>
  <w:style w:type="character" w:customStyle="1" w:styleId="a9">
    <w:name w:val="コメント文字列 (文字)"/>
    <w:basedOn w:val="a0"/>
    <w:link w:val="a8"/>
    <w:uiPriority w:val="99"/>
    <w:semiHidden/>
    <w:rPr>
      <w:sz w:val="20"/>
      <w:szCs w:val="20"/>
    </w:rPr>
  </w:style>
  <w:style w:type="paragraph" w:styleId="aa">
    <w:name w:val="Revision"/>
    <w:hidden/>
    <w:uiPriority w:val="99"/>
    <w:semiHidden/>
    <w:rsid w:val="004939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58752-7950-464E-A68D-C6CCA098D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杉山 拓</dc:creator>
  <cp:lastModifiedBy>杉山 拓</cp:lastModifiedBy>
  <cp:revision>5</cp:revision>
  <cp:lastPrinted>2022-07-19T11:25:00Z</cp:lastPrinted>
  <dcterms:created xsi:type="dcterms:W3CDTF">2023-04-08T07:59:00Z</dcterms:created>
  <dcterms:modified xsi:type="dcterms:W3CDTF">2023-04-08T10:51:00Z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Citation Style_1">
    <vt:lpwstr>http://www.zotero.org/styles/american-medical-association</vt:lpwstr>
  </property>
  <property fmtid="{D5CDD505-2E9C-101B-9397-08002B2CF9AE}" pid="3" name="Mendeley Document_1">
    <vt:lpwstr>True</vt:lpwstr>
  </property>
  <property fmtid="{D5CDD505-2E9C-101B-9397-08002B2CF9AE}" pid="4" name="Mendeley Recent Style Id 0_1">
    <vt:lpwstr>http://www.zotero.org/styles/american-medical-association</vt:lpwstr>
  </property>
  <property fmtid="{D5CDD505-2E9C-101B-9397-08002B2CF9AE}" pid="5" name="Mendeley Recent Style Id 1_1">
    <vt:lpwstr>http://www.zotero.org/styles/chicago-note-bibliography</vt:lpwstr>
  </property>
  <property fmtid="{D5CDD505-2E9C-101B-9397-08002B2CF9AE}" pid="6" name="Mendeley Recent Style Id 2_1">
    <vt:lpwstr>http://www.zotero.org/styles/childs-nervous-system</vt:lpwstr>
  </property>
  <property fmtid="{D5CDD505-2E9C-101B-9397-08002B2CF9AE}" pid="7" name="Mendeley Recent Style Id 3_1">
    <vt:lpwstr>http://www.zotero.org/styles/journal-of-neurosurgery</vt:lpwstr>
  </property>
  <property fmtid="{D5CDD505-2E9C-101B-9397-08002B2CF9AE}" pid="8" name="Mendeley Recent Style Id 4_1">
    <vt:lpwstr>http://www.zotero.org/styles/nature</vt:lpwstr>
  </property>
  <property fmtid="{D5CDD505-2E9C-101B-9397-08002B2CF9AE}" pid="9" name="Mendeley Recent Style Id 5_1">
    <vt:lpwstr>http://www.zotero.org/styles/neurology</vt:lpwstr>
  </property>
  <property fmtid="{D5CDD505-2E9C-101B-9397-08002B2CF9AE}" pid="10" name="Mendeley Recent Style Id 6_1">
    <vt:lpwstr>http://www.zotero.org/styles/neurosurgery</vt:lpwstr>
  </property>
  <property fmtid="{D5CDD505-2E9C-101B-9397-08002B2CF9AE}" pid="11" name="Mendeley Recent Style Id 7_1">
    <vt:lpwstr>http://www.zotero.org/styles/plos-one</vt:lpwstr>
  </property>
  <property fmtid="{D5CDD505-2E9C-101B-9397-08002B2CF9AE}" pid="12" name="Mendeley Recent Style Id 8_1">
    <vt:lpwstr>http://www.zotero.org/styles/science</vt:lpwstr>
  </property>
  <property fmtid="{D5CDD505-2E9C-101B-9397-08002B2CF9AE}" pid="13" name="Mendeley Recent Style Id 9_1">
    <vt:lpwstr>http://www.zotero.org/styles/stroke</vt:lpwstr>
  </property>
  <property fmtid="{D5CDD505-2E9C-101B-9397-08002B2CF9AE}" pid="14" name="Mendeley Recent Style Name 0_1">
    <vt:lpwstr>American Medical Association</vt:lpwstr>
  </property>
  <property fmtid="{D5CDD505-2E9C-101B-9397-08002B2CF9AE}" pid="15" name="Mendeley Recent Style Name 1_1">
    <vt:lpwstr>Chicago Manual of Style 17th edition (note)</vt:lpwstr>
  </property>
  <property fmtid="{D5CDD505-2E9C-101B-9397-08002B2CF9AE}" pid="16" name="Mendeley Recent Style Name 2_1">
    <vt:lpwstr>Child's Nervous System</vt:lpwstr>
  </property>
  <property fmtid="{D5CDD505-2E9C-101B-9397-08002B2CF9AE}" pid="17" name="Mendeley Recent Style Name 3_1">
    <vt:lpwstr>Journal of Neurosurgery</vt:lpwstr>
  </property>
  <property fmtid="{D5CDD505-2E9C-101B-9397-08002B2CF9AE}" pid="18" name="Mendeley Recent Style Name 4_1">
    <vt:lpwstr>Nature</vt:lpwstr>
  </property>
  <property fmtid="{D5CDD505-2E9C-101B-9397-08002B2CF9AE}" pid="19" name="Mendeley Recent Style Name 5_1">
    <vt:lpwstr>Neurology</vt:lpwstr>
  </property>
  <property fmtid="{D5CDD505-2E9C-101B-9397-08002B2CF9AE}" pid="20" name="Mendeley Recent Style Name 6_1">
    <vt:lpwstr>Neurosurgery</vt:lpwstr>
  </property>
  <property fmtid="{D5CDD505-2E9C-101B-9397-08002B2CF9AE}" pid="21" name="Mendeley Recent Style Name 7_1">
    <vt:lpwstr>PLOS ONE</vt:lpwstr>
  </property>
  <property fmtid="{D5CDD505-2E9C-101B-9397-08002B2CF9AE}" pid="22" name="Mendeley Recent Style Name 8_1">
    <vt:lpwstr>Science</vt:lpwstr>
  </property>
  <property fmtid="{D5CDD505-2E9C-101B-9397-08002B2CF9AE}" pid="23" name="Mendeley Recent Style Name 9_1">
    <vt:lpwstr>Stroke</vt:lpwstr>
  </property>
  <property fmtid="{D5CDD505-2E9C-101B-9397-08002B2CF9AE}" pid="24" name="Mendeley Unique User Id_1">
    <vt:lpwstr>03f933f6-98e2-3be3-8003-2fe4b81e8077</vt:lpwstr>
  </property>
</Properties>
</file>