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20ABF" w14:textId="78A73AF3" w:rsidR="00A66EDD" w:rsidRPr="0037323E" w:rsidRDefault="00BD46C6" w:rsidP="00D43FFF">
      <w:pPr>
        <w:pStyle w:val="BATitle"/>
        <w:rPr>
          <w:color w:val="000000" w:themeColor="text1"/>
        </w:rPr>
      </w:pPr>
      <w:r w:rsidRPr="0037323E">
        <w:rPr>
          <w:rFonts w:hint="eastAsia"/>
          <w:color w:val="000000" w:themeColor="text1"/>
        </w:rPr>
        <w:t>P</w:t>
      </w:r>
      <w:r w:rsidRPr="0037323E">
        <w:rPr>
          <w:color w:val="000000" w:themeColor="text1"/>
        </w:rPr>
        <w:t>hotoinduced Platinum-catalyzed Reductive Allylation of α-Diketones with Allylic Carbonates</w:t>
      </w:r>
    </w:p>
    <w:p w14:paraId="75D69473" w14:textId="77777777" w:rsidR="00EA7D82" w:rsidRPr="0037323E" w:rsidRDefault="00EA7D82" w:rsidP="00EA7D82">
      <w:pPr>
        <w:pStyle w:val="BBAuthorName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>Junpei Shimosato,</w:t>
      </w:r>
      <w:r w:rsidRPr="0037323E">
        <w:rPr>
          <w:color w:val="000000" w:themeColor="text1"/>
          <w:vertAlign w:val="superscript"/>
        </w:rPr>
        <w:t>1</w:t>
      </w:r>
      <w:r w:rsidRPr="0037323E">
        <w:rPr>
          <w:color w:val="000000" w:themeColor="text1"/>
        </w:rPr>
        <w:t xml:space="preserve"> Masaya Sawamura,</w:t>
      </w:r>
      <w:r w:rsidRPr="0037323E">
        <w:rPr>
          <w:color w:val="000000" w:themeColor="text1"/>
          <w:vertAlign w:val="superscript"/>
        </w:rPr>
        <w:t>1,2</w:t>
      </w:r>
      <w:r w:rsidRPr="0037323E">
        <w:rPr>
          <w:color w:val="000000" w:themeColor="text1"/>
        </w:rPr>
        <w:t>* and Yusuke Masuda</w:t>
      </w:r>
      <w:r w:rsidRPr="0037323E">
        <w:rPr>
          <w:color w:val="000000" w:themeColor="text1"/>
          <w:vertAlign w:val="superscript"/>
        </w:rPr>
        <w:t>1</w:t>
      </w:r>
      <w:r w:rsidRPr="0037323E">
        <w:rPr>
          <w:color w:val="000000" w:themeColor="text1"/>
        </w:rPr>
        <w:t>*</w:t>
      </w:r>
    </w:p>
    <w:p w14:paraId="440A05D3" w14:textId="77777777" w:rsidR="00EA7D82" w:rsidRPr="0037323E" w:rsidRDefault="00EA7D82" w:rsidP="00EA7D82">
      <w:pPr>
        <w:pStyle w:val="BCAuthorAddress"/>
        <w:rPr>
          <w:rFonts w:hint="eastAsia"/>
          <w:color w:val="000000" w:themeColor="text1"/>
        </w:rPr>
      </w:pPr>
      <w:r w:rsidRPr="0037323E">
        <w:rPr>
          <w:color w:val="000000" w:themeColor="text1"/>
          <w:vertAlign w:val="superscript"/>
        </w:rPr>
        <w:t>1</w:t>
      </w:r>
      <w:r w:rsidRPr="0037323E">
        <w:rPr>
          <w:color w:val="000000" w:themeColor="text1"/>
        </w:rPr>
        <w:t xml:space="preserve"> Department of Chemistry, Faculty of Science, Hokkaido University, Sapporo, Hokkaido 060-0810, Japan.</w:t>
      </w:r>
    </w:p>
    <w:p w14:paraId="067891B3" w14:textId="4F8E47D8" w:rsidR="001B651B" w:rsidRPr="0037323E" w:rsidRDefault="00EA7D82" w:rsidP="00EA7D82">
      <w:pPr>
        <w:pStyle w:val="BIEmailAddress"/>
        <w:rPr>
          <w:rFonts w:hint="eastAsia"/>
          <w:color w:val="000000" w:themeColor="text1"/>
          <w:sz w:val="20"/>
        </w:rPr>
      </w:pPr>
      <w:r w:rsidRPr="0037323E">
        <w:rPr>
          <w:color w:val="000000" w:themeColor="text1"/>
          <w:vertAlign w:val="superscript"/>
        </w:rPr>
        <w:t>2</w:t>
      </w:r>
      <w:r w:rsidRPr="0037323E">
        <w:rPr>
          <w:color w:val="000000" w:themeColor="text1"/>
        </w:rPr>
        <w:t xml:space="preserve"> </w:t>
      </w:r>
      <w:r w:rsidRPr="0037323E">
        <w:rPr>
          <w:color w:val="000000" w:themeColor="text1"/>
          <w:sz w:val="20"/>
        </w:rPr>
        <w:t>Institute for Chemical Reaction Design and Discovery (WPI-ICReDD), Hokkaido University, Sapporo, Hokkaido 001-0021, Japan.</w:t>
      </w:r>
    </w:p>
    <w:p w14:paraId="3B09616A" w14:textId="54D647C4" w:rsidR="00A64C39" w:rsidRPr="0037323E" w:rsidRDefault="008714F4" w:rsidP="00A737AB">
      <w:pPr>
        <w:rPr>
          <w:color w:val="000000" w:themeColor="text1"/>
        </w:rPr>
      </w:pPr>
      <w:r w:rsidRPr="0037323E">
        <w:rPr>
          <w:noProof/>
          <w:color w:val="000000" w:themeColor="text1"/>
          <w:lang w:eastAsia="ja-JP"/>
        </w:rPr>
        <w:drawing>
          <wp:inline distT="0" distB="0" distL="0" distR="0" wp14:anchorId="3B8C0CCF" wp14:editId="3E038F8A">
            <wp:extent cx="2475360" cy="784080"/>
            <wp:effectExtent l="0" t="0" r="1270" b="381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5360" cy="78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AF8BF" w14:textId="77777777" w:rsidR="00A64C39" w:rsidRPr="0037323E" w:rsidRDefault="00A64C39" w:rsidP="00A737AB">
      <w:pPr>
        <w:rPr>
          <w:color w:val="000000" w:themeColor="text1"/>
        </w:rPr>
        <w:sectPr w:rsidR="00A64C39" w:rsidRPr="0037323E" w:rsidSect="00984F9E">
          <w:footerReference w:type="even" r:id="rId9"/>
          <w:footerReference w:type="default" r:id="rId10"/>
          <w:type w:val="continuous"/>
          <w:pgSz w:w="12240" w:h="15840" w:code="1"/>
          <w:pgMar w:top="720" w:right="1094" w:bottom="720" w:left="1094" w:header="720" w:footer="720" w:gutter="0"/>
          <w:cols w:space="720"/>
          <w:titlePg/>
        </w:sectPr>
      </w:pPr>
    </w:p>
    <w:p w14:paraId="5E559E09" w14:textId="06F06472" w:rsidR="00540044" w:rsidRPr="0037323E" w:rsidRDefault="00552A07" w:rsidP="002F0DF8">
      <w:pPr>
        <w:pStyle w:val="BDAbstract"/>
        <w:rPr>
          <w:rFonts w:hint="eastAsia"/>
          <w:color w:val="000000" w:themeColor="text1"/>
        </w:rPr>
      </w:pPr>
      <w:r w:rsidRPr="0037323E">
        <w:rPr>
          <w:rStyle w:val="BDAbstractTitleChar"/>
          <w:color w:val="000000" w:themeColor="text1"/>
        </w:rPr>
        <w:t>ABSTRACT</w:t>
      </w:r>
      <w:r w:rsidR="006532A9" w:rsidRPr="0037323E">
        <w:rPr>
          <w:rStyle w:val="BDAbstractTitleChar"/>
          <w:color w:val="000000" w:themeColor="text1"/>
        </w:rPr>
        <w:t>:</w:t>
      </w:r>
      <w:r w:rsidRPr="0037323E">
        <w:rPr>
          <w:color w:val="000000" w:themeColor="text1"/>
        </w:rPr>
        <w:t xml:space="preserve"> </w:t>
      </w:r>
      <w:r w:rsidR="00CC2B60" w:rsidRPr="0037323E">
        <w:rPr>
          <w:color w:val="000000" w:themeColor="text1"/>
        </w:rPr>
        <w:t xml:space="preserve">A </w:t>
      </w:r>
      <w:r w:rsidR="002F0DF8" w:rsidRPr="0037323E">
        <w:rPr>
          <w:color w:val="000000" w:themeColor="text1"/>
        </w:rPr>
        <w:t xml:space="preserve">unique process for the </w:t>
      </w:r>
      <w:r w:rsidR="00CC2B60" w:rsidRPr="0037323E">
        <w:rPr>
          <w:color w:val="000000" w:themeColor="text1"/>
        </w:rPr>
        <w:t>photoinduced platinum-catalyzed reductive allylation of α-diketones with allylic carbonates has been developed. Th</w:t>
      </w:r>
      <w:r w:rsidR="002F0DF8" w:rsidRPr="0037323E">
        <w:rPr>
          <w:color w:val="000000" w:themeColor="text1"/>
        </w:rPr>
        <w:t>is</w:t>
      </w:r>
      <w:r w:rsidR="00CC2B60" w:rsidRPr="0037323E">
        <w:rPr>
          <w:color w:val="000000" w:themeColor="text1"/>
        </w:rPr>
        <w:t xml:space="preserve"> allylation reaction </w:t>
      </w:r>
      <w:r w:rsidR="002F0DF8" w:rsidRPr="0037323E">
        <w:rPr>
          <w:color w:val="000000" w:themeColor="text1"/>
        </w:rPr>
        <w:t xml:space="preserve">was found to proceed </w:t>
      </w:r>
      <w:r w:rsidR="00CC2B60" w:rsidRPr="0037323E">
        <w:rPr>
          <w:color w:val="000000" w:themeColor="text1"/>
        </w:rPr>
        <w:t xml:space="preserve">selectively at the more electron-deficient carbonyl group of the diketone to afford </w:t>
      </w:r>
      <w:r w:rsidR="002F0DF8" w:rsidRPr="0037323E">
        <w:rPr>
          <w:color w:val="000000" w:themeColor="text1"/>
        </w:rPr>
        <w:t xml:space="preserve">an </w:t>
      </w:r>
      <w:r w:rsidR="00CC2B60" w:rsidRPr="0037323E">
        <w:rPr>
          <w:color w:val="000000" w:themeColor="text1"/>
        </w:rPr>
        <w:t>α-keto homoallylic alcohol</w:t>
      </w:r>
      <w:r w:rsidR="002F0DF8" w:rsidRPr="0037323E">
        <w:rPr>
          <w:color w:val="000000" w:themeColor="text1"/>
        </w:rPr>
        <w:t>. Such products could</w:t>
      </w:r>
      <w:r w:rsidR="00CC2B60" w:rsidRPr="0037323E">
        <w:rPr>
          <w:color w:val="000000" w:themeColor="text1"/>
        </w:rPr>
        <w:t xml:space="preserve"> be further derivatized by transformation of the remain</w:t>
      </w:r>
      <w:r w:rsidR="002F0DF8" w:rsidRPr="0037323E">
        <w:rPr>
          <w:color w:val="000000" w:themeColor="text1"/>
        </w:rPr>
        <w:t>ing</w:t>
      </w:r>
      <w:r w:rsidR="00CC2B60" w:rsidRPr="0037323E">
        <w:rPr>
          <w:color w:val="000000" w:themeColor="text1"/>
        </w:rPr>
        <w:t xml:space="preserve"> carbonyl group. </w:t>
      </w:r>
      <w:r w:rsidR="004E66F1" w:rsidRPr="0037323E">
        <w:rPr>
          <w:color w:val="000000" w:themeColor="text1"/>
        </w:rPr>
        <w:t>A m</w:t>
      </w:r>
      <w:r w:rsidR="00CC2B60" w:rsidRPr="0037323E">
        <w:rPr>
          <w:color w:val="000000" w:themeColor="text1"/>
        </w:rPr>
        <w:t xml:space="preserve">echanistic investigation suggests that a ketyl radical generated </w:t>
      </w:r>
      <w:r w:rsidR="004E66F1" w:rsidRPr="0037323E">
        <w:rPr>
          <w:color w:val="000000" w:themeColor="text1"/>
        </w:rPr>
        <w:t>in response to</w:t>
      </w:r>
      <w:r w:rsidR="00CC2B60" w:rsidRPr="0037323E">
        <w:rPr>
          <w:color w:val="000000" w:themeColor="text1"/>
        </w:rPr>
        <w:t xml:space="preserve"> photoirradiation react</w:t>
      </w:r>
      <w:r w:rsidR="004E66F1" w:rsidRPr="0037323E">
        <w:rPr>
          <w:color w:val="000000" w:themeColor="text1"/>
        </w:rPr>
        <w:t>s</w:t>
      </w:r>
      <w:r w:rsidR="00CC2B60" w:rsidRPr="0037323E">
        <w:rPr>
          <w:color w:val="000000" w:themeColor="text1"/>
        </w:rPr>
        <w:t xml:space="preserve"> with </w:t>
      </w:r>
      <w:r w:rsidR="004E66F1" w:rsidRPr="0037323E">
        <w:rPr>
          <w:color w:val="000000" w:themeColor="text1"/>
        </w:rPr>
        <w:t xml:space="preserve">a </w:t>
      </w:r>
      <w:r w:rsidR="00CC2B60" w:rsidRPr="0037323E">
        <w:rPr>
          <w:color w:val="000000" w:themeColor="text1"/>
        </w:rPr>
        <w:t>(π-</w:t>
      </w:r>
      <w:proofErr w:type="gramStart"/>
      <w:r w:rsidR="00CC2B60" w:rsidRPr="0037323E">
        <w:rPr>
          <w:color w:val="000000" w:themeColor="text1"/>
        </w:rPr>
        <w:t>allyl)platinum</w:t>
      </w:r>
      <w:proofErr w:type="gramEnd"/>
      <w:r w:rsidR="00CC2B60" w:rsidRPr="0037323E">
        <w:rPr>
          <w:color w:val="000000" w:themeColor="text1"/>
        </w:rPr>
        <w:t xml:space="preserve"> complex to form a C–C bond. </w:t>
      </w:r>
    </w:p>
    <w:p w14:paraId="159CB9C8" w14:textId="77777777" w:rsidR="00D44927" w:rsidRPr="0037323E" w:rsidRDefault="00D44927" w:rsidP="0014411F">
      <w:pPr>
        <w:pStyle w:val="TAMainText"/>
        <w:rPr>
          <w:rFonts w:hint="eastAsia"/>
          <w:color w:val="000000" w:themeColor="text1"/>
        </w:rPr>
        <w:sectPr w:rsidR="00D44927" w:rsidRPr="0037323E" w:rsidSect="004E35E0">
          <w:type w:val="continuous"/>
          <w:pgSz w:w="12240" w:h="15840"/>
          <w:pgMar w:top="720" w:right="1094" w:bottom="720" w:left="1094" w:header="720" w:footer="720" w:gutter="0"/>
          <w:cols w:space="461"/>
        </w:sectPr>
      </w:pPr>
    </w:p>
    <w:p w14:paraId="310EF712" w14:textId="6BF11572" w:rsidR="00CC2B60" w:rsidRPr="0037323E" w:rsidRDefault="0056293A" w:rsidP="0014411F">
      <w:pPr>
        <w:pStyle w:val="TAMainText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>The a</w:t>
      </w:r>
      <w:r w:rsidR="00CC2B60" w:rsidRPr="0037323E">
        <w:rPr>
          <w:color w:val="000000" w:themeColor="text1"/>
        </w:rPr>
        <w:t xml:space="preserve">llylation of carbonyl compounds represents a straightforward </w:t>
      </w:r>
      <w:r w:rsidRPr="0037323E">
        <w:rPr>
          <w:color w:val="000000" w:themeColor="text1"/>
        </w:rPr>
        <w:t>means of</w:t>
      </w:r>
      <w:r w:rsidR="00CC2B60" w:rsidRPr="0037323E">
        <w:rPr>
          <w:color w:val="000000" w:themeColor="text1"/>
        </w:rPr>
        <w:t xml:space="preserve"> synthesizing homoallylic alcohols, which are versatile synthetic intermediates for a wide range of pharmaceuticals and natural products.</w:t>
      </w:r>
      <w:r w:rsidR="00CC2B60" w:rsidRPr="0037323E">
        <w:rPr>
          <w:color w:val="000000" w:themeColor="text1"/>
          <w:vertAlign w:val="superscript"/>
        </w:rPr>
        <w:t>1</w:t>
      </w:r>
      <w:r w:rsidR="00CC2B60" w:rsidRPr="0037323E">
        <w:rPr>
          <w:color w:val="000000" w:themeColor="text1"/>
        </w:rPr>
        <w:t xml:space="preserve"> </w:t>
      </w:r>
      <w:r w:rsidRPr="0037323E">
        <w:rPr>
          <w:color w:val="000000" w:themeColor="text1"/>
        </w:rPr>
        <w:t>The use of</w:t>
      </w:r>
      <w:r w:rsidR="00CC2B60" w:rsidRPr="0037323E">
        <w:rPr>
          <w:color w:val="000000" w:themeColor="text1"/>
        </w:rPr>
        <w:t xml:space="preserve"> non</w:t>
      </w:r>
      <w:r w:rsidRPr="0037323E">
        <w:rPr>
          <w:color w:val="000000" w:themeColor="text1"/>
        </w:rPr>
        <w:t>-</w:t>
      </w:r>
      <w:r w:rsidR="00CC2B60" w:rsidRPr="0037323E">
        <w:rPr>
          <w:color w:val="000000" w:themeColor="text1"/>
        </w:rPr>
        <w:t xml:space="preserve">nucleophilic allylic compounds such as allylic halides </w:t>
      </w:r>
      <w:r w:rsidRPr="0037323E">
        <w:rPr>
          <w:color w:val="000000" w:themeColor="text1"/>
        </w:rPr>
        <w:t>or</w:t>
      </w:r>
      <w:r w:rsidR="00CC2B60" w:rsidRPr="0037323E">
        <w:rPr>
          <w:color w:val="000000" w:themeColor="text1"/>
        </w:rPr>
        <w:t xml:space="preserve"> carboxylates </w:t>
      </w:r>
      <w:r w:rsidRPr="0037323E">
        <w:rPr>
          <w:color w:val="000000" w:themeColor="text1"/>
        </w:rPr>
        <w:t xml:space="preserve">in this process may be especially helpful. </w:t>
      </w:r>
      <w:r w:rsidR="00410A52" w:rsidRPr="0037323E">
        <w:rPr>
          <w:color w:val="000000" w:themeColor="text1"/>
        </w:rPr>
        <w:t xml:space="preserve">Such reactions would not require </w:t>
      </w:r>
      <w:r w:rsidR="00CC2B60" w:rsidRPr="0037323E">
        <w:rPr>
          <w:color w:val="000000" w:themeColor="text1"/>
        </w:rPr>
        <w:t>allylic metal compounds</w:t>
      </w:r>
      <w:r w:rsidR="00410A52" w:rsidRPr="0037323E">
        <w:rPr>
          <w:color w:val="000000" w:themeColor="text1"/>
        </w:rPr>
        <w:t>, which</w:t>
      </w:r>
      <w:r w:rsidR="00CC2B60" w:rsidRPr="0037323E">
        <w:rPr>
          <w:color w:val="000000" w:themeColor="text1"/>
        </w:rPr>
        <w:t xml:space="preserve"> are </w:t>
      </w:r>
      <w:r w:rsidR="00410A52" w:rsidRPr="0037323E">
        <w:rPr>
          <w:color w:val="000000" w:themeColor="text1"/>
        </w:rPr>
        <w:t>often</w:t>
      </w:r>
      <w:r w:rsidR="00CC2B60" w:rsidRPr="0037323E">
        <w:rPr>
          <w:color w:val="000000" w:themeColor="text1"/>
        </w:rPr>
        <w:t xml:space="preserve"> unstable and </w:t>
      </w:r>
      <w:r w:rsidR="00410A52" w:rsidRPr="0037323E">
        <w:rPr>
          <w:color w:val="000000" w:themeColor="text1"/>
        </w:rPr>
        <w:t>must</w:t>
      </w:r>
      <w:r w:rsidR="00CC2B60" w:rsidRPr="0037323E">
        <w:rPr>
          <w:color w:val="000000" w:themeColor="text1"/>
        </w:rPr>
        <w:t xml:space="preserve"> be prepared</w:t>
      </w:r>
      <w:r w:rsidR="00410A52" w:rsidRPr="0037323E">
        <w:rPr>
          <w:color w:val="000000" w:themeColor="text1"/>
        </w:rPr>
        <w:t xml:space="preserve"> in advance of the synthesis</w:t>
      </w:r>
      <w:r w:rsidR="00CC2B60" w:rsidRPr="0037323E">
        <w:rPr>
          <w:rFonts w:hint="eastAsia"/>
          <w:color w:val="000000" w:themeColor="text1"/>
        </w:rPr>
        <w:t>.</w:t>
      </w:r>
      <w:r w:rsidR="00CC2B60" w:rsidRPr="0037323E">
        <w:rPr>
          <w:color w:val="000000" w:themeColor="text1"/>
        </w:rPr>
        <w:t xml:space="preserve"> </w:t>
      </w:r>
      <w:r w:rsidR="00410A52" w:rsidRPr="0037323E">
        <w:rPr>
          <w:color w:val="000000" w:themeColor="text1"/>
        </w:rPr>
        <w:t>C</w:t>
      </w:r>
      <w:r w:rsidR="00CC2B60" w:rsidRPr="0037323E">
        <w:rPr>
          <w:color w:val="000000" w:themeColor="text1"/>
        </w:rPr>
        <w:t xml:space="preserve">onventional reductive allylation reactions </w:t>
      </w:r>
      <w:r w:rsidR="00410A52" w:rsidRPr="0037323E">
        <w:rPr>
          <w:color w:val="000000" w:themeColor="text1"/>
        </w:rPr>
        <w:t xml:space="preserve">catalyzed by transition metals </w:t>
      </w:r>
      <w:r w:rsidR="00CC2B60" w:rsidRPr="0037323E">
        <w:rPr>
          <w:color w:val="000000" w:themeColor="text1"/>
        </w:rPr>
        <w:t xml:space="preserve">utilize </w:t>
      </w:r>
      <w:r w:rsidR="00410A52" w:rsidRPr="0037323E">
        <w:rPr>
          <w:color w:val="000000" w:themeColor="text1"/>
        </w:rPr>
        <w:t xml:space="preserve">either </w:t>
      </w:r>
      <w:r w:rsidR="00CC2B60" w:rsidRPr="0037323E">
        <w:rPr>
          <w:color w:val="000000" w:themeColor="text1"/>
        </w:rPr>
        <w:t>metal</w:t>
      </w:r>
      <w:r w:rsidR="00410A52" w:rsidRPr="0037323E">
        <w:rPr>
          <w:color w:val="000000" w:themeColor="text1"/>
        </w:rPr>
        <w:t>s</w:t>
      </w:r>
      <w:r w:rsidR="00CC2B60" w:rsidRPr="0037323E">
        <w:rPr>
          <w:color w:val="000000" w:themeColor="text1"/>
        </w:rPr>
        <w:t xml:space="preserve"> or labile organic</w:t>
      </w:r>
      <w:r w:rsidR="00410A52" w:rsidRPr="0037323E">
        <w:rPr>
          <w:color w:val="000000" w:themeColor="text1"/>
        </w:rPr>
        <w:t xml:space="preserve"> compounds as</w:t>
      </w:r>
      <w:r w:rsidR="00CC2B60" w:rsidRPr="0037323E">
        <w:rPr>
          <w:color w:val="000000" w:themeColor="text1"/>
        </w:rPr>
        <w:t xml:space="preserve"> reductants (Figure 1a).</w:t>
      </w:r>
      <w:r w:rsidR="00CC2B60" w:rsidRPr="0037323E">
        <w:rPr>
          <w:color w:val="000000" w:themeColor="text1"/>
          <w:vertAlign w:val="superscript"/>
        </w:rPr>
        <w:t>2</w:t>
      </w:r>
      <w:r w:rsidR="00CC2B60" w:rsidRPr="0037323E">
        <w:rPr>
          <w:color w:val="000000" w:themeColor="text1"/>
        </w:rPr>
        <w:t xml:space="preserve"> </w:t>
      </w:r>
      <w:r w:rsidR="00F96C78" w:rsidRPr="0037323E">
        <w:rPr>
          <w:color w:val="000000" w:themeColor="text1"/>
        </w:rPr>
        <w:t>However</w:t>
      </w:r>
      <w:r w:rsidR="00CC2B60" w:rsidRPr="0037323E">
        <w:rPr>
          <w:color w:val="000000" w:themeColor="text1"/>
        </w:rPr>
        <w:t xml:space="preserve">, recent progress </w:t>
      </w:r>
      <w:r w:rsidR="00F96C78" w:rsidRPr="0037323E">
        <w:rPr>
          <w:color w:val="000000" w:themeColor="text1"/>
        </w:rPr>
        <w:t xml:space="preserve">in the development </w:t>
      </w:r>
      <w:r w:rsidR="00CC2B60" w:rsidRPr="0037323E">
        <w:rPr>
          <w:color w:val="000000" w:themeColor="text1"/>
        </w:rPr>
        <w:t>of photoinduced transition metal catalysis has enabled the use of stable</w:t>
      </w:r>
      <w:r w:rsidR="00F96C78" w:rsidRPr="0037323E">
        <w:rPr>
          <w:color w:val="000000" w:themeColor="text1"/>
        </w:rPr>
        <w:t>,</w:t>
      </w:r>
      <w:r w:rsidR="00CC2B60" w:rsidRPr="0037323E">
        <w:rPr>
          <w:color w:val="000000" w:themeColor="text1"/>
        </w:rPr>
        <w:t xml:space="preserve"> readily available amines as reductants (Figure 1b).</w:t>
      </w:r>
      <w:r w:rsidR="00CC2B60" w:rsidRPr="0037323E">
        <w:rPr>
          <w:rFonts w:hint="eastAsia"/>
          <w:color w:val="000000" w:themeColor="text1"/>
        </w:rPr>
        <w:t xml:space="preserve"> </w:t>
      </w:r>
      <w:r w:rsidR="00CC2B60" w:rsidRPr="0037323E">
        <w:rPr>
          <w:color w:val="000000" w:themeColor="text1"/>
        </w:rPr>
        <w:t>Titanium,</w:t>
      </w:r>
      <w:r w:rsidR="00CC2B60" w:rsidRPr="0037323E">
        <w:rPr>
          <w:color w:val="000000" w:themeColor="text1"/>
          <w:vertAlign w:val="superscript"/>
        </w:rPr>
        <w:t>3</w:t>
      </w:r>
      <w:r w:rsidR="00CC2B60" w:rsidRPr="0037323E">
        <w:rPr>
          <w:color w:val="000000" w:themeColor="text1"/>
        </w:rPr>
        <w:t xml:space="preserve"> cobalt,</w:t>
      </w:r>
      <w:r w:rsidR="00CC2B60" w:rsidRPr="0037323E">
        <w:rPr>
          <w:color w:val="000000" w:themeColor="text1"/>
          <w:vertAlign w:val="superscript"/>
        </w:rPr>
        <w:t>4</w:t>
      </w:r>
      <w:r w:rsidR="00CC2B60" w:rsidRPr="0037323E">
        <w:rPr>
          <w:color w:val="000000" w:themeColor="text1"/>
        </w:rPr>
        <w:t xml:space="preserve"> nickel</w:t>
      </w:r>
      <w:r w:rsidR="00E10E83" w:rsidRPr="0037323E">
        <w:rPr>
          <w:color w:val="000000" w:themeColor="text1"/>
        </w:rPr>
        <w:t>,</w:t>
      </w:r>
      <w:r w:rsidR="00CC2B60" w:rsidRPr="0037323E">
        <w:rPr>
          <w:color w:val="000000" w:themeColor="text1"/>
          <w:vertAlign w:val="superscript"/>
        </w:rPr>
        <w:t>5</w:t>
      </w:r>
      <w:r w:rsidR="00CC2B60" w:rsidRPr="0037323E">
        <w:rPr>
          <w:color w:val="000000" w:themeColor="text1"/>
        </w:rPr>
        <w:t xml:space="preserve"> and chromium</w:t>
      </w:r>
      <w:r w:rsidR="00CC2B60" w:rsidRPr="0037323E">
        <w:rPr>
          <w:color w:val="000000" w:themeColor="text1"/>
          <w:vertAlign w:val="superscript"/>
        </w:rPr>
        <w:t>6</w:t>
      </w:r>
      <w:r w:rsidR="00CC2B60" w:rsidRPr="0037323E">
        <w:rPr>
          <w:color w:val="000000" w:themeColor="text1"/>
        </w:rPr>
        <w:t xml:space="preserve"> catalysts have so far been </w:t>
      </w:r>
      <w:r w:rsidR="00F96C78" w:rsidRPr="0037323E">
        <w:rPr>
          <w:color w:val="000000" w:themeColor="text1"/>
        </w:rPr>
        <w:t>applied to</w:t>
      </w:r>
      <w:r w:rsidR="00CC2B60" w:rsidRPr="0037323E">
        <w:rPr>
          <w:color w:val="000000" w:themeColor="text1"/>
        </w:rPr>
        <w:t xml:space="preserve"> photoinduced reductive allylation in combination with photoredox catalysts. </w:t>
      </w:r>
      <w:r w:rsidR="006D7F84" w:rsidRPr="0037323E">
        <w:rPr>
          <w:color w:val="000000" w:themeColor="text1"/>
        </w:rPr>
        <w:t>Even so</w:t>
      </w:r>
      <w:r w:rsidR="00CC2B60" w:rsidRPr="0037323E">
        <w:rPr>
          <w:color w:val="000000" w:themeColor="text1"/>
        </w:rPr>
        <w:t xml:space="preserve">, </w:t>
      </w:r>
      <w:r w:rsidR="00CC2B60" w:rsidRPr="0037323E">
        <w:rPr>
          <w:rFonts w:hint="eastAsia"/>
          <w:color w:val="000000" w:themeColor="text1"/>
        </w:rPr>
        <w:t>t</w:t>
      </w:r>
      <w:r w:rsidR="00CC2B60" w:rsidRPr="0037323E">
        <w:rPr>
          <w:color w:val="000000" w:themeColor="text1"/>
        </w:rPr>
        <w:t xml:space="preserve">hese catalytic systems </w:t>
      </w:r>
      <w:r w:rsidR="006D7F84" w:rsidRPr="0037323E">
        <w:rPr>
          <w:color w:val="000000" w:themeColor="text1"/>
        </w:rPr>
        <w:t>have</w:t>
      </w:r>
      <w:r w:rsidR="00CC2B60" w:rsidRPr="0037323E">
        <w:rPr>
          <w:color w:val="000000" w:themeColor="text1"/>
        </w:rPr>
        <w:t xml:space="preserve"> </w:t>
      </w:r>
      <w:r w:rsidR="006D7F84" w:rsidRPr="0037323E">
        <w:rPr>
          <w:color w:val="000000" w:themeColor="text1"/>
        </w:rPr>
        <w:t xml:space="preserve">been used </w:t>
      </w:r>
      <w:r w:rsidR="00F47288" w:rsidRPr="0037323E">
        <w:rPr>
          <w:color w:val="000000" w:themeColor="text1"/>
        </w:rPr>
        <w:t xml:space="preserve">mainly </w:t>
      </w:r>
      <w:r w:rsidR="006D7F84" w:rsidRPr="0037323E">
        <w:rPr>
          <w:color w:val="000000" w:themeColor="text1"/>
        </w:rPr>
        <w:t>for the</w:t>
      </w:r>
      <w:r w:rsidR="00CC2B60" w:rsidRPr="0037323E">
        <w:rPr>
          <w:color w:val="000000" w:themeColor="text1"/>
        </w:rPr>
        <w:t xml:space="preserve"> allylation of aldehydes</w:t>
      </w:r>
      <w:r w:rsidR="00F47288" w:rsidRPr="0037323E">
        <w:rPr>
          <w:color w:val="000000" w:themeColor="text1"/>
        </w:rPr>
        <w:t xml:space="preserve">, and </w:t>
      </w:r>
      <w:r w:rsidR="00FB2928" w:rsidRPr="0037323E">
        <w:rPr>
          <w:color w:val="000000" w:themeColor="text1"/>
        </w:rPr>
        <w:t xml:space="preserve">only a </w:t>
      </w:r>
      <w:r w:rsidR="00A64035" w:rsidRPr="0037323E">
        <w:rPr>
          <w:color w:val="000000" w:themeColor="text1"/>
        </w:rPr>
        <w:t>few</w:t>
      </w:r>
      <w:r w:rsidR="00CC2B60" w:rsidRPr="0037323E">
        <w:rPr>
          <w:color w:val="000000" w:themeColor="text1"/>
        </w:rPr>
        <w:t xml:space="preserve"> </w:t>
      </w:r>
      <w:r w:rsidR="00F47288" w:rsidRPr="0037323E">
        <w:rPr>
          <w:color w:val="000000" w:themeColor="text1"/>
        </w:rPr>
        <w:t>example</w:t>
      </w:r>
      <w:r w:rsidR="00A64035" w:rsidRPr="0037323E">
        <w:rPr>
          <w:color w:val="000000" w:themeColor="text1"/>
        </w:rPr>
        <w:t>s</w:t>
      </w:r>
      <w:r w:rsidR="00F47288" w:rsidRPr="0037323E">
        <w:rPr>
          <w:color w:val="000000" w:themeColor="text1"/>
        </w:rPr>
        <w:t xml:space="preserve"> of the allylation of ketones</w:t>
      </w:r>
      <w:r w:rsidR="00FB2928" w:rsidRPr="0037323E">
        <w:rPr>
          <w:color w:val="000000" w:themeColor="text1"/>
        </w:rPr>
        <w:t xml:space="preserve"> have been</w:t>
      </w:r>
      <w:r w:rsidR="00F47288" w:rsidRPr="0037323E">
        <w:rPr>
          <w:color w:val="000000" w:themeColor="text1"/>
        </w:rPr>
        <w:t xml:space="preserve"> reported</w:t>
      </w:r>
      <w:r w:rsidR="00FB2928" w:rsidRPr="0037323E">
        <w:rPr>
          <w:color w:val="000000" w:themeColor="text1"/>
        </w:rPr>
        <w:t xml:space="preserve"> to date</w:t>
      </w:r>
      <w:r w:rsidR="00F47288" w:rsidRPr="0037323E">
        <w:rPr>
          <w:color w:val="000000" w:themeColor="text1"/>
        </w:rPr>
        <w:t>.</w:t>
      </w:r>
      <w:r w:rsidR="002B3ABB" w:rsidRPr="0037323E">
        <w:rPr>
          <w:color w:val="000000" w:themeColor="text1"/>
          <w:vertAlign w:val="superscript"/>
        </w:rPr>
        <w:t>7</w:t>
      </w:r>
      <w:r w:rsidR="00F47288" w:rsidRPr="0037323E">
        <w:rPr>
          <w:color w:val="000000" w:themeColor="text1"/>
        </w:rPr>
        <w:t xml:space="preserve"> </w:t>
      </w:r>
      <w:r w:rsidR="006D7F84" w:rsidRPr="0037323E">
        <w:rPr>
          <w:color w:val="000000" w:themeColor="text1"/>
        </w:rPr>
        <w:t>T</w:t>
      </w:r>
      <w:r w:rsidR="00CC2B60" w:rsidRPr="0037323E">
        <w:rPr>
          <w:color w:val="000000" w:themeColor="text1"/>
        </w:rPr>
        <w:t>he utility of transition metal-catalyzed reductive allylation</w:t>
      </w:r>
      <w:r w:rsidR="006D7F84" w:rsidRPr="0037323E">
        <w:rPr>
          <w:color w:val="000000" w:themeColor="text1"/>
        </w:rPr>
        <w:t xml:space="preserve"> could be improved by designing</w:t>
      </w:r>
      <w:r w:rsidR="00CC2B60" w:rsidRPr="0037323E">
        <w:rPr>
          <w:color w:val="000000" w:themeColor="text1"/>
        </w:rPr>
        <w:t xml:space="preserve"> novel </w:t>
      </w:r>
      <w:r w:rsidR="006D7F84" w:rsidRPr="0037323E">
        <w:rPr>
          <w:color w:val="000000" w:themeColor="text1"/>
        </w:rPr>
        <w:t>systems that</w:t>
      </w:r>
      <w:r w:rsidR="00CC2B60" w:rsidRPr="0037323E">
        <w:rPr>
          <w:color w:val="000000" w:themeColor="text1"/>
        </w:rPr>
        <w:t xml:space="preserve"> expand</w:t>
      </w:r>
      <w:r w:rsidR="006D7F84" w:rsidRPr="0037323E">
        <w:rPr>
          <w:color w:val="000000" w:themeColor="text1"/>
        </w:rPr>
        <w:t xml:space="preserve"> the range of</w:t>
      </w:r>
      <w:r w:rsidR="00CC2B60" w:rsidRPr="0037323E">
        <w:rPr>
          <w:color w:val="000000" w:themeColor="text1"/>
        </w:rPr>
        <w:t xml:space="preserve"> applicable substrates</w:t>
      </w:r>
      <w:r w:rsidR="00CC2B60" w:rsidRPr="0037323E">
        <w:rPr>
          <w:rFonts w:hint="eastAsia"/>
          <w:color w:val="000000" w:themeColor="text1"/>
        </w:rPr>
        <w:t>.</w:t>
      </w:r>
      <w:r w:rsidR="002B3ABB" w:rsidRPr="0037323E">
        <w:rPr>
          <w:color w:val="000000" w:themeColor="text1"/>
          <w:vertAlign w:val="superscript"/>
        </w:rPr>
        <w:t>8</w:t>
      </w:r>
    </w:p>
    <w:p w14:paraId="388FE075" w14:textId="208444F3" w:rsidR="0038673B" w:rsidRPr="0037323E" w:rsidRDefault="00CC2B60" w:rsidP="0014411F">
      <w:pPr>
        <w:pStyle w:val="TAMainText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 xml:space="preserve">Platinum </w:t>
      </w:r>
      <w:r w:rsidR="006D7F84" w:rsidRPr="0037323E">
        <w:rPr>
          <w:color w:val="000000" w:themeColor="text1"/>
        </w:rPr>
        <w:t>is a</w:t>
      </w:r>
      <w:r w:rsidRPr="0037323E">
        <w:rPr>
          <w:color w:val="000000" w:themeColor="text1"/>
        </w:rPr>
        <w:t xml:space="preserve"> group 10 element and </w:t>
      </w:r>
      <w:r w:rsidR="006D7F84" w:rsidRPr="0037323E">
        <w:rPr>
          <w:color w:val="000000" w:themeColor="text1"/>
        </w:rPr>
        <w:t>exhibits</w:t>
      </w:r>
      <w:r w:rsidRPr="0037323E">
        <w:rPr>
          <w:color w:val="000000" w:themeColor="text1"/>
        </w:rPr>
        <w:t xml:space="preserve"> unique reactivity </w:t>
      </w:r>
      <w:r w:rsidR="006D7F84" w:rsidRPr="0037323E">
        <w:rPr>
          <w:color w:val="000000" w:themeColor="text1"/>
        </w:rPr>
        <w:t xml:space="preserve">when used </w:t>
      </w:r>
      <w:r w:rsidRPr="0037323E">
        <w:rPr>
          <w:color w:val="000000" w:themeColor="text1"/>
        </w:rPr>
        <w:t xml:space="preserve">as a homogeneous catalyst for various bond-forming reactions. </w:t>
      </w:r>
      <w:r w:rsidR="006D7F84" w:rsidRPr="0037323E">
        <w:rPr>
          <w:color w:val="000000" w:themeColor="text1"/>
        </w:rPr>
        <w:t>Despite this</w:t>
      </w:r>
      <w:r w:rsidRPr="0037323E">
        <w:rPr>
          <w:color w:val="000000" w:themeColor="text1"/>
        </w:rPr>
        <w:t>, there have been only a few reported examples of photoinduced platinum-catalyzed reactions,</w:t>
      </w:r>
      <w:r w:rsidR="002B3ABB" w:rsidRPr="0037323E">
        <w:rPr>
          <w:color w:val="000000" w:themeColor="text1"/>
          <w:vertAlign w:val="superscript"/>
        </w:rPr>
        <w:t>9</w:t>
      </w:r>
      <w:r w:rsidRPr="0037323E">
        <w:rPr>
          <w:color w:val="000000" w:themeColor="text1"/>
        </w:rPr>
        <w:t xml:space="preserve"> </w:t>
      </w:r>
      <w:r w:rsidR="00725430" w:rsidRPr="0037323E">
        <w:rPr>
          <w:color w:val="000000" w:themeColor="text1"/>
        </w:rPr>
        <w:t>even though</w:t>
      </w:r>
      <w:r w:rsidRPr="0037323E">
        <w:rPr>
          <w:color w:val="000000" w:themeColor="text1"/>
        </w:rPr>
        <w:t xml:space="preserve"> other group 10 elements, namely nickel and palladium, have </w:t>
      </w:r>
      <w:r w:rsidR="00725430" w:rsidRPr="0037323E">
        <w:rPr>
          <w:color w:val="000000" w:themeColor="text1"/>
        </w:rPr>
        <w:t xml:space="preserve">been </w:t>
      </w:r>
      <w:r w:rsidRPr="0037323E">
        <w:rPr>
          <w:color w:val="000000" w:themeColor="text1"/>
        </w:rPr>
        <w:t xml:space="preserve">extensively studied </w:t>
      </w:r>
      <w:r w:rsidR="00725430" w:rsidRPr="0037323E">
        <w:rPr>
          <w:color w:val="000000" w:themeColor="text1"/>
        </w:rPr>
        <w:t>with regard to such</w:t>
      </w:r>
      <w:r w:rsidRPr="0037323E">
        <w:rPr>
          <w:color w:val="000000" w:themeColor="text1"/>
        </w:rPr>
        <w:t xml:space="preserve"> reactions.</w:t>
      </w:r>
      <w:r w:rsidR="002B3ABB" w:rsidRPr="0037323E">
        <w:rPr>
          <w:color w:val="000000" w:themeColor="text1"/>
          <w:vertAlign w:val="superscript"/>
        </w:rPr>
        <w:t>10</w:t>
      </w:r>
      <w:r w:rsidRPr="0037323E">
        <w:rPr>
          <w:rFonts w:hint="eastAsia"/>
          <w:color w:val="000000" w:themeColor="text1"/>
        </w:rPr>
        <w:t xml:space="preserve"> </w:t>
      </w:r>
      <w:r w:rsidR="00725430" w:rsidRPr="0037323E">
        <w:rPr>
          <w:color w:val="000000" w:themeColor="text1"/>
        </w:rPr>
        <w:t>The present work demonstrates</w:t>
      </w:r>
      <w:r w:rsidRPr="0037323E">
        <w:rPr>
          <w:color w:val="000000" w:themeColor="text1"/>
        </w:rPr>
        <w:t xml:space="preserve"> </w:t>
      </w:r>
      <w:r w:rsidR="00725430" w:rsidRPr="0037323E">
        <w:rPr>
          <w:color w:val="000000" w:themeColor="text1"/>
        </w:rPr>
        <w:t xml:space="preserve">the </w:t>
      </w:r>
      <w:r w:rsidRPr="0037323E">
        <w:rPr>
          <w:color w:val="000000" w:themeColor="text1"/>
        </w:rPr>
        <w:t>photoinduced platinum-catalyzed reductive allylation of ketones with allylic carbonates (Figure 1c). Th</w:t>
      </w:r>
      <w:r w:rsidR="00725430" w:rsidRPr="0037323E">
        <w:rPr>
          <w:color w:val="000000" w:themeColor="text1"/>
        </w:rPr>
        <w:t>ese reactions present</w:t>
      </w:r>
      <w:r w:rsidRPr="0037323E">
        <w:rPr>
          <w:color w:val="000000" w:themeColor="text1"/>
        </w:rPr>
        <w:t xml:space="preserve"> a unique example of photoinduced </w:t>
      </w:r>
      <w:r w:rsidRPr="0037323E">
        <w:rPr>
          <w:color w:val="000000" w:themeColor="text1"/>
        </w:rPr>
        <w:t xml:space="preserve">platinum catalysis </w:t>
      </w:r>
      <w:r w:rsidR="00725430" w:rsidRPr="0037323E">
        <w:rPr>
          <w:color w:val="000000" w:themeColor="text1"/>
        </w:rPr>
        <w:t xml:space="preserve">in conjunction with </w:t>
      </w:r>
      <w:r w:rsidRPr="0037323E">
        <w:rPr>
          <w:color w:val="000000" w:themeColor="text1"/>
        </w:rPr>
        <w:t xml:space="preserve">a single platinum catalyst and </w:t>
      </w:r>
      <w:r w:rsidR="00725430" w:rsidRPr="0037323E">
        <w:rPr>
          <w:color w:val="000000" w:themeColor="text1"/>
        </w:rPr>
        <w:t>without a</w:t>
      </w:r>
      <w:r w:rsidRPr="0037323E">
        <w:rPr>
          <w:color w:val="000000" w:themeColor="text1"/>
        </w:rPr>
        <w:t xml:space="preserve"> photoredox catalyst. Th</w:t>
      </w:r>
      <w:r w:rsidR="00725430" w:rsidRPr="0037323E">
        <w:rPr>
          <w:color w:val="000000" w:themeColor="text1"/>
        </w:rPr>
        <w:t>is process</w:t>
      </w:r>
      <w:r w:rsidRPr="0037323E">
        <w:rPr>
          <w:color w:val="000000" w:themeColor="text1"/>
        </w:rPr>
        <w:t xml:space="preserve"> is applicable to various α-diketones and even to fluorenone</w:t>
      </w:r>
      <w:r w:rsidRPr="0037323E">
        <w:rPr>
          <w:rFonts w:hint="eastAsia"/>
          <w:color w:val="000000" w:themeColor="text1"/>
        </w:rPr>
        <w:t>.</w:t>
      </w:r>
      <w:r w:rsidRPr="0037323E">
        <w:rPr>
          <w:color w:val="000000" w:themeColor="text1"/>
        </w:rPr>
        <w:t xml:space="preserve"> It </w:t>
      </w:r>
      <w:r w:rsidR="00725430" w:rsidRPr="0037323E">
        <w:rPr>
          <w:color w:val="000000" w:themeColor="text1"/>
        </w:rPr>
        <w:t>should also be</w:t>
      </w:r>
      <w:r w:rsidRPr="0037323E">
        <w:rPr>
          <w:color w:val="000000" w:themeColor="text1"/>
        </w:rPr>
        <w:t xml:space="preserve"> noted that</w:t>
      </w:r>
      <w:r w:rsidRPr="0037323E">
        <w:rPr>
          <w:rFonts w:hint="eastAsia"/>
          <w:color w:val="000000" w:themeColor="text1"/>
        </w:rPr>
        <w:t xml:space="preserve"> </w:t>
      </w:r>
      <w:r w:rsidRPr="0037323E">
        <w:rPr>
          <w:color w:val="000000" w:themeColor="text1"/>
        </w:rPr>
        <w:t xml:space="preserve">α-diketones </w:t>
      </w:r>
      <w:r w:rsidR="00725430" w:rsidRPr="0037323E">
        <w:rPr>
          <w:color w:val="000000" w:themeColor="text1"/>
        </w:rPr>
        <w:t>were found to undergo</w:t>
      </w:r>
      <w:r w:rsidRPr="0037323E">
        <w:rPr>
          <w:color w:val="000000" w:themeColor="text1"/>
        </w:rPr>
        <w:t xml:space="preserve"> </w:t>
      </w:r>
      <w:r w:rsidR="00725430" w:rsidRPr="0037323E">
        <w:rPr>
          <w:color w:val="000000" w:themeColor="text1"/>
        </w:rPr>
        <w:t xml:space="preserve">selective </w:t>
      </w:r>
      <w:r w:rsidRPr="0037323E">
        <w:rPr>
          <w:color w:val="000000" w:themeColor="text1"/>
        </w:rPr>
        <w:t xml:space="preserve">monoallylation at the more electron-deficient carbonyl group. </w:t>
      </w:r>
      <w:r w:rsidR="00725430" w:rsidRPr="0037323E">
        <w:rPr>
          <w:color w:val="000000" w:themeColor="text1"/>
        </w:rPr>
        <w:t>The results of a m</w:t>
      </w:r>
      <w:r w:rsidRPr="0037323E">
        <w:rPr>
          <w:color w:val="000000" w:themeColor="text1"/>
        </w:rPr>
        <w:t xml:space="preserve">echanistic investigation suggest that a ketyl radical generated from the starting ketone </w:t>
      </w:r>
      <w:r w:rsidR="00725430" w:rsidRPr="0037323E">
        <w:rPr>
          <w:color w:val="000000" w:themeColor="text1"/>
        </w:rPr>
        <w:t xml:space="preserve">in response to </w:t>
      </w:r>
      <w:r w:rsidRPr="0037323E">
        <w:rPr>
          <w:color w:val="000000" w:themeColor="text1"/>
        </w:rPr>
        <w:t>photoirradiation</w:t>
      </w:r>
      <w:r w:rsidR="00CC441A" w:rsidRPr="0037323E">
        <w:rPr>
          <w:rFonts w:hint="eastAsia"/>
          <w:color w:val="000000" w:themeColor="text1"/>
          <w:lang w:eastAsia="ja-JP"/>
        </w:rPr>
        <w:t xml:space="preserve"> </w:t>
      </w:r>
      <w:r w:rsidR="00725430" w:rsidRPr="0037323E">
        <w:rPr>
          <w:color w:val="000000" w:themeColor="text1"/>
        </w:rPr>
        <w:t>is the</w:t>
      </w:r>
      <w:r w:rsidRPr="0037323E">
        <w:rPr>
          <w:color w:val="000000" w:themeColor="text1"/>
        </w:rPr>
        <w:t xml:space="preserve"> key intermediate and react</w:t>
      </w:r>
      <w:r w:rsidR="00725430" w:rsidRPr="0037323E">
        <w:rPr>
          <w:color w:val="000000" w:themeColor="text1"/>
        </w:rPr>
        <w:t>s</w:t>
      </w:r>
      <w:r w:rsidRPr="0037323E">
        <w:rPr>
          <w:color w:val="000000" w:themeColor="text1"/>
        </w:rPr>
        <w:t xml:space="preserve"> with a (π-allyl)platinum complex to form a C–C bond.</w:t>
      </w:r>
    </w:p>
    <w:p w14:paraId="022CD9D3" w14:textId="2C186CBD" w:rsidR="00750FB0" w:rsidRPr="0037323E" w:rsidRDefault="00B4580F" w:rsidP="00F47288">
      <w:pPr>
        <w:pStyle w:val="VAFigureCaption"/>
        <w:jc w:val="center"/>
        <w:rPr>
          <w:rFonts w:hint="eastAsia"/>
          <w:color w:val="000000" w:themeColor="text1"/>
        </w:rPr>
      </w:pPr>
      <w:r w:rsidRPr="0037323E">
        <w:rPr>
          <w:noProof/>
          <w:color w:val="000000" w:themeColor="text1"/>
          <w:lang w:eastAsia="ja-JP"/>
        </w:rPr>
        <w:drawing>
          <wp:inline distT="0" distB="0" distL="0" distR="0" wp14:anchorId="4010643B" wp14:editId="2185CDD7">
            <wp:extent cx="2533680" cy="2608200"/>
            <wp:effectExtent l="0" t="0" r="0" b="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3680" cy="26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2C831" w14:textId="43DF448F" w:rsidR="00101D1F" w:rsidRPr="0037323E" w:rsidRDefault="00101D1F" w:rsidP="00A25FB9">
      <w:pPr>
        <w:pStyle w:val="VAFigureCaption"/>
        <w:rPr>
          <w:rFonts w:hint="eastAsia"/>
          <w:color w:val="000000" w:themeColor="text1"/>
        </w:rPr>
      </w:pPr>
      <w:r w:rsidRPr="0037323E">
        <w:rPr>
          <w:b/>
          <w:bCs/>
          <w:color w:val="000000" w:themeColor="text1"/>
        </w:rPr>
        <w:t>Figure 1</w:t>
      </w:r>
      <w:r w:rsidRPr="0037323E">
        <w:rPr>
          <w:color w:val="000000" w:themeColor="text1"/>
        </w:rPr>
        <w:t xml:space="preserve">. </w:t>
      </w:r>
      <w:r w:rsidR="00725430" w:rsidRPr="0037323E">
        <w:rPr>
          <w:color w:val="000000" w:themeColor="text1"/>
        </w:rPr>
        <w:t>Approaches to m</w:t>
      </w:r>
      <w:r w:rsidR="00750FB0" w:rsidRPr="0037323E">
        <w:rPr>
          <w:color w:val="000000" w:themeColor="text1"/>
        </w:rPr>
        <w:t>etal-catalyzed reductive allylation of carbonyl compounds</w:t>
      </w:r>
      <w:r w:rsidRPr="0037323E">
        <w:rPr>
          <w:color w:val="000000" w:themeColor="text1"/>
        </w:rPr>
        <w:t>.</w:t>
      </w:r>
    </w:p>
    <w:p w14:paraId="2197A9CE" w14:textId="6A1EC98E" w:rsidR="00750FB0" w:rsidRPr="0037323E" w:rsidRDefault="00750FB0" w:rsidP="0014411F">
      <w:pPr>
        <w:pStyle w:val="TAMainText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lastRenderedPageBreak/>
        <w:t xml:space="preserve">We initially investigated </w:t>
      </w:r>
      <w:r w:rsidR="00A25FB9" w:rsidRPr="0037323E">
        <w:rPr>
          <w:color w:val="000000" w:themeColor="text1"/>
        </w:rPr>
        <w:t xml:space="preserve">the </w:t>
      </w:r>
      <w:r w:rsidRPr="0037323E">
        <w:rPr>
          <w:color w:val="000000" w:themeColor="text1"/>
        </w:rPr>
        <w:t xml:space="preserve">effects of </w:t>
      </w:r>
      <w:r w:rsidR="00336767" w:rsidRPr="0037323E">
        <w:rPr>
          <w:color w:val="000000" w:themeColor="text1"/>
        </w:rPr>
        <w:t>transition metal</w:t>
      </w:r>
      <w:r w:rsidRPr="0037323E">
        <w:rPr>
          <w:color w:val="000000" w:themeColor="text1"/>
        </w:rPr>
        <w:t xml:space="preserve"> catalysts </w:t>
      </w:r>
      <w:r w:rsidR="00F5650F" w:rsidRPr="0037323E">
        <w:rPr>
          <w:color w:val="000000" w:themeColor="text1"/>
        </w:rPr>
        <w:t>on</w:t>
      </w:r>
      <w:r w:rsidRPr="0037323E">
        <w:rPr>
          <w:color w:val="000000" w:themeColor="text1"/>
        </w:rPr>
        <w:t xml:space="preserve"> the reaction of benzil (</w:t>
      </w:r>
      <w:r w:rsidRPr="0037323E">
        <w:rPr>
          <w:b/>
          <w:bCs/>
          <w:color w:val="000000" w:themeColor="text1"/>
        </w:rPr>
        <w:t>1a</w:t>
      </w:r>
      <w:r w:rsidRPr="0037323E">
        <w:rPr>
          <w:color w:val="000000" w:themeColor="text1"/>
        </w:rPr>
        <w:t xml:space="preserve">) with allyl carbonate </w:t>
      </w:r>
      <w:r w:rsidRPr="0037323E">
        <w:rPr>
          <w:b/>
          <w:bCs/>
          <w:color w:val="000000" w:themeColor="text1"/>
        </w:rPr>
        <w:t>2a</w:t>
      </w:r>
      <w:r w:rsidR="00336767" w:rsidRPr="0037323E">
        <w:rPr>
          <w:b/>
          <w:bCs/>
          <w:color w:val="000000" w:themeColor="text1"/>
        </w:rPr>
        <w:t xml:space="preserve"> </w:t>
      </w:r>
      <w:r w:rsidR="00336767" w:rsidRPr="0037323E">
        <w:rPr>
          <w:color w:val="000000" w:themeColor="text1"/>
        </w:rPr>
        <w:t>under photoirradiation</w:t>
      </w:r>
      <w:r w:rsidRPr="0037323E">
        <w:rPr>
          <w:color w:val="000000" w:themeColor="text1"/>
        </w:rPr>
        <w:t xml:space="preserve">. </w:t>
      </w:r>
      <w:r w:rsidR="00A555E3" w:rsidRPr="0037323E">
        <w:rPr>
          <w:color w:val="000000" w:themeColor="text1"/>
        </w:rPr>
        <w:t>The</w:t>
      </w:r>
      <w:r w:rsidR="00336767" w:rsidRPr="0037323E">
        <w:rPr>
          <w:color w:val="000000" w:themeColor="text1"/>
        </w:rPr>
        <w:t xml:space="preserve"> palladium(0) catalyst Pd(PPh</w:t>
      </w:r>
      <w:r w:rsidR="00336767" w:rsidRPr="0037323E">
        <w:rPr>
          <w:color w:val="000000" w:themeColor="text1"/>
          <w:vertAlign w:val="subscript"/>
        </w:rPr>
        <w:t>3</w:t>
      </w:r>
      <w:r w:rsidR="00336767" w:rsidRPr="0037323E">
        <w:rPr>
          <w:color w:val="000000" w:themeColor="text1"/>
        </w:rPr>
        <w:t>)</w:t>
      </w:r>
      <w:r w:rsidR="00336767" w:rsidRPr="0037323E">
        <w:rPr>
          <w:color w:val="000000" w:themeColor="text1"/>
          <w:vertAlign w:val="subscript"/>
        </w:rPr>
        <w:t>4</w:t>
      </w:r>
      <w:r w:rsidR="00336767" w:rsidRPr="0037323E">
        <w:rPr>
          <w:color w:val="000000" w:themeColor="text1"/>
        </w:rPr>
        <w:t xml:space="preserve">, which </w:t>
      </w:r>
      <w:r w:rsidR="00A555E3" w:rsidRPr="0037323E">
        <w:rPr>
          <w:color w:val="000000" w:themeColor="text1"/>
        </w:rPr>
        <w:t>is</w:t>
      </w:r>
      <w:r w:rsidR="00336767" w:rsidRPr="0037323E">
        <w:rPr>
          <w:color w:val="000000" w:themeColor="text1"/>
        </w:rPr>
        <w:t xml:space="preserve"> commonly employed for allylation reactions, was </w:t>
      </w:r>
      <w:r w:rsidR="00A555E3" w:rsidRPr="0037323E">
        <w:rPr>
          <w:color w:val="000000" w:themeColor="text1"/>
        </w:rPr>
        <w:t xml:space="preserve">found </w:t>
      </w:r>
      <w:r w:rsidR="00336767" w:rsidRPr="0037323E">
        <w:rPr>
          <w:color w:val="000000" w:themeColor="text1"/>
        </w:rPr>
        <w:t xml:space="preserve">not </w:t>
      </w:r>
      <w:r w:rsidR="00A555E3" w:rsidRPr="0037323E">
        <w:rPr>
          <w:color w:val="000000" w:themeColor="text1"/>
        </w:rPr>
        <w:t>to give the</w:t>
      </w:r>
      <w:r w:rsidR="00336767" w:rsidRPr="0037323E">
        <w:rPr>
          <w:color w:val="000000" w:themeColor="text1"/>
        </w:rPr>
        <w:t xml:space="preserve"> homoallylic alcohol </w:t>
      </w:r>
      <w:r w:rsidR="00336767" w:rsidRPr="0037323E">
        <w:rPr>
          <w:b/>
          <w:bCs/>
          <w:color w:val="000000" w:themeColor="text1"/>
        </w:rPr>
        <w:t>3aa</w:t>
      </w:r>
      <w:r w:rsidR="00336767" w:rsidRPr="0037323E">
        <w:rPr>
          <w:color w:val="000000" w:themeColor="text1"/>
        </w:rPr>
        <w:t xml:space="preserve"> (Table 1, entry 1). Instead, a significant amount of benzoin (</w:t>
      </w:r>
      <w:r w:rsidR="00336767" w:rsidRPr="0037323E">
        <w:rPr>
          <w:b/>
          <w:bCs/>
          <w:color w:val="000000" w:themeColor="text1"/>
        </w:rPr>
        <w:t>4</w:t>
      </w:r>
      <w:r w:rsidR="00336767" w:rsidRPr="0037323E">
        <w:rPr>
          <w:color w:val="000000" w:themeColor="text1"/>
        </w:rPr>
        <w:t xml:space="preserve">, 33%) was obtained as </w:t>
      </w:r>
      <w:r w:rsidR="004E66F1" w:rsidRPr="0037323E">
        <w:rPr>
          <w:color w:val="000000" w:themeColor="text1"/>
        </w:rPr>
        <w:t>the</w:t>
      </w:r>
      <w:r w:rsidR="00336767" w:rsidRPr="0037323E">
        <w:rPr>
          <w:color w:val="000000" w:themeColor="text1"/>
        </w:rPr>
        <w:t xml:space="preserve"> major product. </w:t>
      </w:r>
      <w:r w:rsidR="004E66F1" w:rsidRPr="0037323E">
        <w:rPr>
          <w:color w:val="000000" w:themeColor="text1"/>
        </w:rPr>
        <w:t>Assessments</w:t>
      </w:r>
      <w:r w:rsidR="00E2667E" w:rsidRPr="0037323E">
        <w:rPr>
          <w:color w:val="000000" w:themeColor="text1"/>
        </w:rPr>
        <w:t xml:space="preserve"> of </w:t>
      </w:r>
      <w:r w:rsidR="004E66F1" w:rsidRPr="0037323E">
        <w:rPr>
          <w:color w:val="000000" w:themeColor="text1"/>
        </w:rPr>
        <w:t xml:space="preserve">other </w:t>
      </w:r>
      <w:r w:rsidR="00E2667E" w:rsidRPr="0037323E">
        <w:rPr>
          <w:color w:val="000000" w:themeColor="text1"/>
        </w:rPr>
        <w:t xml:space="preserve">metal catalysts </w:t>
      </w:r>
      <w:r w:rsidR="004E66F1" w:rsidRPr="0037323E">
        <w:rPr>
          <w:color w:val="000000" w:themeColor="text1"/>
        </w:rPr>
        <w:t>established</w:t>
      </w:r>
      <w:r w:rsidR="00E2667E" w:rsidRPr="0037323E">
        <w:rPr>
          <w:color w:val="000000" w:themeColor="text1"/>
        </w:rPr>
        <w:t xml:space="preserve"> that</w:t>
      </w:r>
      <w:r w:rsidRPr="0037323E">
        <w:rPr>
          <w:color w:val="000000" w:themeColor="text1"/>
        </w:rPr>
        <w:t xml:space="preserve"> tetrakis(triphenylphosphine)platinum [Pt(PPh</w:t>
      </w:r>
      <w:r w:rsidRPr="0037323E">
        <w:rPr>
          <w:color w:val="000000" w:themeColor="text1"/>
          <w:vertAlign w:val="subscript"/>
        </w:rPr>
        <w:t>3</w:t>
      </w:r>
      <w:r w:rsidRPr="0037323E">
        <w:rPr>
          <w:color w:val="000000" w:themeColor="text1"/>
        </w:rPr>
        <w:t>)</w:t>
      </w:r>
      <w:r w:rsidRPr="0037323E">
        <w:rPr>
          <w:color w:val="000000" w:themeColor="text1"/>
          <w:vertAlign w:val="subscript"/>
        </w:rPr>
        <w:t>4</w:t>
      </w:r>
      <w:r w:rsidRPr="0037323E">
        <w:rPr>
          <w:color w:val="000000" w:themeColor="text1"/>
        </w:rPr>
        <w:t xml:space="preserve">] </w:t>
      </w:r>
      <w:r w:rsidR="00E2667E" w:rsidRPr="0037323E">
        <w:rPr>
          <w:color w:val="000000" w:themeColor="text1"/>
        </w:rPr>
        <w:t>was the most</w:t>
      </w:r>
      <w:r w:rsidRPr="0037323E">
        <w:rPr>
          <w:color w:val="000000" w:themeColor="text1"/>
        </w:rPr>
        <w:t xml:space="preserve"> effective </w:t>
      </w:r>
      <w:r w:rsidR="004E66F1" w:rsidRPr="0037323E">
        <w:rPr>
          <w:color w:val="000000" w:themeColor="text1"/>
        </w:rPr>
        <w:t>at promoting</w:t>
      </w:r>
      <w:r w:rsidRPr="0037323E">
        <w:rPr>
          <w:color w:val="000000" w:themeColor="text1"/>
        </w:rPr>
        <w:t xml:space="preserve"> the photoinduced allylation reaction. </w:t>
      </w:r>
      <w:r w:rsidR="00EA7813" w:rsidRPr="0037323E">
        <w:rPr>
          <w:color w:val="000000" w:themeColor="text1"/>
        </w:rPr>
        <w:t>Specifically, a</w:t>
      </w:r>
      <w:r w:rsidRPr="0037323E">
        <w:rPr>
          <w:color w:val="000000" w:themeColor="text1"/>
        </w:rPr>
        <w:t xml:space="preserve"> solution of benzil (</w:t>
      </w:r>
      <w:r w:rsidRPr="0037323E">
        <w:rPr>
          <w:b/>
          <w:bCs/>
          <w:color w:val="000000" w:themeColor="text1"/>
        </w:rPr>
        <w:t>1a</w:t>
      </w:r>
      <w:r w:rsidRPr="0037323E">
        <w:rPr>
          <w:color w:val="000000" w:themeColor="text1"/>
        </w:rPr>
        <w:t>, 0.10 mmol) and allyl methyl carbonate (</w:t>
      </w:r>
      <w:r w:rsidRPr="0037323E">
        <w:rPr>
          <w:b/>
          <w:bCs/>
          <w:color w:val="000000" w:themeColor="text1"/>
        </w:rPr>
        <w:t>2a</w:t>
      </w:r>
      <w:r w:rsidRPr="0037323E">
        <w:rPr>
          <w:color w:val="000000" w:themeColor="text1"/>
        </w:rPr>
        <w:t xml:space="preserve">, 0.20 mmol, 2.0 equiv) in tetrahydrofuran (THF) was irradiated with blue </w:t>
      </w:r>
      <w:r w:rsidR="004E66F1" w:rsidRPr="0037323E">
        <w:rPr>
          <w:color w:val="000000" w:themeColor="text1"/>
        </w:rPr>
        <w:t>light emitting diodes (</w:t>
      </w:r>
      <w:r w:rsidRPr="0037323E">
        <w:rPr>
          <w:color w:val="000000" w:themeColor="text1"/>
        </w:rPr>
        <w:t>LEDs</w:t>
      </w:r>
      <w:r w:rsidR="004E66F1" w:rsidRPr="0037323E">
        <w:rPr>
          <w:color w:val="000000" w:themeColor="text1"/>
        </w:rPr>
        <w:t>)</w:t>
      </w:r>
      <w:r w:rsidRPr="0037323E">
        <w:rPr>
          <w:color w:val="000000" w:themeColor="text1"/>
        </w:rPr>
        <w:t xml:space="preserve"> </w:t>
      </w:r>
      <w:r w:rsidR="004E66F1" w:rsidRPr="0037323E">
        <w:rPr>
          <w:color w:val="000000" w:themeColor="text1"/>
        </w:rPr>
        <w:t xml:space="preserve">emitting at </w:t>
      </w:r>
      <w:r w:rsidRPr="0037323E">
        <w:rPr>
          <w:color w:val="000000" w:themeColor="text1"/>
        </w:rPr>
        <w:t>470 nm at ambient temperature for 17 h in the presence of Pt(PPh</w:t>
      </w:r>
      <w:r w:rsidRPr="0037323E">
        <w:rPr>
          <w:color w:val="000000" w:themeColor="text1"/>
          <w:vertAlign w:val="subscript"/>
        </w:rPr>
        <w:t>3</w:t>
      </w:r>
      <w:r w:rsidRPr="0037323E">
        <w:rPr>
          <w:color w:val="000000" w:themeColor="text1"/>
        </w:rPr>
        <w:t>)</w:t>
      </w:r>
      <w:r w:rsidRPr="0037323E">
        <w:rPr>
          <w:color w:val="000000" w:themeColor="text1"/>
          <w:vertAlign w:val="subscript"/>
        </w:rPr>
        <w:t xml:space="preserve">4 </w:t>
      </w:r>
      <w:r w:rsidRPr="0037323E">
        <w:rPr>
          <w:color w:val="000000" w:themeColor="text1"/>
        </w:rPr>
        <w:t xml:space="preserve">(0.005 mmol, 5.0 mol%) as a catalyst and Hantzsch ester (HE, 0.15 mmol, 1.5 equiv) as a reductant. </w:t>
      </w:r>
      <w:r w:rsidR="009A1A65" w:rsidRPr="0037323E">
        <w:rPr>
          <w:color w:val="000000" w:themeColor="text1"/>
        </w:rPr>
        <w:t>Following</w:t>
      </w:r>
      <w:r w:rsidRPr="0037323E">
        <w:rPr>
          <w:color w:val="000000" w:themeColor="text1"/>
        </w:rPr>
        <w:t xml:space="preserve"> photoirradiation, chromatographic purification afforded </w:t>
      </w:r>
      <w:r w:rsidRPr="0037323E">
        <w:rPr>
          <w:b/>
          <w:bCs/>
          <w:color w:val="000000" w:themeColor="text1"/>
        </w:rPr>
        <w:t>3aa</w:t>
      </w:r>
      <w:r w:rsidRPr="0037323E">
        <w:rPr>
          <w:color w:val="000000" w:themeColor="text1"/>
        </w:rPr>
        <w:t xml:space="preserve"> in 89% yield (entry </w:t>
      </w:r>
      <w:r w:rsidR="00336767" w:rsidRPr="0037323E">
        <w:rPr>
          <w:color w:val="000000" w:themeColor="text1"/>
        </w:rPr>
        <w:t>2</w:t>
      </w:r>
      <w:r w:rsidRPr="0037323E">
        <w:rPr>
          <w:color w:val="000000" w:themeColor="text1"/>
        </w:rPr>
        <w:t xml:space="preserve">). </w:t>
      </w:r>
      <w:r w:rsidR="00A63B90" w:rsidRPr="0037323E">
        <w:rPr>
          <w:color w:val="000000" w:themeColor="text1"/>
        </w:rPr>
        <w:t>Only a</w:t>
      </w:r>
      <w:r w:rsidRPr="0037323E">
        <w:rPr>
          <w:color w:val="000000" w:themeColor="text1"/>
        </w:rPr>
        <w:t xml:space="preserve"> small amount of benzoin (</w:t>
      </w:r>
      <w:r w:rsidRPr="0037323E">
        <w:rPr>
          <w:b/>
          <w:bCs/>
          <w:color w:val="000000" w:themeColor="text1"/>
        </w:rPr>
        <w:t>4</w:t>
      </w:r>
      <w:r w:rsidRPr="0037323E">
        <w:rPr>
          <w:color w:val="000000" w:themeColor="text1"/>
        </w:rPr>
        <w:t>, &lt;5%) was obtained as a byproduct. A combination of platinum diacetylacetonate [Pt(acac)</w:t>
      </w:r>
      <w:r w:rsidRPr="0037323E">
        <w:rPr>
          <w:color w:val="000000" w:themeColor="text1"/>
          <w:vertAlign w:val="subscript"/>
        </w:rPr>
        <w:t>2</w:t>
      </w:r>
      <w:r w:rsidRPr="0037323E">
        <w:rPr>
          <w:color w:val="000000" w:themeColor="text1"/>
        </w:rPr>
        <w:t>] and triphenylphosphine (PPh</w:t>
      </w:r>
      <w:r w:rsidRPr="0037323E">
        <w:rPr>
          <w:color w:val="000000" w:themeColor="text1"/>
          <w:vertAlign w:val="subscript"/>
        </w:rPr>
        <w:t>3</w:t>
      </w:r>
      <w:r w:rsidRPr="0037323E">
        <w:rPr>
          <w:color w:val="000000" w:themeColor="text1"/>
        </w:rPr>
        <w:t xml:space="preserve">) was also </w:t>
      </w:r>
      <w:r w:rsidR="008378E6" w:rsidRPr="0037323E">
        <w:rPr>
          <w:color w:val="000000" w:themeColor="text1"/>
        </w:rPr>
        <w:t xml:space="preserve">effective at promoting the formation of </w:t>
      </w:r>
      <w:r w:rsidR="008378E6" w:rsidRPr="0037323E">
        <w:rPr>
          <w:b/>
          <w:bCs/>
          <w:color w:val="000000" w:themeColor="text1"/>
        </w:rPr>
        <w:t>3aa</w:t>
      </w:r>
      <w:r w:rsidR="008378E6" w:rsidRPr="0037323E">
        <w:rPr>
          <w:color w:val="000000" w:themeColor="text1"/>
        </w:rPr>
        <w:t xml:space="preserve">, albeit with an increased yield of </w:t>
      </w:r>
      <w:r w:rsidR="008378E6" w:rsidRPr="0037323E">
        <w:rPr>
          <w:b/>
          <w:bCs/>
          <w:color w:val="000000" w:themeColor="text1"/>
        </w:rPr>
        <w:t>4</w:t>
      </w:r>
      <w:r w:rsidR="008378E6" w:rsidRPr="0037323E">
        <w:rPr>
          <w:color w:val="000000" w:themeColor="text1"/>
        </w:rPr>
        <w:t xml:space="preserve"> (entry 3). The use of 1,3-bis(diphenyl phosphino)propane (DPPP) as a bidentate phosphine </w:t>
      </w:r>
      <w:r w:rsidR="001368DE" w:rsidRPr="0037323E">
        <w:rPr>
          <w:color w:val="000000" w:themeColor="text1"/>
        </w:rPr>
        <w:br/>
      </w:r>
    </w:p>
    <w:p w14:paraId="0C41D080" w14:textId="5F94B127" w:rsidR="00750FB0" w:rsidRPr="0037323E" w:rsidRDefault="00CC2B60" w:rsidP="00F5650F">
      <w:pPr>
        <w:pStyle w:val="VDTableTitle"/>
        <w:rPr>
          <w:rFonts w:hint="eastAsia"/>
          <w:color w:val="000000" w:themeColor="text1"/>
        </w:rPr>
      </w:pPr>
      <w:r w:rsidRPr="0037323E">
        <w:rPr>
          <w:bCs/>
          <w:color w:val="000000" w:themeColor="text1"/>
        </w:rPr>
        <w:t>Table 1.</w:t>
      </w:r>
      <w:r w:rsidRPr="0037323E">
        <w:rPr>
          <w:color w:val="000000" w:themeColor="text1"/>
        </w:rPr>
        <w:t xml:space="preserve"> </w:t>
      </w:r>
      <w:r w:rsidR="00750FB0" w:rsidRPr="0037323E">
        <w:rPr>
          <w:color w:val="000000" w:themeColor="text1"/>
        </w:rPr>
        <w:t>Photoinduced reductive allylation of benzil (</w:t>
      </w:r>
      <w:r w:rsidR="00750FB0" w:rsidRPr="0037323E">
        <w:rPr>
          <w:bCs/>
          <w:color w:val="000000" w:themeColor="text1"/>
        </w:rPr>
        <w:t>1a</w:t>
      </w:r>
      <w:r w:rsidR="00750FB0" w:rsidRPr="0037323E">
        <w:rPr>
          <w:color w:val="000000" w:themeColor="text1"/>
        </w:rPr>
        <w:t>)</w:t>
      </w:r>
      <w:r w:rsidR="00AE1378" w:rsidRPr="0037323E">
        <w:rPr>
          <w:color w:val="000000" w:themeColor="text1"/>
        </w:rPr>
        <w:t xml:space="preserve"> with allyl carbonate 2a</w:t>
      </w:r>
      <w:r w:rsidR="00750FB0" w:rsidRPr="0037323E">
        <w:rPr>
          <w:color w:val="000000" w:themeColor="text1"/>
        </w:rPr>
        <w:t>.</w:t>
      </w:r>
      <w:r w:rsidR="00750FB0" w:rsidRPr="0037323E">
        <w:rPr>
          <w:color w:val="000000" w:themeColor="text1"/>
          <w:vertAlign w:val="superscript"/>
        </w:rPr>
        <w:t>a</w:t>
      </w:r>
      <w:r w:rsidRPr="0037323E">
        <w:rPr>
          <w:color w:val="000000" w:themeColor="text1"/>
        </w:rPr>
        <w:t xml:space="preserve"> </w:t>
      </w:r>
    </w:p>
    <w:p w14:paraId="766FD984" w14:textId="549B9231" w:rsidR="00CC2B60" w:rsidRPr="0037323E" w:rsidRDefault="00BD1021" w:rsidP="00644A2D">
      <w:pPr>
        <w:pStyle w:val="VDTableTitle"/>
        <w:rPr>
          <w:rFonts w:hint="eastAsia"/>
          <w:color w:val="000000" w:themeColor="text1"/>
        </w:rPr>
      </w:pPr>
      <w:r w:rsidRPr="0037323E">
        <w:rPr>
          <w:noProof/>
          <w:color w:val="000000" w:themeColor="text1"/>
          <w:lang w:eastAsia="ja-JP"/>
        </w:rPr>
        <w:drawing>
          <wp:inline distT="0" distB="0" distL="0" distR="0" wp14:anchorId="6F443831" wp14:editId="60A148C3">
            <wp:extent cx="3044825" cy="660400"/>
            <wp:effectExtent l="0" t="0" r="317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4825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1134"/>
        <w:gridCol w:w="955"/>
      </w:tblGrid>
      <w:tr w:rsidR="002B3ABB" w:rsidRPr="0037323E" w14:paraId="681BB7E2" w14:textId="77777777" w:rsidTr="00AD025F">
        <w:tc>
          <w:tcPr>
            <w:tcW w:w="846" w:type="dxa"/>
          </w:tcPr>
          <w:p w14:paraId="1441FC3C" w14:textId="335E3DDF" w:rsidR="00457987" w:rsidRPr="0037323E" w:rsidRDefault="00F5650F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E</w:t>
            </w:r>
            <w:r w:rsidR="00457987" w:rsidRPr="0037323E">
              <w:rPr>
                <w:color w:val="000000" w:themeColor="text1"/>
              </w:rPr>
              <w:t>ntry</w:t>
            </w:r>
          </w:p>
        </w:tc>
        <w:tc>
          <w:tcPr>
            <w:tcW w:w="1843" w:type="dxa"/>
          </w:tcPr>
          <w:p w14:paraId="42763B06" w14:textId="41786875" w:rsidR="00457987" w:rsidRPr="0037323E" w:rsidRDefault="00F5650F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C</w:t>
            </w:r>
            <w:r w:rsidR="00457987" w:rsidRPr="0037323E">
              <w:rPr>
                <w:color w:val="000000" w:themeColor="text1"/>
              </w:rPr>
              <w:t>atalyst</w:t>
            </w:r>
          </w:p>
        </w:tc>
        <w:tc>
          <w:tcPr>
            <w:tcW w:w="1134" w:type="dxa"/>
          </w:tcPr>
          <w:p w14:paraId="4CC33BFB" w14:textId="434C1F2E" w:rsidR="00457987" w:rsidRPr="0037323E" w:rsidRDefault="00F5650F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Y</w:t>
            </w:r>
            <w:r w:rsidR="00457987" w:rsidRPr="0037323E">
              <w:rPr>
                <w:color w:val="000000" w:themeColor="text1"/>
              </w:rPr>
              <w:t xml:space="preserve">ield of </w:t>
            </w:r>
            <w:r w:rsidR="00457987" w:rsidRPr="0037323E">
              <w:rPr>
                <w:b/>
                <w:bCs/>
                <w:color w:val="000000" w:themeColor="text1"/>
              </w:rPr>
              <w:t>3aa</w:t>
            </w:r>
          </w:p>
        </w:tc>
        <w:tc>
          <w:tcPr>
            <w:tcW w:w="955" w:type="dxa"/>
          </w:tcPr>
          <w:p w14:paraId="78E0EE1D" w14:textId="5A54F6E9" w:rsidR="00457987" w:rsidRPr="0037323E" w:rsidRDefault="00F5650F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Y</w:t>
            </w:r>
            <w:r w:rsidR="00457987" w:rsidRPr="0037323E">
              <w:rPr>
                <w:color w:val="000000" w:themeColor="text1"/>
              </w:rPr>
              <w:t xml:space="preserve">ield of </w:t>
            </w:r>
            <w:r w:rsidR="00457987" w:rsidRPr="0037323E">
              <w:rPr>
                <w:b/>
                <w:bCs/>
                <w:color w:val="000000" w:themeColor="text1"/>
              </w:rPr>
              <w:t>4</w:t>
            </w:r>
          </w:p>
        </w:tc>
      </w:tr>
      <w:tr w:rsidR="002B3ABB" w:rsidRPr="0037323E" w14:paraId="2DACFDE1" w14:textId="77777777" w:rsidTr="00AD025F">
        <w:tc>
          <w:tcPr>
            <w:tcW w:w="846" w:type="dxa"/>
          </w:tcPr>
          <w:p w14:paraId="432B799B" w14:textId="3A017F04" w:rsidR="00336767" w:rsidRPr="0037323E" w:rsidRDefault="00336767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1843" w:type="dxa"/>
          </w:tcPr>
          <w:p w14:paraId="75E50ACB" w14:textId="77777777" w:rsidR="00336767" w:rsidRPr="0037323E" w:rsidRDefault="00336767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Pd(PPh</w:t>
            </w:r>
            <w:r w:rsidRPr="0037323E">
              <w:rPr>
                <w:color w:val="000000" w:themeColor="text1"/>
                <w:vertAlign w:val="subscript"/>
              </w:rPr>
              <w:t>3</w:t>
            </w:r>
            <w:r w:rsidRPr="0037323E">
              <w:rPr>
                <w:color w:val="000000" w:themeColor="text1"/>
              </w:rPr>
              <w:t>)</w:t>
            </w:r>
            <w:r w:rsidRPr="0037323E">
              <w:rPr>
                <w:color w:val="000000" w:themeColor="text1"/>
                <w:vertAlign w:val="subscript"/>
              </w:rPr>
              <w:t>4</w:t>
            </w:r>
            <w:r w:rsidRPr="0037323E">
              <w:rPr>
                <w:color w:val="000000" w:themeColor="text1"/>
              </w:rPr>
              <w:t xml:space="preserve"> (5 mol%)</w:t>
            </w:r>
          </w:p>
        </w:tc>
        <w:tc>
          <w:tcPr>
            <w:tcW w:w="1134" w:type="dxa"/>
          </w:tcPr>
          <w:p w14:paraId="6EDC05A1" w14:textId="77777777" w:rsidR="00336767" w:rsidRPr="0037323E" w:rsidRDefault="00336767" w:rsidP="00644A2D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12%</w:t>
            </w:r>
          </w:p>
        </w:tc>
        <w:tc>
          <w:tcPr>
            <w:tcW w:w="955" w:type="dxa"/>
          </w:tcPr>
          <w:p w14:paraId="09D0E34F" w14:textId="77777777" w:rsidR="00336767" w:rsidRPr="0037323E" w:rsidRDefault="00336767" w:rsidP="00644A2D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33%</w:t>
            </w:r>
          </w:p>
        </w:tc>
      </w:tr>
      <w:tr w:rsidR="002B3ABB" w:rsidRPr="0037323E" w14:paraId="77CF1E3F" w14:textId="77777777" w:rsidTr="00AD025F">
        <w:tc>
          <w:tcPr>
            <w:tcW w:w="846" w:type="dxa"/>
          </w:tcPr>
          <w:p w14:paraId="0A6A41EE" w14:textId="56865B33" w:rsidR="00457987" w:rsidRPr="0037323E" w:rsidRDefault="00336767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1843" w:type="dxa"/>
          </w:tcPr>
          <w:p w14:paraId="296FFF5C" w14:textId="77777777" w:rsidR="00457987" w:rsidRPr="0037323E" w:rsidRDefault="00457987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Pt(PPh</w:t>
            </w:r>
            <w:r w:rsidRPr="0037323E">
              <w:rPr>
                <w:color w:val="000000" w:themeColor="text1"/>
                <w:vertAlign w:val="subscript"/>
              </w:rPr>
              <w:t>3</w:t>
            </w:r>
            <w:r w:rsidRPr="0037323E">
              <w:rPr>
                <w:color w:val="000000" w:themeColor="text1"/>
              </w:rPr>
              <w:t>)</w:t>
            </w:r>
            <w:r w:rsidRPr="0037323E">
              <w:rPr>
                <w:color w:val="000000" w:themeColor="text1"/>
                <w:vertAlign w:val="subscript"/>
              </w:rPr>
              <w:t>4</w:t>
            </w:r>
            <w:r w:rsidRPr="0037323E">
              <w:rPr>
                <w:color w:val="000000" w:themeColor="text1"/>
              </w:rPr>
              <w:t xml:space="preserve"> (5 mol%)</w:t>
            </w:r>
          </w:p>
        </w:tc>
        <w:tc>
          <w:tcPr>
            <w:tcW w:w="1134" w:type="dxa"/>
          </w:tcPr>
          <w:p w14:paraId="48A4333B" w14:textId="77777777" w:rsidR="00457987" w:rsidRPr="0037323E" w:rsidRDefault="00457987" w:rsidP="00644A2D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rFonts w:hint="eastAsia"/>
                <w:color w:val="000000" w:themeColor="text1"/>
              </w:rPr>
              <w:t>&gt;</w:t>
            </w:r>
            <w:r w:rsidRPr="0037323E">
              <w:rPr>
                <w:color w:val="000000" w:themeColor="text1"/>
              </w:rPr>
              <w:t>95% (89%)</w:t>
            </w:r>
            <w:r w:rsidRPr="0037323E">
              <w:rPr>
                <w:color w:val="000000" w:themeColor="text1"/>
                <w:vertAlign w:val="superscript"/>
              </w:rPr>
              <w:t>b</w:t>
            </w:r>
          </w:p>
        </w:tc>
        <w:tc>
          <w:tcPr>
            <w:tcW w:w="955" w:type="dxa"/>
          </w:tcPr>
          <w:p w14:paraId="5E4E2ADC" w14:textId="77777777" w:rsidR="00457987" w:rsidRPr="0037323E" w:rsidRDefault="00457987" w:rsidP="00644A2D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rFonts w:hint="eastAsia"/>
                <w:color w:val="000000" w:themeColor="text1"/>
              </w:rPr>
              <w:t>&lt;</w:t>
            </w:r>
            <w:r w:rsidRPr="0037323E">
              <w:rPr>
                <w:color w:val="000000" w:themeColor="text1"/>
              </w:rPr>
              <w:t>5%</w:t>
            </w:r>
          </w:p>
        </w:tc>
      </w:tr>
      <w:tr w:rsidR="002B3ABB" w:rsidRPr="0037323E" w14:paraId="24042AA7" w14:textId="77777777" w:rsidTr="00AD025F">
        <w:tc>
          <w:tcPr>
            <w:tcW w:w="846" w:type="dxa"/>
          </w:tcPr>
          <w:p w14:paraId="5FC85F68" w14:textId="037CAED9" w:rsidR="00457987" w:rsidRPr="0037323E" w:rsidRDefault="00336767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1843" w:type="dxa"/>
          </w:tcPr>
          <w:p w14:paraId="2500F0D3" w14:textId="77777777" w:rsidR="00457987" w:rsidRPr="0037323E" w:rsidRDefault="00457987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Pt(acac)</w:t>
            </w:r>
            <w:r w:rsidRPr="0037323E">
              <w:rPr>
                <w:color w:val="000000" w:themeColor="text1"/>
                <w:vertAlign w:val="subscript"/>
              </w:rPr>
              <w:t>2</w:t>
            </w:r>
            <w:r w:rsidRPr="0037323E">
              <w:rPr>
                <w:color w:val="000000" w:themeColor="text1"/>
              </w:rPr>
              <w:t xml:space="preserve"> (5 mol%)</w:t>
            </w:r>
          </w:p>
          <w:p w14:paraId="3023928A" w14:textId="6D9D0FB4" w:rsidR="00457987" w:rsidRPr="0037323E" w:rsidRDefault="00457987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PPh</w:t>
            </w:r>
            <w:r w:rsidRPr="0037323E">
              <w:rPr>
                <w:color w:val="000000" w:themeColor="text1"/>
                <w:vertAlign w:val="subscript"/>
              </w:rPr>
              <w:t>3</w:t>
            </w:r>
            <w:r w:rsidRPr="0037323E">
              <w:rPr>
                <w:color w:val="000000" w:themeColor="text1"/>
              </w:rPr>
              <w:t xml:space="preserve"> (12 mol%)</w:t>
            </w:r>
          </w:p>
        </w:tc>
        <w:tc>
          <w:tcPr>
            <w:tcW w:w="1134" w:type="dxa"/>
          </w:tcPr>
          <w:p w14:paraId="5FB98156" w14:textId="77777777" w:rsidR="00457987" w:rsidRPr="0037323E" w:rsidRDefault="00457987" w:rsidP="00644A2D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70%</w:t>
            </w:r>
          </w:p>
        </w:tc>
        <w:tc>
          <w:tcPr>
            <w:tcW w:w="955" w:type="dxa"/>
          </w:tcPr>
          <w:p w14:paraId="6AA3ABD6" w14:textId="77777777" w:rsidR="00457987" w:rsidRPr="0037323E" w:rsidRDefault="00457987" w:rsidP="00644A2D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24%</w:t>
            </w:r>
          </w:p>
        </w:tc>
      </w:tr>
      <w:tr w:rsidR="002B3ABB" w:rsidRPr="0037323E" w14:paraId="7AEE42C5" w14:textId="77777777" w:rsidTr="00AD025F">
        <w:tc>
          <w:tcPr>
            <w:tcW w:w="846" w:type="dxa"/>
          </w:tcPr>
          <w:p w14:paraId="4EE51073" w14:textId="4C86DA7E" w:rsidR="00457987" w:rsidRPr="0037323E" w:rsidRDefault="00336767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1843" w:type="dxa"/>
          </w:tcPr>
          <w:p w14:paraId="44B4E611" w14:textId="77777777" w:rsidR="00457987" w:rsidRPr="0037323E" w:rsidRDefault="00457987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Pt(acac)</w:t>
            </w:r>
            <w:r w:rsidRPr="0037323E">
              <w:rPr>
                <w:color w:val="000000" w:themeColor="text1"/>
                <w:vertAlign w:val="subscript"/>
              </w:rPr>
              <w:t>2</w:t>
            </w:r>
            <w:r w:rsidRPr="0037323E">
              <w:rPr>
                <w:color w:val="000000" w:themeColor="text1"/>
              </w:rPr>
              <w:t xml:space="preserve"> (5 mol%)</w:t>
            </w:r>
          </w:p>
          <w:p w14:paraId="6AEAEF4B" w14:textId="1BF1C12E" w:rsidR="00457987" w:rsidRPr="0037323E" w:rsidRDefault="00457987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DPPP (6 mol%)</w:t>
            </w:r>
          </w:p>
        </w:tc>
        <w:tc>
          <w:tcPr>
            <w:tcW w:w="1134" w:type="dxa"/>
          </w:tcPr>
          <w:p w14:paraId="51EAF746" w14:textId="77777777" w:rsidR="00457987" w:rsidRPr="0037323E" w:rsidRDefault="00457987" w:rsidP="00644A2D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27%</w:t>
            </w:r>
          </w:p>
        </w:tc>
        <w:tc>
          <w:tcPr>
            <w:tcW w:w="955" w:type="dxa"/>
          </w:tcPr>
          <w:p w14:paraId="3E1D08FA" w14:textId="77777777" w:rsidR="00457987" w:rsidRPr="0037323E" w:rsidRDefault="00457987" w:rsidP="00644A2D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70%</w:t>
            </w:r>
          </w:p>
        </w:tc>
      </w:tr>
      <w:tr w:rsidR="002B3ABB" w:rsidRPr="0037323E" w14:paraId="457F0CF8" w14:textId="77777777" w:rsidTr="00AD025F">
        <w:tc>
          <w:tcPr>
            <w:tcW w:w="846" w:type="dxa"/>
          </w:tcPr>
          <w:p w14:paraId="21848B9C" w14:textId="74E78139" w:rsidR="00457987" w:rsidRPr="0037323E" w:rsidRDefault="00336767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1843" w:type="dxa"/>
          </w:tcPr>
          <w:p w14:paraId="74ECA5E0" w14:textId="77777777" w:rsidR="00457987" w:rsidRPr="0037323E" w:rsidRDefault="00457987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Pt(acac)</w:t>
            </w:r>
            <w:r w:rsidRPr="0037323E">
              <w:rPr>
                <w:color w:val="000000" w:themeColor="text1"/>
                <w:vertAlign w:val="subscript"/>
              </w:rPr>
              <w:t>2</w:t>
            </w:r>
            <w:r w:rsidRPr="0037323E">
              <w:rPr>
                <w:color w:val="000000" w:themeColor="text1"/>
              </w:rPr>
              <w:t xml:space="preserve"> (5 mol%)</w:t>
            </w:r>
          </w:p>
          <w:p w14:paraId="35A48A25" w14:textId="462C574E" w:rsidR="00457987" w:rsidRPr="0037323E" w:rsidRDefault="00457987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DPPB (6 mol%)</w:t>
            </w:r>
          </w:p>
        </w:tc>
        <w:tc>
          <w:tcPr>
            <w:tcW w:w="1134" w:type="dxa"/>
          </w:tcPr>
          <w:p w14:paraId="04548C61" w14:textId="77777777" w:rsidR="00457987" w:rsidRPr="0037323E" w:rsidRDefault="00457987" w:rsidP="00644A2D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72%</w:t>
            </w:r>
          </w:p>
        </w:tc>
        <w:tc>
          <w:tcPr>
            <w:tcW w:w="955" w:type="dxa"/>
          </w:tcPr>
          <w:p w14:paraId="3A9A1E09" w14:textId="77777777" w:rsidR="00457987" w:rsidRPr="0037323E" w:rsidRDefault="00457987" w:rsidP="00644A2D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24%</w:t>
            </w:r>
          </w:p>
        </w:tc>
      </w:tr>
      <w:tr w:rsidR="002B3ABB" w:rsidRPr="0037323E" w14:paraId="320DA2F6" w14:textId="77777777" w:rsidTr="00AD025F">
        <w:tc>
          <w:tcPr>
            <w:tcW w:w="846" w:type="dxa"/>
          </w:tcPr>
          <w:p w14:paraId="36216DCC" w14:textId="16D3AF27" w:rsidR="00457987" w:rsidRPr="0037323E" w:rsidRDefault="00336767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1843" w:type="dxa"/>
          </w:tcPr>
          <w:p w14:paraId="3B7DED92" w14:textId="624DD46A" w:rsidR="00457987" w:rsidRPr="0037323E" w:rsidRDefault="00457987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Pt(acac)</w:t>
            </w:r>
            <w:r w:rsidRPr="0037323E">
              <w:rPr>
                <w:color w:val="000000" w:themeColor="text1"/>
                <w:vertAlign w:val="subscript"/>
              </w:rPr>
              <w:t>2</w:t>
            </w:r>
            <w:r w:rsidRPr="0037323E">
              <w:rPr>
                <w:color w:val="000000" w:themeColor="text1"/>
              </w:rPr>
              <w:t xml:space="preserve"> (5 mol%)</w:t>
            </w:r>
          </w:p>
          <w:p w14:paraId="690FD84C" w14:textId="42DC211B" w:rsidR="00457987" w:rsidRPr="0037323E" w:rsidRDefault="0088299A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x</w:t>
            </w:r>
            <w:r w:rsidR="00A555E3" w:rsidRPr="0037323E">
              <w:rPr>
                <w:color w:val="000000" w:themeColor="text1"/>
              </w:rPr>
              <w:t>antphos</w:t>
            </w:r>
            <w:r w:rsidR="00457987" w:rsidRPr="0037323E">
              <w:rPr>
                <w:color w:val="000000" w:themeColor="text1"/>
              </w:rPr>
              <w:t xml:space="preserve"> (6 mol%)</w:t>
            </w:r>
          </w:p>
        </w:tc>
        <w:tc>
          <w:tcPr>
            <w:tcW w:w="1134" w:type="dxa"/>
          </w:tcPr>
          <w:p w14:paraId="1FE9C8C8" w14:textId="77777777" w:rsidR="00457987" w:rsidRPr="0037323E" w:rsidRDefault="00457987" w:rsidP="00644A2D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92%</w:t>
            </w:r>
          </w:p>
        </w:tc>
        <w:tc>
          <w:tcPr>
            <w:tcW w:w="955" w:type="dxa"/>
          </w:tcPr>
          <w:p w14:paraId="66C86D15" w14:textId="77777777" w:rsidR="00457987" w:rsidRPr="0037323E" w:rsidRDefault="00457987" w:rsidP="00644A2D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5%</w:t>
            </w:r>
          </w:p>
        </w:tc>
      </w:tr>
      <w:tr w:rsidR="002B3ABB" w:rsidRPr="0037323E" w14:paraId="6166D300" w14:textId="77777777" w:rsidTr="00AD025F">
        <w:tc>
          <w:tcPr>
            <w:tcW w:w="846" w:type="dxa"/>
          </w:tcPr>
          <w:p w14:paraId="50317329" w14:textId="7A77C8BE" w:rsidR="00457987" w:rsidRPr="0037323E" w:rsidRDefault="00336767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7</w:t>
            </w:r>
            <w:r w:rsidR="00457987" w:rsidRPr="0037323E">
              <w:rPr>
                <w:color w:val="000000" w:themeColor="text1"/>
                <w:vertAlign w:val="superscript"/>
              </w:rPr>
              <w:t>c</w:t>
            </w:r>
          </w:p>
        </w:tc>
        <w:tc>
          <w:tcPr>
            <w:tcW w:w="1843" w:type="dxa"/>
          </w:tcPr>
          <w:p w14:paraId="141BC3CA" w14:textId="77777777" w:rsidR="00457987" w:rsidRPr="0037323E" w:rsidRDefault="00457987" w:rsidP="007D61E9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Pt(PPh</w:t>
            </w:r>
            <w:r w:rsidRPr="0037323E">
              <w:rPr>
                <w:color w:val="000000" w:themeColor="text1"/>
                <w:vertAlign w:val="subscript"/>
              </w:rPr>
              <w:t>3</w:t>
            </w:r>
            <w:r w:rsidRPr="0037323E">
              <w:rPr>
                <w:color w:val="000000" w:themeColor="text1"/>
              </w:rPr>
              <w:t>)</w:t>
            </w:r>
            <w:r w:rsidRPr="0037323E">
              <w:rPr>
                <w:color w:val="000000" w:themeColor="text1"/>
                <w:vertAlign w:val="subscript"/>
              </w:rPr>
              <w:t>4</w:t>
            </w:r>
            <w:r w:rsidRPr="0037323E">
              <w:rPr>
                <w:color w:val="000000" w:themeColor="text1"/>
              </w:rPr>
              <w:t xml:space="preserve"> (5 mol%)</w:t>
            </w:r>
          </w:p>
        </w:tc>
        <w:tc>
          <w:tcPr>
            <w:tcW w:w="1134" w:type="dxa"/>
          </w:tcPr>
          <w:p w14:paraId="0832D256" w14:textId="0478E392" w:rsidR="00457987" w:rsidRPr="0037323E" w:rsidRDefault="00457987" w:rsidP="00644A2D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0%</w:t>
            </w:r>
          </w:p>
        </w:tc>
        <w:tc>
          <w:tcPr>
            <w:tcW w:w="955" w:type="dxa"/>
          </w:tcPr>
          <w:p w14:paraId="20BBD854" w14:textId="3521493E" w:rsidR="00457987" w:rsidRPr="0037323E" w:rsidRDefault="00457987" w:rsidP="00644A2D">
            <w:pPr>
              <w:pStyle w:val="TCTableBody"/>
              <w:rPr>
                <w:rFonts w:hint="eastAsia"/>
                <w:color w:val="000000" w:themeColor="text1"/>
              </w:rPr>
            </w:pPr>
            <w:r w:rsidRPr="0037323E">
              <w:rPr>
                <w:color w:val="000000" w:themeColor="text1"/>
              </w:rPr>
              <w:t>0%</w:t>
            </w:r>
          </w:p>
        </w:tc>
      </w:tr>
    </w:tbl>
    <w:p w14:paraId="4355579A" w14:textId="7686CD0C" w:rsidR="00457987" w:rsidRPr="0037323E" w:rsidRDefault="006E3D92" w:rsidP="00457987">
      <w:pPr>
        <w:jc w:val="center"/>
        <w:rPr>
          <w:color w:val="000000" w:themeColor="text1"/>
        </w:rPr>
      </w:pPr>
      <w:r w:rsidRPr="0037323E">
        <w:rPr>
          <w:noProof/>
          <w:color w:val="000000" w:themeColor="text1"/>
        </w:rPr>
        <w:drawing>
          <wp:inline distT="0" distB="0" distL="0" distR="0" wp14:anchorId="2C7537ED" wp14:editId="0AD061DE">
            <wp:extent cx="2671200" cy="686160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71200" cy="68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8745C" w14:textId="3C53AA90" w:rsidR="00750FB0" w:rsidRPr="0037323E" w:rsidRDefault="00457987" w:rsidP="009B49FC">
      <w:pPr>
        <w:pStyle w:val="FETableFootnote"/>
        <w:rPr>
          <w:rFonts w:hint="eastAsia"/>
          <w:b/>
          <w:bCs/>
          <w:color w:val="000000" w:themeColor="text1"/>
        </w:rPr>
      </w:pPr>
      <w:r w:rsidRPr="0037323E">
        <w:rPr>
          <w:color w:val="000000" w:themeColor="text1"/>
          <w:vertAlign w:val="superscript"/>
        </w:rPr>
        <w:t>a</w:t>
      </w:r>
      <w:r w:rsidRPr="0037323E">
        <w:rPr>
          <w:color w:val="000000" w:themeColor="text1"/>
        </w:rPr>
        <w:t xml:space="preserve"> </w:t>
      </w:r>
      <w:r w:rsidRPr="0037323E">
        <w:rPr>
          <w:b/>
          <w:bCs/>
          <w:color w:val="000000" w:themeColor="text1"/>
        </w:rPr>
        <w:t>1a</w:t>
      </w:r>
      <w:r w:rsidRPr="0037323E">
        <w:rPr>
          <w:color w:val="000000" w:themeColor="text1"/>
        </w:rPr>
        <w:t xml:space="preserve"> (0.10 mmol), </w:t>
      </w:r>
      <w:r w:rsidRPr="0037323E">
        <w:rPr>
          <w:b/>
          <w:bCs/>
          <w:color w:val="000000" w:themeColor="text1"/>
        </w:rPr>
        <w:t>2a</w:t>
      </w:r>
      <w:r w:rsidRPr="0037323E">
        <w:rPr>
          <w:color w:val="000000" w:themeColor="text1"/>
        </w:rPr>
        <w:t xml:space="preserve"> (0.20 mmol, 2.0 equiv), H</w:t>
      </w:r>
      <w:r w:rsidR="00903152" w:rsidRPr="0037323E">
        <w:rPr>
          <w:color w:val="000000" w:themeColor="text1"/>
        </w:rPr>
        <w:t>E</w:t>
      </w:r>
      <w:r w:rsidRPr="0037323E">
        <w:rPr>
          <w:color w:val="000000" w:themeColor="text1"/>
        </w:rPr>
        <w:t xml:space="preserve"> (0.</w:t>
      </w:r>
      <w:r w:rsidR="00320C62" w:rsidRPr="0037323E">
        <w:rPr>
          <w:color w:val="000000" w:themeColor="text1"/>
        </w:rPr>
        <w:t>15</w:t>
      </w:r>
      <w:r w:rsidRPr="0037323E">
        <w:rPr>
          <w:color w:val="000000" w:themeColor="text1"/>
        </w:rPr>
        <w:t xml:space="preserve"> mmol, 1.5 equiv), catalyst (0.005 mmol, 5 mol%), ligand (0.012 mmol, 12 mol% or 0.006 mmol, 6 mol%), THF (1 mL), ambient temperature, 17 h, blue LEDs (470 nm). Yields determined by </w:t>
      </w:r>
      <w:r w:rsidRPr="0037323E">
        <w:rPr>
          <w:color w:val="000000" w:themeColor="text1"/>
          <w:vertAlign w:val="superscript"/>
        </w:rPr>
        <w:t>1</w:t>
      </w:r>
      <w:r w:rsidRPr="0037323E">
        <w:rPr>
          <w:color w:val="000000" w:themeColor="text1"/>
        </w:rPr>
        <w:t>H NMR analysis using (</w:t>
      </w:r>
      <w:r w:rsidRPr="0037323E">
        <w:rPr>
          <w:i/>
          <w:iCs/>
          <w:color w:val="000000" w:themeColor="text1"/>
        </w:rPr>
        <w:t>Z</w:t>
      </w:r>
      <w:r w:rsidRPr="0037323E">
        <w:rPr>
          <w:color w:val="000000" w:themeColor="text1"/>
        </w:rPr>
        <w:t xml:space="preserve">)-stilbene as an internal standard. </w:t>
      </w:r>
      <w:r w:rsidRPr="0037323E">
        <w:rPr>
          <w:color w:val="000000" w:themeColor="text1"/>
          <w:vertAlign w:val="superscript"/>
        </w:rPr>
        <w:t>b</w:t>
      </w:r>
      <w:r w:rsidRPr="0037323E">
        <w:rPr>
          <w:color w:val="000000" w:themeColor="text1"/>
        </w:rPr>
        <w:t xml:space="preserve"> Isolated yield in parenthes</w:t>
      </w:r>
      <w:r w:rsidR="00903152" w:rsidRPr="0037323E">
        <w:rPr>
          <w:color w:val="000000" w:themeColor="text1"/>
        </w:rPr>
        <w:t>e</w:t>
      </w:r>
      <w:r w:rsidRPr="0037323E">
        <w:rPr>
          <w:color w:val="000000" w:themeColor="text1"/>
        </w:rPr>
        <w:t xml:space="preserve">s. </w:t>
      </w:r>
      <w:r w:rsidRPr="0037323E">
        <w:rPr>
          <w:color w:val="000000" w:themeColor="text1"/>
          <w:vertAlign w:val="superscript"/>
        </w:rPr>
        <w:t>c</w:t>
      </w:r>
      <w:r w:rsidRPr="0037323E">
        <w:rPr>
          <w:color w:val="000000" w:themeColor="text1"/>
        </w:rPr>
        <w:t xml:space="preserve"> Th</w:t>
      </w:r>
      <w:r w:rsidR="00903152" w:rsidRPr="0037323E">
        <w:rPr>
          <w:color w:val="000000" w:themeColor="text1"/>
        </w:rPr>
        <w:t>is</w:t>
      </w:r>
      <w:r w:rsidRPr="0037323E">
        <w:rPr>
          <w:color w:val="000000" w:themeColor="text1"/>
        </w:rPr>
        <w:t xml:space="preserve"> reaction </w:t>
      </w:r>
      <w:r w:rsidR="00903152" w:rsidRPr="0037323E">
        <w:rPr>
          <w:color w:val="000000" w:themeColor="text1"/>
        </w:rPr>
        <w:t xml:space="preserve">was performed </w:t>
      </w:r>
      <w:r w:rsidRPr="0037323E">
        <w:rPr>
          <w:color w:val="000000" w:themeColor="text1"/>
        </w:rPr>
        <w:t>in the dark.</w:t>
      </w:r>
      <w:r w:rsidR="009B49FC" w:rsidRPr="0037323E">
        <w:rPr>
          <w:color w:val="000000" w:themeColor="text1"/>
        </w:rPr>
        <w:t xml:space="preserve"> </w:t>
      </w:r>
    </w:p>
    <w:p w14:paraId="47A8382D" w14:textId="0CBA6119" w:rsidR="001368DE" w:rsidRPr="0037323E" w:rsidRDefault="008378E6" w:rsidP="00116177">
      <w:pPr>
        <w:pStyle w:val="TAMainText"/>
        <w:ind w:firstLine="0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 xml:space="preserve">ligand </w:t>
      </w:r>
      <w:r w:rsidR="001368DE" w:rsidRPr="0037323E">
        <w:rPr>
          <w:color w:val="000000" w:themeColor="text1"/>
        </w:rPr>
        <w:t xml:space="preserve">resulted in a significant decrease in yield (entry 4). In contrast, the reaction proceeded efficiently with bidentate ligands having a greater bite angle, such as 1,4-bis(dipehnylphosphino)butane (DPPB) and xantphos (entries 5 and 6). No reaction occurred in the absence of light (entry 7). </w:t>
      </w:r>
    </w:p>
    <w:p w14:paraId="2BE2FBDA" w14:textId="3516EB58" w:rsidR="00652984" w:rsidRPr="0037323E" w:rsidRDefault="0052477A" w:rsidP="0014411F">
      <w:pPr>
        <w:pStyle w:val="TAMainText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 xml:space="preserve">The applicability </w:t>
      </w:r>
      <w:r w:rsidR="00D23D04" w:rsidRPr="0037323E">
        <w:rPr>
          <w:color w:val="000000" w:themeColor="text1"/>
        </w:rPr>
        <w:t xml:space="preserve">of </w:t>
      </w:r>
      <w:r w:rsidRPr="0037323E">
        <w:rPr>
          <w:color w:val="000000" w:themeColor="text1"/>
        </w:rPr>
        <w:t>this novel</w:t>
      </w:r>
      <w:r w:rsidR="00D23D04" w:rsidRPr="0037323E">
        <w:rPr>
          <w:color w:val="000000" w:themeColor="text1"/>
        </w:rPr>
        <w:t xml:space="preserve"> reaction was investigated </w:t>
      </w:r>
      <w:r w:rsidRPr="0037323E">
        <w:rPr>
          <w:color w:val="000000" w:themeColor="text1"/>
        </w:rPr>
        <w:t>by performing trials using a variety of</w:t>
      </w:r>
      <w:r w:rsidR="00D23D04" w:rsidRPr="0037323E">
        <w:rPr>
          <w:color w:val="000000" w:themeColor="text1"/>
        </w:rPr>
        <w:t xml:space="preserve"> α-diketones (Table 2). Electron-donating substituents such as methyl (</w:t>
      </w:r>
      <w:r w:rsidR="00D23D04" w:rsidRPr="0037323E">
        <w:rPr>
          <w:b/>
          <w:bCs/>
          <w:color w:val="000000" w:themeColor="text1"/>
        </w:rPr>
        <w:t>3ba</w:t>
      </w:r>
      <w:r w:rsidR="00D23D04" w:rsidRPr="0037323E">
        <w:rPr>
          <w:color w:val="000000" w:themeColor="text1"/>
        </w:rPr>
        <w:t>) and methoxy (</w:t>
      </w:r>
      <w:r w:rsidR="00D23D04" w:rsidRPr="0037323E">
        <w:rPr>
          <w:b/>
          <w:bCs/>
          <w:color w:val="000000" w:themeColor="text1"/>
        </w:rPr>
        <w:t>3ca</w:t>
      </w:r>
      <w:r w:rsidR="00D23D04" w:rsidRPr="0037323E">
        <w:rPr>
          <w:color w:val="000000" w:themeColor="text1"/>
        </w:rPr>
        <w:t xml:space="preserve">) groups on the aromatic ring of </w:t>
      </w:r>
      <w:r w:rsidRPr="0037323E">
        <w:rPr>
          <w:color w:val="000000" w:themeColor="text1"/>
        </w:rPr>
        <w:t xml:space="preserve">the </w:t>
      </w:r>
      <w:r w:rsidR="00D23D04" w:rsidRPr="0037323E">
        <w:rPr>
          <w:color w:val="000000" w:themeColor="text1"/>
        </w:rPr>
        <w:t>diketone</w:t>
      </w:r>
      <w:r w:rsidRPr="0037323E">
        <w:rPr>
          <w:color w:val="000000" w:themeColor="text1"/>
        </w:rPr>
        <w:t xml:space="preserve"> were tolerated</w:t>
      </w:r>
      <w:r w:rsidR="002E681F" w:rsidRPr="0037323E">
        <w:rPr>
          <w:color w:val="000000" w:themeColor="text1"/>
        </w:rPr>
        <w:t>,</w:t>
      </w:r>
      <w:r w:rsidR="000D1870" w:rsidRPr="0037323E">
        <w:rPr>
          <w:color w:val="000000" w:themeColor="text1"/>
        </w:rPr>
        <w:t xml:space="preserve"> as were </w:t>
      </w:r>
      <w:r w:rsidR="00D23D04" w:rsidRPr="0037323E">
        <w:rPr>
          <w:color w:val="000000" w:themeColor="text1"/>
        </w:rPr>
        <w:t xml:space="preserve">halogen </w:t>
      </w:r>
      <w:r w:rsidR="000D1870" w:rsidRPr="0037323E">
        <w:rPr>
          <w:color w:val="000000" w:themeColor="text1"/>
        </w:rPr>
        <w:t>substituents</w:t>
      </w:r>
      <w:r w:rsidR="00D23D04" w:rsidRPr="0037323E">
        <w:rPr>
          <w:color w:val="000000" w:themeColor="text1"/>
        </w:rPr>
        <w:t xml:space="preserve"> (</w:t>
      </w:r>
      <w:r w:rsidR="00D23D04" w:rsidRPr="0037323E">
        <w:rPr>
          <w:b/>
          <w:bCs/>
          <w:color w:val="000000" w:themeColor="text1"/>
        </w:rPr>
        <w:t>3da</w:t>
      </w:r>
      <w:r w:rsidR="00D23D04" w:rsidRPr="0037323E">
        <w:rPr>
          <w:color w:val="000000" w:themeColor="text1"/>
        </w:rPr>
        <w:t>–</w:t>
      </w:r>
      <w:r w:rsidR="00D23D04" w:rsidRPr="0037323E">
        <w:rPr>
          <w:b/>
          <w:bCs/>
          <w:color w:val="000000" w:themeColor="text1"/>
        </w:rPr>
        <w:t>3fa</w:t>
      </w:r>
      <w:r w:rsidR="00D23D04" w:rsidRPr="0037323E">
        <w:rPr>
          <w:color w:val="000000" w:themeColor="text1"/>
        </w:rPr>
        <w:t xml:space="preserve">). </w:t>
      </w:r>
      <w:r w:rsidR="000D1870" w:rsidRPr="0037323E">
        <w:rPr>
          <w:color w:val="000000" w:themeColor="text1"/>
        </w:rPr>
        <w:t xml:space="preserve">Interestingly, </w:t>
      </w:r>
      <w:r w:rsidR="00D23D04" w:rsidRPr="0037323E">
        <w:rPr>
          <w:color w:val="000000" w:themeColor="text1"/>
        </w:rPr>
        <w:t>the C(</w:t>
      </w:r>
      <w:r w:rsidR="00D23D04" w:rsidRPr="0037323E">
        <w:rPr>
          <w:i/>
          <w:iCs/>
          <w:color w:val="000000" w:themeColor="text1"/>
        </w:rPr>
        <w:t>sp</w:t>
      </w:r>
      <w:r w:rsidR="00D23D04" w:rsidRPr="0037323E">
        <w:rPr>
          <w:color w:val="000000" w:themeColor="text1"/>
          <w:vertAlign w:val="superscript"/>
        </w:rPr>
        <w:t>2</w:t>
      </w:r>
      <w:r w:rsidR="00D23D04" w:rsidRPr="0037323E">
        <w:rPr>
          <w:color w:val="000000" w:themeColor="text1"/>
        </w:rPr>
        <w:t xml:space="preserve">)–Br bond, which is </w:t>
      </w:r>
      <w:r w:rsidR="000D1870" w:rsidRPr="0037323E">
        <w:rPr>
          <w:color w:val="000000" w:themeColor="text1"/>
        </w:rPr>
        <w:t xml:space="preserve">typically </w:t>
      </w:r>
      <w:r w:rsidR="00D23D04" w:rsidRPr="0037323E">
        <w:rPr>
          <w:color w:val="000000" w:themeColor="text1"/>
        </w:rPr>
        <w:t>labile in palladium-catalyzed reactions, remained intact</w:t>
      </w:r>
      <w:r w:rsidR="000D1870" w:rsidRPr="0037323E">
        <w:rPr>
          <w:color w:val="000000" w:themeColor="text1"/>
        </w:rPr>
        <w:t xml:space="preserve"> under the present conditions</w:t>
      </w:r>
      <w:r w:rsidR="00D23D04" w:rsidRPr="0037323E">
        <w:rPr>
          <w:color w:val="000000" w:themeColor="text1"/>
        </w:rPr>
        <w:t>.</w:t>
      </w:r>
      <w:r w:rsidR="00D23D04" w:rsidRPr="0037323E">
        <w:rPr>
          <w:color w:val="000000" w:themeColor="text1"/>
          <w:vertAlign w:val="superscript"/>
        </w:rPr>
        <w:t>1</w:t>
      </w:r>
      <w:r w:rsidR="002B3ABB" w:rsidRPr="0037323E">
        <w:rPr>
          <w:color w:val="000000" w:themeColor="text1"/>
          <w:vertAlign w:val="superscript"/>
        </w:rPr>
        <w:t>1</w:t>
      </w:r>
      <w:r w:rsidR="00D23D04" w:rsidRPr="0037323E">
        <w:rPr>
          <w:color w:val="000000" w:themeColor="text1"/>
        </w:rPr>
        <w:t xml:space="preserve"> </w:t>
      </w:r>
      <w:r w:rsidR="000D1870" w:rsidRPr="0037323E">
        <w:rPr>
          <w:color w:val="000000" w:themeColor="text1"/>
        </w:rPr>
        <w:t>A</w:t>
      </w:r>
      <w:r w:rsidR="00D23D04" w:rsidRPr="0037323E">
        <w:rPr>
          <w:color w:val="000000" w:themeColor="text1"/>
        </w:rPr>
        <w:t xml:space="preserve"> </w:t>
      </w:r>
      <w:r w:rsidR="003A4CBE" w:rsidRPr="0037323E">
        <w:rPr>
          <w:color w:val="000000" w:themeColor="text1"/>
        </w:rPr>
        <w:t>diketone</w:t>
      </w:r>
      <w:r w:rsidR="00957918" w:rsidRPr="0037323E">
        <w:rPr>
          <w:color w:val="000000" w:themeColor="text1"/>
        </w:rPr>
        <w:t xml:space="preserve"> having an</w:t>
      </w:r>
      <w:r w:rsidR="003A4CBE" w:rsidRPr="0037323E">
        <w:rPr>
          <w:color w:val="000000" w:themeColor="text1"/>
        </w:rPr>
        <w:t xml:space="preserve"> </w:t>
      </w:r>
      <w:r w:rsidR="00D23D04" w:rsidRPr="0037323E">
        <w:rPr>
          <w:color w:val="000000" w:themeColor="text1"/>
        </w:rPr>
        <w:t>electron-deficient trifluoromethyl</w:t>
      </w:r>
      <w:r w:rsidR="00957918" w:rsidRPr="0037323E">
        <w:rPr>
          <w:color w:val="000000" w:themeColor="text1"/>
        </w:rPr>
        <w:t xml:space="preserve"> group</w:t>
      </w:r>
      <w:r w:rsidR="00D23D04" w:rsidRPr="0037323E">
        <w:rPr>
          <w:color w:val="000000" w:themeColor="text1"/>
        </w:rPr>
        <w:t xml:space="preserve"> (</w:t>
      </w:r>
      <w:r w:rsidR="00D23D04" w:rsidRPr="0037323E">
        <w:rPr>
          <w:b/>
          <w:bCs/>
          <w:color w:val="000000" w:themeColor="text1"/>
        </w:rPr>
        <w:t>1g</w:t>
      </w:r>
      <w:r w:rsidR="00D23D04" w:rsidRPr="0037323E">
        <w:rPr>
          <w:color w:val="000000" w:themeColor="text1"/>
        </w:rPr>
        <w:t xml:space="preserve">) </w:t>
      </w:r>
      <w:r w:rsidR="00957918" w:rsidRPr="0037323E">
        <w:rPr>
          <w:color w:val="000000" w:themeColor="text1"/>
        </w:rPr>
        <w:t>gave</w:t>
      </w:r>
      <w:r w:rsidR="00D23D04" w:rsidRPr="0037323E">
        <w:rPr>
          <w:color w:val="000000" w:themeColor="text1"/>
        </w:rPr>
        <w:t xml:space="preserve"> a slight</w:t>
      </w:r>
      <w:r w:rsidR="00957918" w:rsidRPr="0037323E">
        <w:rPr>
          <w:color w:val="000000" w:themeColor="text1"/>
        </w:rPr>
        <w:t>ly</w:t>
      </w:r>
      <w:r w:rsidR="00D23D04" w:rsidRPr="0037323E">
        <w:rPr>
          <w:color w:val="000000" w:themeColor="text1"/>
        </w:rPr>
        <w:t xml:space="preserve"> decrease</w:t>
      </w:r>
      <w:r w:rsidR="00957918" w:rsidRPr="0037323E">
        <w:rPr>
          <w:color w:val="000000" w:themeColor="text1"/>
        </w:rPr>
        <w:t>d</w:t>
      </w:r>
      <w:r w:rsidR="00D23D04" w:rsidRPr="0037323E">
        <w:rPr>
          <w:color w:val="000000" w:themeColor="text1"/>
        </w:rPr>
        <w:t xml:space="preserve"> yield</w:t>
      </w:r>
      <w:r w:rsidR="00957918" w:rsidRPr="0037323E">
        <w:rPr>
          <w:color w:val="000000" w:themeColor="text1"/>
        </w:rPr>
        <w:t xml:space="preserve"> while a substrate having a f</w:t>
      </w:r>
      <w:r w:rsidR="00D23D04" w:rsidRPr="0037323E">
        <w:rPr>
          <w:color w:val="000000" w:themeColor="text1"/>
        </w:rPr>
        <w:t>uryl</w:t>
      </w:r>
      <w:r w:rsidR="00957918" w:rsidRPr="0037323E">
        <w:rPr>
          <w:color w:val="000000" w:themeColor="text1"/>
        </w:rPr>
        <w:t xml:space="preserve"> group (</w:t>
      </w:r>
      <w:r w:rsidR="00D23D04" w:rsidRPr="0037323E">
        <w:rPr>
          <w:b/>
          <w:bCs/>
          <w:color w:val="000000" w:themeColor="text1"/>
        </w:rPr>
        <w:t>1i</w:t>
      </w:r>
      <w:r w:rsidR="00957918" w:rsidRPr="0037323E">
        <w:rPr>
          <w:color w:val="000000" w:themeColor="text1"/>
        </w:rPr>
        <w:t>;</w:t>
      </w:r>
      <w:r w:rsidR="00D23D04" w:rsidRPr="0037323E">
        <w:rPr>
          <w:color w:val="000000" w:themeColor="text1"/>
        </w:rPr>
        <w:t xml:space="preserve"> furil</w:t>
      </w:r>
      <w:r w:rsidR="00957918" w:rsidRPr="0037323E">
        <w:rPr>
          <w:color w:val="000000" w:themeColor="text1"/>
        </w:rPr>
        <w:t>)</w:t>
      </w:r>
      <w:r w:rsidR="00D23D04" w:rsidRPr="0037323E">
        <w:rPr>
          <w:color w:val="000000" w:themeColor="text1"/>
        </w:rPr>
        <w:t xml:space="preserve"> afforded the corresponding homoallylic alcohol (</w:t>
      </w:r>
      <w:r w:rsidR="00D23D04" w:rsidRPr="0037323E">
        <w:rPr>
          <w:b/>
          <w:bCs/>
          <w:color w:val="000000" w:themeColor="text1"/>
        </w:rPr>
        <w:t>3ia</w:t>
      </w:r>
      <w:r w:rsidR="00D23D04" w:rsidRPr="0037323E">
        <w:rPr>
          <w:color w:val="000000" w:themeColor="text1"/>
        </w:rPr>
        <w:t xml:space="preserve">) in </w:t>
      </w:r>
      <w:r w:rsidR="00957918" w:rsidRPr="0037323E">
        <w:rPr>
          <w:color w:val="000000" w:themeColor="text1"/>
        </w:rPr>
        <w:t xml:space="preserve">a </w:t>
      </w:r>
      <w:r w:rsidR="00D23D04" w:rsidRPr="0037323E">
        <w:rPr>
          <w:color w:val="000000" w:themeColor="text1"/>
        </w:rPr>
        <w:t xml:space="preserve">58% yield. </w:t>
      </w:r>
    </w:p>
    <w:p w14:paraId="7EF77939" w14:textId="15243A70" w:rsidR="00557CC8" w:rsidRPr="0037323E" w:rsidRDefault="00957918" w:rsidP="007E6D72">
      <w:pPr>
        <w:pStyle w:val="TAMainText"/>
        <w:rPr>
          <w:rFonts w:hint="eastAsia"/>
          <w:color w:val="000000" w:themeColor="text1"/>
          <w:vertAlign w:val="superscript"/>
          <w:lang w:eastAsia="ja-JP"/>
        </w:rPr>
      </w:pPr>
      <w:r w:rsidRPr="0037323E">
        <w:rPr>
          <w:color w:val="000000" w:themeColor="text1"/>
        </w:rPr>
        <w:t>A</w:t>
      </w:r>
      <w:r w:rsidR="00D23D04" w:rsidRPr="0037323E">
        <w:rPr>
          <w:color w:val="000000" w:themeColor="text1"/>
        </w:rPr>
        <w:t xml:space="preserve">symmetrically substituted diketones were </w:t>
      </w:r>
      <w:r w:rsidRPr="0037323E">
        <w:rPr>
          <w:color w:val="000000" w:themeColor="text1"/>
        </w:rPr>
        <w:t xml:space="preserve">also </w:t>
      </w:r>
      <w:r w:rsidR="00D23D04" w:rsidRPr="0037323E">
        <w:rPr>
          <w:color w:val="000000" w:themeColor="text1"/>
        </w:rPr>
        <w:t xml:space="preserve">examined to investigate the regioselectivity of the allylation reaction. When the reaction was carried out with diketones possessing a phenyl group and an alkyl group on each carbonyl group, allylation occurred selectively at the benzoyl group (&gt;95:5 regioselectivity for </w:t>
      </w:r>
      <w:r w:rsidR="00D23D04" w:rsidRPr="0037323E">
        <w:rPr>
          <w:b/>
          <w:bCs/>
          <w:color w:val="000000" w:themeColor="text1"/>
        </w:rPr>
        <w:t>3ja</w:t>
      </w:r>
      <w:r w:rsidR="00D23D04" w:rsidRPr="0037323E">
        <w:rPr>
          <w:color w:val="000000" w:themeColor="text1"/>
        </w:rPr>
        <w:t>–</w:t>
      </w:r>
      <w:r w:rsidR="00D23D04" w:rsidRPr="0037323E">
        <w:rPr>
          <w:b/>
          <w:bCs/>
          <w:color w:val="000000" w:themeColor="text1"/>
        </w:rPr>
        <w:t>3ma</w:t>
      </w:r>
      <w:r w:rsidR="00D23D04" w:rsidRPr="0037323E">
        <w:rPr>
          <w:color w:val="000000" w:themeColor="text1"/>
        </w:rPr>
        <w:t xml:space="preserve">). </w:t>
      </w:r>
      <w:r w:rsidR="005E2CE6" w:rsidRPr="0037323E">
        <w:rPr>
          <w:color w:val="000000" w:themeColor="text1"/>
        </w:rPr>
        <w:t>M</w:t>
      </w:r>
      <w:r w:rsidR="00D23D04" w:rsidRPr="0037323E">
        <w:rPr>
          <w:color w:val="000000" w:themeColor="text1"/>
        </w:rPr>
        <w:t>onosubstituted benzil derivatives</w:t>
      </w:r>
      <w:r w:rsidR="005E2CE6" w:rsidRPr="0037323E">
        <w:rPr>
          <w:color w:val="000000" w:themeColor="text1"/>
        </w:rPr>
        <w:t xml:space="preserve"> were also examined</w:t>
      </w:r>
      <w:r w:rsidR="00D23D04" w:rsidRPr="0037323E">
        <w:rPr>
          <w:color w:val="000000" w:themeColor="text1"/>
        </w:rPr>
        <w:t>.</w:t>
      </w:r>
      <w:r w:rsidR="005E2CE6" w:rsidRPr="0037323E">
        <w:rPr>
          <w:color w:val="000000" w:themeColor="text1"/>
        </w:rPr>
        <w:t xml:space="preserve"> In these experiments, </w:t>
      </w:r>
      <w:r w:rsidR="00D23D04" w:rsidRPr="0037323E">
        <w:rPr>
          <w:color w:val="000000" w:themeColor="text1"/>
        </w:rPr>
        <w:t>4-</w:t>
      </w:r>
      <w:r w:rsidR="005E2CE6" w:rsidRPr="0037323E">
        <w:rPr>
          <w:color w:val="000000" w:themeColor="text1"/>
        </w:rPr>
        <w:t>e</w:t>
      </w:r>
      <w:r w:rsidR="00D23D04" w:rsidRPr="0037323E">
        <w:rPr>
          <w:color w:val="000000" w:themeColor="text1"/>
        </w:rPr>
        <w:t>thoxycarbonylbenzil underwent the allylation reaction</w:t>
      </w:r>
      <w:r w:rsidR="005E2CE6" w:rsidRPr="0037323E">
        <w:rPr>
          <w:color w:val="000000" w:themeColor="text1"/>
        </w:rPr>
        <w:t xml:space="preserve"> with</w:t>
      </w:r>
      <w:r w:rsidR="00D23D04" w:rsidRPr="0037323E">
        <w:rPr>
          <w:color w:val="000000" w:themeColor="text1"/>
        </w:rPr>
        <w:t xml:space="preserve"> form</w:t>
      </w:r>
      <w:r w:rsidR="005E2CE6" w:rsidRPr="0037323E">
        <w:rPr>
          <w:color w:val="000000" w:themeColor="text1"/>
        </w:rPr>
        <w:t>ation of a</w:t>
      </w:r>
      <w:r w:rsidR="00D23D04" w:rsidRPr="0037323E">
        <w:rPr>
          <w:color w:val="000000" w:themeColor="text1"/>
        </w:rPr>
        <w:t xml:space="preserve"> C–C bond</w:t>
      </w:r>
      <w:r w:rsidR="005E2CE6" w:rsidRPr="0037323E">
        <w:rPr>
          <w:color w:val="000000" w:themeColor="text1"/>
        </w:rPr>
        <w:t xml:space="preserve"> solely</w:t>
      </w:r>
      <w:r w:rsidR="00D23D04" w:rsidRPr="0037323E">
        <w:rPr>
          <w:color w:val="000000" w:themeColor="text1"/>
        </w:rPr>
        <w:t xml:space="preserve"> at the carbonyl group substituted with </w:t>
      </w:r>
      <w:r w:rsidR="005E2CE6" w:rsidRPr="0037323E">
        <w:rPr>
          <w:color w:val="000000" w:themeColor="text1"/>
        </w:rPr>
        <w:t>the</w:t>
      </w:r>
      <w:r w:rsidR="00D23D04" w:rsidRPr="0037323E">
        <w:rPr>
          <w:color w:val="000000" w:themeColor="text1"/>
        </w:rPr>
        <w:t xml:space="preserve"> more electron-deficient aryl group (</w:t>
      </w:r>
      <w:r w:rsidR="00D23D04" w:rsidRPr="0037323E">
        <w:rPr>
          <w:b/>
          <w:bCs/>
          <w:color w:val="000000" w:themeColor="text1"/>
        </w:rPr>
        <w:t>3na</w:t>
      </w:r>
      <w:r w:rsidR="00D23D04" w:rsidRPr="0037323E">
        <w:rPr>
          <w:color w:val="000000" w:themeColor="text1"/>
        </w:rPr>
        <w:t>/</w:t>
      </w:r>
      <w:r w:rsidR="00D23D04" w:rsidRPr="0037323E">
        <w:rPr>
          <w:b/>
          <w:bCs/>
          <w:color w:val="000000" w:themeColor="text1"/>
        </w:rPr>
        <w:t>3na</w:t>
      </w:r>
      <w:r w:rsidR="005E2CE6" w:rsidRPr="0037323E">
        <w:rPr>
          <w:rFonts w:ascii="Cambria" w:hAnsi="Cambria"/>
          <w:b/>
          <w:bCs/>
          <w:color w:val="000000" w:themeColor="text1"/>
        </w:rPr>
        <w:t>ʹ</w:t>
      </w:r>
      <w:r w:rsidR="00D23D04" w:rsidRPr="0037323E">
        <w:rPr>
          <w:color w:val="000000" w:themeColor="text1"/>
        </w:rPr>
        <w:t xml:space="preserve"> </w:t>
      </w:r>
      <w:r w:rsidR="005E2CE6" w:rsidRPr="0037323E">
        <w:rPr>
          <w:color w:val="000000" w:themeColor="text1"/>
        </w:rPr>
        <w:t xml:space="preserve">= </w:t>
      </w:r>
      <w:r w:rsidR="00D23D04" w:rsidRPr="0037323E">
        <w:rPr>
          <w:color w:val="000000" w:themeColor="text1"/>
        </w:rPr>
        <w:t xml:space="preserve">84:16). </w:t>
      </w:r>
    </w:p>
    <w:p w14:paraId="0ECD2216" w14:textId="5A21CAE8" w:rsidR="00116177" w:rsidRPr="0037323E" w:rsidRDefault="00116177" w:rsidP="00116177">
      <w:pPr>
        <w:pStyle w:val="TAMainText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>Both diketones and monoketones could be converted into the corresponding homoallylic alcohols through this process. As an example, the reaction of fluorenone (</w:t>
      </w:r>
      <w:r w:rsidRPr="0037323E">
        <w:rPr>
          <w:b/>
          <w:bCs/>
          <w:color w:val="000000" w:themeColor="text1"/>
        </w:rPr>
        <w:t>1o</w:t>
      </w:r>
      <w:r w:rsidRPr="0037323E">
        <w:rPr>
          <w:color w:val="000000" w:themeColor="text1"/>
        </w:rPr>
        <w:t xml:space="preserve">) with allyl carbonate </w:t>
      </w:r>
      <w:r w:rsidRPr="0037323E">
        <w:rPr>
          <w:b/>
          <w:bCs/>
          <w:color w:val="000000" w:themeColor="text1"/>
        </w:rPr>
        <w:t>2a</w:t>
      </w:r>
      <w:r w:rsidRPr="0037323E">
        <w:rPr>
          <w:color w:val="000000" w:themeColor="text1"/>
        </w:rPr>
        <w:t xml:space="preserve"> afforded the corresponding alcohol (</w:t>
      </w:r>
      <w:r w:rsidRPr="0037323E">
        <w:rPr>
          <w:b/>
          <w:bCs/>
          <w:color w:val="000000" w:themeColor="text1"/>
        </w:rPr>
        <w:t>3oa</w:t>
      </w:r>
      <w:r w:rsidRPr="0037323E">
        <w:rPr>
          <w:color w:val="000000" w:themeColor="text1"/>
        </w:rPr>
        <w:t>) in 24</w:t>
      </w:r>
      <w:r w:rsidRPr="0037323E">
        <w:rPr>
          <w:rFonts w:hint="eastAsia"/>
          <w:color w:val="000000" w:themeColor="text1"/>
        </w:rPr>
        <w:t>%</w:t>
      </w:r>
      <w:r w:rsidRPr="0037323E">
        <w:rPr>
          <w:color w:val="000000" w:themeColor="text1"/>
        </w:rPr>
        <w:t xml:space="preserve"> yield (Scheme 1, top). </w:t>
      </w:r>
      <w:r w:rsidR="00C530C6" w:rsidRPr="0037323E">
        <w:rPr>
          <w:color w:val="000000" w:themeColor="text1"/>
        </w:rPr>
        <w:t xml:space="preserve">However, benzophenone, which has no absorption in the visible region of light, failed to give homoallylic alcohol under the present reaction conditions. </w:t>
      </w:r>
      <w:r w:rsidR="00181324" w:rsidRPr="0037323E">
        <w:rPr>
          <w:color w:val="000000" w:themeColor="text1"/>
        </w:rPr>
        <w:t>These results suggested that α-diketone structure was not essential for the present allylation reaction</w:t>
      </w:r>
      <w:r w:rsidR="006672E9" w:rsidRPr="0037323E">
        <w:rPr>
          <w:color w:val="000000" w:themeColor="text1"/>
        </w:rPr>
        <w:t xml:space="preserve">, and </w:t>
      </w:r>
      <w:r w:rsidR="00771337" w:rsidRPr="0037323E">
        <w:rPr>
          <w:color w:val="000000" w:themeColor="text1"/>
        </w:rPr>
        <w:t xml:space="preserve">the </w:t>
      </w:r>
      <w:r w:rsidR="006672E9" w:rsidRPr="0037323E">
        <w:rPr>
          <w:color w:val="000000" w:themeColor="text1"/>
        </w:rPr>
        <w:t>photoexcitation of the starting ketone would be involved in the reaction mechanism</w:t>
      </w:r>
      <w:r w:rsidR="00181324" w:rsidRPr="0037323E">
        <w:rPr>
          <w:color w:val="000000" w:themeColor="text1"/>
        </w:rPr>
        <w:t xml:space="preserve">. </w:t>
      </w:r>
      <w:r w:rsidRPr="0037323E">
        <w:rPr>
          <w:color w:val="000000" w:themeColor="text1"/>
        </w:rPr>
        <w:t>Several allylic carbonates were also applied to this reaction. The use of β-methallyl methyl carbonate (</w:t>
      </w:r>
      <w:r w:rsidRPr="0037323E">
        <w:rPr>
          <w:b/>
          <w:bCs/>
          <w:color w:val="000000" w:themeColor="text1"/>
        </w:rPr>
        <w:t>2b</w:t>
      </w:r>
      <w:r w:rsidRPr="0037323E">
        <w:rPr>
          <w:color w:val="000000" w:themeColor="text1"/>
        </w:rPr>
        <w:t>) gave the corresponding product (</w:t>
      </w:r>
      <w:r w:rsidRPr="0037323E">
        <w:rPr>
          <w:b/>
          <w:bCs/>
          <w:color w:val="000000" w:themeColor="text1"/>
        </w:rPr>
        <w:t>3ab</w:t>
      </w:r>
      <w:r w:rsidRPr="0037323E">
        <w:rPr>
          <w:color w:val="000000" w:themeColor="text1"/>
        </w:rPr>
        <w:t xml:space="preserve">) in a 73% yield (Scheme 1, bottom). Unfortunately, the reaction of </w:t>
      </w:r>
      <w:r w:rsidRPr="0037323E">
        <w:rPr>
          <w:b/>
          <w:bCs/>
          <w:color w:val="000000" w:themeColor="text1"/>
        </w:rPr>
        <w:t>1a</w:t>
      </w:r>
      <w:r w:rsidRPr="0037323E">
        <w:rPr>
          <w:color w:val="000000" w:themeColor="text1"/>
        </w:rPr>
        <w:t xml:space="preserve"> with crotyl methyl carbonate resulted in an inseparable mixture of isomers of homoallylic alcohols.</w:t>
      </w:r>
    </w:p>
    <w:p w14:paraId="2BDA3D93" w14:textId="77777777" w:rsidR="00513D62" w:rsidRPr="0037323E" w:rsidRDefault="00513D62" w:rsidP="00116177">
      <w:pPr>
        <w:pStyle w:val="TAMainText"/>
        <w:rPr>
          <w:rFonts w:hint="eastAsia"/>
          <w:color w:val="000000" w:themeColor="text1"/>
        </w:rPr>
      </w:pPr>
    </w:p>
    <w:p w14:paraId="15F00266" w14:textId="77777777" w:rsidR="00513D62" w:rsidRPr="0037323E" w:rsidRDefault="00513D62" w:rsidP="00513D62">
      <w:pPr>
        <w:pStyle w:val="VCSchemeTitle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 xml:space="preserve">Scheme 1. Other substrates. </w:t>
      </w:r>
    </w:p>
    <w:p w14:paraId="3F9E824D" w14:textId="6E78F316" w:rsidR="00EF5CD4" w:rsidRPr="0037323E" w:rsidRDefault="00513D62" w:rsidP="00513D62">
      <w:pPr>
        <w:jc w:val="center"/>
        <w:rPr>
          <w:color w:val="000000" w:themeColor="text1"/>
        </w:rPr>
      </w:pPr>
      <w:r w:rsidRPr="0037323E">
        <w:rPr>
          <w:noProof/>
          <w:color w:val="000000" w:themeColor="text1"/>
        </w:rPr>
        <w:drawing>
          <wp:inline distT="0" distB="0" distL="0" distR="0" wp14:anchorId="07B8AD63" wp14:editId="52E06F7A">
            <wp:extent cx="2950200" cy="146700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50200" cy="14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9D5D9" w14:textId="6EA15006" w:rsidR="00116177" w:rsidRPr="0037323E" w:rsidRDefault="00116177" w:rsidP="007E6D72">
      <w:pPr>
        <w:pStyle w:val="TAMainText"/>
        <w:ind w:firstLine="0"/>
        <w:rPr>
          <w:rFonts w:hint="eastAsia"/>
          <w:color w:val="000000" w:themeColor="text1"/>
          <w:lang w:eastAsia="ja-JP"/>
        </w:rPr>
        <w:sectPr w:rsidR="00116177" w:rsidRPr="0037323E" w:rsidSect="000123D1">
          <w:headerReference w:type="even" r:id="rId15"/>
          <w:footerReference w:type="even" r:id="rId16"/>
          <w:footerReference w:type="default" r:id="rId17"/>
          <w:type w:val="continuous"/>
          <w:pgSz w:w="12240" w:h="15840"/>
          <w:pgMar w:top="720" w:right="1094" w:bottom="720" w:left="1094" w:header="0" w:footer="0" w:gutter="0"/>
          <w:cols w:num="2" w:space="475"/>
        </w:sectPr>
      </w:pPr>
    </w:p>
    <w:p w14:paraId="321DB1F6" w14:textId="77777777" w:rsidR="00557CC8" w:rsidRPr="0037323E" w:rsidRDefault="00557CC8" w:rsidP="007E6D72">
      <w:pPr>
        <w:pStyle w:val="TAMainText"/>
        <w:ind w:firstLine="0"/>
        <w:rPr>
          <w:rFonts w:hint="eastAsia"/>
          <w:color w:val="000000" w:themeColor="text1"/>
          <w:lang w:eastAsia="ja-JP"/>
        </w:rPr>
        <w:sectPr w:rsidR="00557CC8" w:rsidRPr="0037323E" w:rsidSect="00984F9E">
          <w:type w:val="continuous"/>
          <w:pgSz w:w="12240" w:h="15840"/>
          <w:pgMar w:top="720" w:right="1094" w:bottom="720" w:left="1094" w:header="720" w:footer="720" w:gutter="0"/>
          <w:cols w:num="2" w:space="461"/>
        </w:sectPr>
      </w:pPr>
    </w:p>
    <w:p w14:paraId="64FD23C6" w14:textId="4EADD85C" w:rsidR="00557CC8" w:rsidRPr="0037323E" w:rsidRDefault="00557CC8" w:rsidP="009B49FC">
      <w:pPr>
        <w:pStyle w:val="FETableFootnote"/>
        <w:rPr>
          <w:rFonts w:hint="eastAsia"/>
          <w:color w:val="000000" w:themeColor="text1"/>
        </w:rPr>
        <w:sectPr w:rsidR="00557CC8" w:rsidRPr="0037323E" w:rsidSect="00557CC8">
          <w:type w:val="continuous"/>
          <w:pgSz w:w="12240" w:h="15840"/>
          <w:pgMar w:top="720" w:right="1094" w:bottom="720" w:left="1094" w:header="0" w:footer="0" w:gutter="0"/>
          <w:cols w:space="475"/>
        </w:sectPr>
      </w:pPr>
    </w:p>
    <w:p w14:paraId="3911E995" w14:textId="77777777" w:rsidR="007E6D72" w:rsidRPr="0037323E" w:rsidRDefault="007E6D72" w:rsidP="007E6D72">
      <w:pPr>
        <w:pStyle w:val="VDTableTitle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lastRenderedPageBreak/>
        <w:t>Table 2. Scope with respect to diketones.</w:t>
      </w:r>
      <w:r w:rsidRPr="0037323E">
        <w:rPr>
          <w:color w:val="000000" w:themeColor="text1"/>
          <w:vertAlign w:val="superscript"/>
        </w:rPr>
        <w:t>a</w:t>
      </w:r>
      <w:r w:rsidRPr="0037323E">
        <w:rPr>
          <w:color w:val="000000" w:themeColor="text1"/>
        </w:rPr>
        <w:t xml:space="preserve"> </w:t>
      </w:r>
    </w:p>
    <w:p w14:paraId="7F3AB9A3" w14:textId="77777777" w:rsidR="007E6D72" w:rsidRPr="0037323E" w:rsidRDefault="007E6D72" w:rsidP="007E6D72">
      <w:pPr>
        <w:pStyle w:val="TCTableBody"/>
        <w:jc w:val="center"/>
        <w:rPr>
          <w:rFonts w:hint="eastAsia"/>
          <w:color w:val="000000" w:themeColor="text1"/>
        </w:rPr>
      </w:pPr>
      <w:r w:rsidRPr="0037323E">
        <w:rPr>
          <w:noProof/>
          <w:color w:val="000000" w:themeColor="text1"/>
        </w:rPr>
        <w:drawing>
          <wp:inline distT="0" distB="0" distL="0" distR="0" wp14:anchorId="4ED57A8C" wp14:editId="6ECB35E8">
            <wp:extent cx="4661640" cy="3314520"/>
            <wp:effectExtent l="0" t="0" r="0" b="635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61640" cy="331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CA0E" w14:textId="29271230" w:rsidR="007E6D72" w:rsidRPr="0037323E" w:rsidRDefault="007E6D72" w:rsidP="007E6D72">
      <w:pPr>
        <w:pStyle w:val="TAMainText"/>
        <w:rPr>
          <w:rFonts w:hint="eastAsia"/>
          <w:color w:val="000000" w:themeColor="text1"/>
          <w:sz w:val="18"/>
          <w:szCs w:val="18"/>
        </w:rPr>
      </w:pPr>
      <w:r w:rsidRPr="0037323E">
        <w:rPr>
          <w:color w:val="000000" w:themeColor="text1"/>
          <w:sz w:val="18"/>
          <w:szCs w:val="18"/>
          <w:vertAlign w:val="superscript"/>
        </w:rPr>
        <w:t>a</w:t>
      </w:r>
      <w:r w:rsidRPr="0037323E">
        <w:rPr>
          <w:color w:val="000000" w:themeColor="text1"/>
          <w:sz w:val="18"/>
          <w:szCs w:val="18"/>
        </w:rPr>
        <w:t xml:space="preserve"> Diketone (0.10 mmol), </w:t>
      </w:r>
      <w:r w:rsidRPr="0037323E">
        <w:rPr>
          <w:b/>
          <w:bCs/>
          <w:color w:val="000000" w:themeColor="text1"/>
          <w:sz w:val="18"/>
          <w:szCs w:val="18"/>
        </w:rPr>
        <w:t>2a</w:t>
      </w:r>
      <w:r w:rsidRPr="0037323E">
        <w:rPr>
          <w:color w:val="000000" w:themeColor="text1"/>
          <w:sz w:val="18"/>
          <w:szCs w:val="18"/>
        </w:rPr>
        <w:t xml:space="preserve"> (0.20 mmol, 2.0 equiv), HE (0.15 mmol, 1.5 equiv), Pt(PPh</w:t>
      </w:r>
      <w:r w:rsidRPr="0037323E">
        <w:rPr>
          <w:color w:val="000000" w:themeColor="text1"/>
          <w:sz w:val="18"/>
          <w:szCs w:val="18"/>
          <w:vertAlign w:val="subscript"/>
        </w:rPr>
        <w:t>3</w:t>
      </w:r>
      <w:r w:rsidRPr="0037323E">
        <w:rPr>
          <w:color w:val="000000" w:themeColor="text1"/>
          <w:sz w:val="18"/>
          <w:szCs w:val="18"/>
        </w:rPr>
        <w:t>)</w:t>
      </w:r>
      <w:r w:rsidRPr="0037323E">
        <w:rPr>
          <w:color w:val="000000" w:themeColor="text1"/>
          <w:sz w:val="18"/>
          <w:szCs w:val="18"/>
          <w:vertAlign w:val="subscript"/>
        </w:rPr>
        <w:t>4</w:t>
      </w:r>
      <w:r w:rsidRPr="0037323E">
        <w:rPr>
          <w:color w:val="000000" w:themeColor="text1"/>
          <w:sz w:val="18"/>
          <w:szCs w:val="18"/>
        </w:rPr>
        <w:t xml:space="preserve"> (0.005 mmol, 5 mol%), THF (1 mL), ambient temperature, 17 h, blue LEDs (470 nm), isolated yields provided. </w:t>
      </w:r>
      <w:r w:rsidRPr="0037323E">
        <w:rPr>
          <w:color w:val="000000" w:themeColor="text1"/>
          <w:sz w:val="18"/>
          <w:szCs w:val="18"/>
          <w:vertAlign w:val="superscript"/>
        </w:rPr>
        <w:t>b</w:t>
      </w:r>
      <w:r w:rsidRPr="0037323E">
        <w:rPr>
          <w:color w:val="000000" w:themeColor="text1"/>
          <w:sz w:val="18"/>
          <w:szCs w:val="18"/>
        </w:rPr>
        <w:t xml:space="preserve"> Reaction performed at 50 </w:t>
      </w:r>
      <w:r w:rsidRPr="0037323E">
        <w:rPr>
          <w:rFonts w:ascii="Cambria Math" w:hAnsi="Cambria Math" w:cs="Cambria Math"/>
          <w:color w:val="000000" w:themeColor="text1"/>
          <w:sz w:val="18"/>
          <w:szCs w:val="18"/>
        </w:rPr>
        <w:t>℃</w:t>
      </w:r>
      <w:r w:rsidRPr="0037323E">
        <w:rPr>
          <w:color w:val="000000" w:themeColor="text1"/>
          <w:sz w:val="18"/>
          <w:szCs w:val="18"/>
        </w:rPr>
        <w:t>.</w:t>
      </w:r>
    </w:p>
    <w:p w14:paraId="5AF18697" w14:textId="77777777" w:rsidR="00513D62" w:rsidRPr="0037323E" w:rsidRDefault="00513D62" w:rsidP="007E6D72">
      <w:pPr>
        <w:pStyle w:val="TAMainText"/>
        <w:rPr>
          <w:rFonts w:hint="eastAsia"/>
          <w:color w:val="000000" w:themeColor="text1"/>
          <w:sz w:val="18"/>
          <w:szCs w:val="18"/>
        </w:rPr>
      </w:pPr>
    </w:p>
    <w:p w14:paraId="71BEA020" w14:textId="31128629" w:rsidR="00513D62" w:rsidRPr="0037323E" w:rsidRDefault="00513D62" w:rsidP="00116177">
      <w:pPr>
        <w:pStyle w:val="TAMainText"/>
        <w:ind w:firstLine="0"/>
        <w:rPr>
          <w:rFonts w:hint="eastAsia"/>
          <w:color w:val="000000" w:themeColor="text1"/>
        </w:rPr>
        <w:sectPr w:rsidR="00513D62" w:rsidRPr="0037323E" w:rsidSect="007E6D72">
          <w:pgSz w:w="12240" w:h="15840"/>
          <w:pgMar w:top="720" w:right="1094" w:bottom="720" w:left="1094" w:header="0" w:footer="0" w:gutter="0"/>
          <w:cols w:space="475"/>
        </w:sectPr>
      </w:pPr>
    </w:p>
    <w:p w14:paraId="47F603CA" w14:textId="6CBFA4CB" w:rsidR="0014411F" w:rsidRPr="0037323E" w:rsidRDefault="0014411F" w:rsidP="00513D62">
      <w:pPr>
        <w:pStyle w:val="TAMainText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 xml:space="preserve">A series of experiments was performed to obtain insights into the mechanism associated with this photoinduced platinum-catalyzed allylation reaction. When a mixture of </w:t>
      </w:r>
      <w:r w:rsidRPr="0037323E">
        <w:rPr>
          <w:b/>
          <w:bCs/>
          <w:color w:val="000000" w:themeColor="text1"/>
        </w:rPr>
        <w:t>1a</w:t>
      </w:r>
      <w:r w:rsidR="00BB7B1F" w:rsidRPr="0037323E">
        <w:rPr>
          <w:color w:val="000000" w:themeColor="text1"/>
        </w:rPr>
        <w:t>,</w:t>
      </w:r>
      <w:r w:rsidR="00BB7B1F" w:rsidRPr="0037323E">
        <w:rPr>
          <w:b/>
          <w:bCs/>
          <w:color w:val="000000" w:themeColor="text1"/>
        </w:rPr>
        <w:t xml:space="preserve"> 2a</w:t>
      </w:r>
      <w:r w:rsidR="00BB7B1F" w:rsidRPr="0037323E">
        <w:rPr>
          <w:color w:val="000000" w:themeColor="text1"/>
        </w:rPr>
        <w:t>,</w:t>
      </w:r>
      <w:r w:rsidRPr="0037323E">
        <w:rPr>
          <w:color w:val="000000" w:themeColor="text1"/>
        </w:rPr>
        <w:t xml:space="preserve"> and HE was exposed to blue light in the absence of a platinum catalyst, the allylation product (</w:t>
      </w:r>
      <w:r w:rsidRPr="0037323E">
        <w:rPr>
          <w:b/>
          <w:bCs/>
          <w:color w:val="000000" w:themeColor="text1"/>
        </w:rPr>
        <w:t>3aa</w:t>
      </w:r>
      <w:r w:rsidRPr="0037323E">
        <w:rPr>
          <w:color w:val="000000" w:themeColor="text1"/>
        </w:rPr>
        <w:t xml:space="preserve">) was not produced. Rather, benzoin </w:t>
      </w:r>
      <w:r w:rsidRPr="0037323E">
        <w:rPr>
          <w:b/>
          <w:bCs/>
          <w:color w:val="000000" w:themeColor="text1"/>
        </w:rPr>
        <w:t>4</w:t>
      </w:r>
      <w:r w:rsidRPr="0037323E">
        <w:rPr>
          <w:color w:val="000000" w:themeColor="text1"/>
        </w:rPr>
        <w:t xml:space="preserve"> and its dehydrated dimer </w:t>
      </w:r>
      <w:r w:rsidRPr="0037323E">
        <w:rPr>
          <w:b/>
          <w:bCs/>
          <w:color w:val="000000" w:themeColor="text1"/>
        </w:rPr>
        <w:t>5</w:t>
      </w:r>
      <w:r w:rsidRPr="0037323E">
        <w:rPr>
          <w:color w:val="000000" w:themeColor="text1"/>
        </w:rPr>
        <w:t xml:space="preserve"> were obtained in 47% and 15% yields, respectively (Scheme 2a). In prior work,</w:t>
      </w:r>
      <w:r w:rsidRPr="0037323E">
        <w:rPr>
          <w:color w:val="000000" w:themeColor="text1"/>
          <w:vertAlign w:val="superscript"/>
        </w:rPr>
        <w:t>1</w:t>
      </w:r>
      <w:r w:rsidR="002B3ABB" w:rsidRPr="0037323E">
        <w:rPr>
          <w:color w:val="000000" w:themeColor="text1"/>
          <w:vertAlign w:val="superscript"/>
        </w:rPr>
        <w:t>2</w:t>
      </w:r>
      <w:r w:rsidRPr="0037323E">
        <w:rPr>
          <w:color w:val="000000" w:themeColor="text1"/>
        </w:rPr>
        <w:t xml:space="preserve"> the reduction of </w:t>
      </w:r>
      <w:r w:rsidRPr="0037323E">
        <w:rPr>
          <w:b/>
          <w:bCs/>
          <w:color w:val="000000" w:themeColor="text1"/>
        </w:rPr>
        <w:t>1a</w:t>
      </w:r>
      <w:r w:rsidRPr="0037323E">
        <w:rPr>
          <w:color w:val="000000" w:themeColor="text1"/>
        </w:rPr>
        <w:t xml:space="preserve"> to </w:t>
      </w:r>
      <w:r w:rsidRPr="0037323E">
        <w:rPr>
          <w:b/>
          <w:bCs/>
          <w:color w:val="000000" w:themeColor="text1"/>
        </w:rPr>
        <w:t>4</w:t>
      </w:r>
      <w:r w:rsidRPr="0037323E">
        <w:rPr>
          <w:color w:val="000000" w:themeColor="text1"/>
        </w:rPr>
        <w:t xml:space="preserve"> was found to proceed via</w:t>
      </w:r>
      <w:r w:rsidRPr="0037323E">
        <w:rPr>
          <w:rFonts w:ascii="Times New Roman" w:hAnsi="Times New Roman"/>
          <w:color w:val="000000" w:themeColor="text1"/>
        </w:rPr>
        <w:t xml:space="preserve"> a double hydrogen atom transfer pathway involving an </w:t>
      </w:r>
      <w:r w:rsidRPr="0037323E">
        <w:rPr>
          <w:rFonts w:ascii="Times New Roman" w:hAnsi="Times New Roman"/>
          <w:color w:val="000000" w:themeColor="text1"/>
          <w:lang w:eastAsia="ja-JP"/>
        </w:rPr>
        <w:t>α-hydroxy alkyl</w:t>
      </w:r>
      <w:r w:rsidRPr="0037323E">
        <w:rPr>
          <w:rFonts w:ascii="Times New Roman" w:hAnsi="Times New Roman"/>
          <w:color w:val="000000" w:themeColor="text1"/>
        </w:rPr>
        <w:t xml:space="preserve"> radical intermediate</w:t>
      </w:r>
      <w:r w:rsidRPr="0037323E">
        <w:rPr>
          <w:color w:val="000000" w:themeColor="text1"/>
        </w:rPr>
        <w:t xml:space="preserve">. The palladium-catalyzed allylation of </w:t>
      </w:r>
      <w:r w:rsidRPr="0037323E">
        <w:rPr>
          <w:b/>
          <w:bCs/>
          <w:color w:val="000000" w:themeColor="text1"/>
        </w:rPr>
        <w:t>4</w:t>
      </w:r>
      <w:r w:rsidRPr="0037323E">
        <w:rPr>
          <w:color w:val="000000" w:themeColor="text1"/>
        </w:rPr>
        <w:t xml:space="preserve"> has also been reported</w:t>
      </w:r>
      <w:r w:rsidR="00D77FAB" w:rsidRPr="0037323E">
        <w:rPr>
          <w:color w:val="000000" w:themeColor="text1"/>
        </w:rPr>
        <w:t>,</w:t>
      </w:r>
      <w:r w:rsidRPr="0037323E">
        <w:rPr>
          <w:color w:val="000000" w:themeColor="text1"/>
          <w:vertAlign w:val="superscript"/>
        </w:rPr>
        <w:t>1</w:t>
      </w:r>
      <w:r w:rsidR="002B3ABB" w:rsidRPr="0037323E">
        <w:rPr>
          <w:color w:val="000000" w:themeColor="text1"/>
          <w:vertAlign w:val="superscript"/>
        </w:rPr>
        <w:t>3</w:t>
      </w:r>
      <w:r w:rsidRPr="0037323E">
        <w:rPr>
          <w:color w:val="000000" w:themeColor="text1"/>
        </w:rPr>
        <w:t xml:space="preserve"> and so the allylation of </w:t>
      </w:r>
      <w:r w:rsidRPr="0037323E">
        <w:rPr>
          <w:b/>
          <w:bCs/>
          <w:color w:val="000000" w:themeColor="text1"/>
        </w:rPr>
        <w:t>4</w:t>
      </w:r>
      <w:r w:rsidRPr="0037323E">
        <w:rPr>
          <w:color w:val="000000" w:themeColor="text1"/>
        </w:rPr>
        <w:t xml:space="preserve"> with </w:t>
      </w:r>
      <w:r w:rsidRPr="0037323E">
        <w:rPr>
          <w:b/>
          <w:bCs/>
          <w:color w:val="000000" w:themeColor="text1"/>
        </w:rPr>
        <w:t>2a</w:t>
      </w:r>
      <w:r w:rsidRPr="0037323E">
        <w:rPr>
          <w:color w:val="000000" w:themeColor="text1"/>
        </w:rPr>
        <w:t xml:space="preserve"> in association with a platinum catalyst was examined (Scheme 2b). However, allylation did not occur under the present reaction conditions, indicating that neither benzoin</w:t>
      </w:r>
      <w:r w:rsidRPr="0037323E">
        <w:rPr>
          <w:b/>
          <w:bCs/>
          <w:color w:val="000000" w:themeColor="text1"/>
        </w:rPr>
        <w:t xml:space="preserve"> 4</w:t>
      </w:r>
      <w:r w:rsidRPr="0037323E">
        <w:rPr>
          <w:color w:val="000000" w:themeColor="text1"/>
        </w:rPr>
        <w:t xml:space="preserve"> nor the corresponding enolate functioned as reaction intermediates.</w:t>
      </w:r>
      <w:r w:rsidRPr="0037323E">
        <w:rPr>
          <w:rFonts w:hint="eastAsia"/>
          <w:color w:val="000000" w:themeColor="text1"/>
        </w:rPr>
        <w:t xml:space="preserve"> </w:t>
      </w:r>
      <w:r w:rsidRPr="0037323E">
        <w:rPr>
          <w:color w:val="000000" w:themeColor="text1"/>
        </w:rPr>
        <w:t>The participation of a (π-allyl)platinum(II) complex as an intermediate was assessed by carrying out the stoichiometric reaction of benzil (</w:t>
      </w:r>
      <w:r w:rsidRPr="0037323E">
        <w:rPr>
          <w:b/>
          <w:bCs/>
          <w:color w:val="000000" w:themeColor="text1"/>
        </w:rPr>
        <w:t>1</w:t>
      </w:r>
      <w:r w:rsidRPr="0037323E">
        <w:rPr>
          <w:color w:val="000000" w:themeColor="text1"/>
        </w:rPr>
        <w:t xml:space="preserve">), (π-allyl)platinum(II) complex </w:t>
      </w:r>
      <w:r w:rsidRPr="0037323E">
        <w:rPr>
          <w:b/>
          <w:bCs/>
          <w:color w:val="000000" w:themeColor="text1"/>
        </w:rPr>
        <w:t>6</w:t>
      </w:r>
      <w:r w:rsidR="00F371A5" w:rsidRPr="0037323E">
        <w:rPr>
          <w:color w:val="000000" w:themeColor="text1"/>
        </w:rPr>
        <w:t>,</w:t>
      </w:r>
      <w:r w:rsidRPr="0037323E">
        <w:rPr>
          <w:color w:val="000000" w:themeColor="text1"/>
          <w:vertAlign w:val="superscript"/>
        </w:rPr>
        <w:t>1</w:t>
      </w:r>
      <w:r w:rsidR="002B3ABB" w:rsidRPr="0037323E">
        <w:rPr>
          <w:color w:val="000000" w:themeColor="text1"/>
          <w:vertAlign w:val="superscript"/>
        </w:rPr>
        <w:t>4</w:t>
      </w:r>
      <w:r w:rsidRPr="0037323E">
        <w:rPr>
          <w:color w:val="000000" w:themeColor="text1"/>
        </w:rPr>
        <w:t xml:space="preserve"> and a reductant with photoirradiation. During this trial, the allyl group of the platinum complex (</w:t>
      </w:r>
      <w:r w:rsidRPr="0037323E">
        <w:rPr>
          <w:b/>
          <w:bCs/>
          <w:color w:val="000000" w:themeColor="text1"/>
        </w:rPr>
        <w:t>6</w:t>
      </w:r>
      <w:r w:rsidRPr="0037323E">
        <w:rPr>
          <w:color w:val="000000" w:themeColor="text1"/>
        </w:rPr>
        <w:t xml:space="preserve">) was transferred to </w:t>
      </w:r>
      <w:r w:rsidRPr="0037323E">
        <w:rPr>
          <w:b/>
          <w:bCs/>
          <w:color w:val="000000" w:themeColor="text1"/>
        </w:rPr>
        <w:t>1a</w:t>
      </w:r>
      <w:r w:rsidRPr="0037323E">
        <w:rPr>
          <w:color w:val="000000" w:themeColor="text1"/>
        </w:rPr>
        <w:t xml:space="preserve"> to furnish homoallylic alcohol </w:t>
      </w:r>
      <w:r w:rsidRPr="0037323E">
        <w:rPr>
          <w:b/>
          <w:bCs/>
          <w:color w:val="000000" w:themeColor="text1"/>
        </w:rPr>
        <w:t>3aa</w:t>
      </w:r>
      <w:r w:rsidRPr="0037323E">
        <w:rPr>
          <w:color w:val="000000" w:themeColor="text1"/>
        </w:rPr>
        <w:t xml:space="preserve"> in the presence of sodium methoxide (NaOMe). However, this product was not obtained in the absence of the base (Scheme 2c). This result suggests that the catalytic reaction may involve a (π-allyl)platinum(II) alkoxide intermediate generated by a decarboxylative reaction between a platinum(0) species and the allyl carbonate.</w:t>
      </w:r>
    </w:p>
    <w:p w14:paraId="73DCBA48" w14:textId="77777777" w:rsidR="00513D62" w:rsidRPr="0037323E" w:rsidRDefault="00513D62" w:rsidP="00513D62">
      <w:pPr>
        <w:pStyle w:val="TAMainText"/>
        <w:ind w:firstLine="0"/>
        <w:rPr>
          <w:rFonts w:hint="eastAsia"/>
          <w:color w:val="000000" w:themeColor="text1"/>
        </w:rPr>
      </w:pPr>
    </w:p>
    <w:p w14:paraId="3D431FAF" w14:textId="77777777" w:rsidR="0014411F" w:rsidRPr="0037323E" w:rsidRDefault="0014411F" w:rsidP="0014411F">
      <w:pPr>
        <w:pStyle w:val="VCSchemeTitle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 xml:space="preserve">Scheme 2. Mechanistic experiments. </w:t>
      </w:r>
    </w:p>
    <w:p w14:paraId="53233F1C" w14:textId="77777777" w:rsidR="0014411F" w:rsidRPr="0037323E" w:rsidRDefault="0014411F" w:rsidP="0014411F">
      <w:pPr>
        <w:jc w:val="center"/>
        <w:rPr>
          <w:color w:val="000000" w:themeColor="text1"/>
        </w:rPr>
      </w:pPr>
      <w:r w:rsidRPr="0037323E">
        <w:rPr>
          <w:noProof/>
          <w:color w:val="000000" w:themeColor="text1"/>
        </w:rPr>
        <w:drawing>
          <wp:inline distT="0" distB="0" distL="0" distR="0" wp14:anchorId="7A59853B" wp14:editId="5759288F">
            <wp:extent cx="2949480" cy="3231000"/>
            <wp:effectExtent l="0" t="0" r="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49480" cy="32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8FA67" w14:textId="40B33CBA" w:rsidR="0014411F" w:rsidRPr="0037323E" w:rsidRDefault="0014411F" w:rsidP="0014411F">
      <w:pPr>
        <w:pStyle w:val="TAMainText"/>
        <w:ind w:firstLineChars="74" w:firstLine="141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>Based on the above results, we propose a reaction mechanism involving a</w:t>
      </w:r>
      <w:r w:rsidR="00296FFA" w:rsidRPr="0037323E">
        <w:rPr>
          <w:color w:val="000000" w:themeColor="text1"/>
        </w:rPr>
        <w:t>n</w:t>
      </w:r>
      <w:r w:rsidRPr="0037323E">
        <w:rPr>
          <w:color w:val="000000" w:themeColor="text1"/>
        </w:rPr>
        <w:t xml:space="preserve"> </w:t>
      </w:r>
      <w:r w:rsidR="00296FFA" w:rsidRPr="0037323E">
        <w:rPr>
          <w:rFonts w:ascii="Times New Roman" w:hAnsi="Times New Roman"/>
          <w:color w:val="000000" w:themeColor="text1"/>
          <w:lang w:eastAsia="ja-JP"/>
        </w:rPr>
        <w:t>α-hydroxy alkyl</w:t>
      </w:r>
      <w:r w:rsidR="00296FFA" w:rsidRPr="0037323E">
        <w:rPr>
          <w:rFonts w:ascii="Times New Roman" w:hAnsi="Times New Roman"/>
          <w:color w:val="000000" w:themeColor="text1"/>
        </w:rPr>
        <w:t xml:space="preserve"> radical</w:t>
      </w:r>
      <w:r w:rsidRPr="0037323E">
        <w:rPr>
          <w:color w:val="000000" w:themeColor="text1"/>
        </w:rPr>
        <w:t xml:space="preserve"> and a (π-allyl)platinum(II) species as intermediates (Scheme 3). Initially, allyl carbonate </w:t>
      </w:r>
      <w:r w:rsidRPr="0037323E">
        <w:rPr>
          <w:b/>
          <w:bCs/>
          <w:color w:val="000000" w:themeColor="text1"/>
        </w:rPr>
        <w:t>2a</w:t>
      </w:r>
      <w:r w:rsidRPr="0037323E">
        <w:rPr>
          <w:color w:val="000000" w:themeColor="text1"/>
        </w:rPr>
        <w:t xml:space="preserve"> undergoes oxidative addition to a platinum(0) complex to produce (π-allyl)platinum(II) alkoxide complex </w:t>
      </w:r>
      <w:r w:rsidRPr="0037323E">
        <w:rPr>
          <w:b/>
          <w:bCs/>
          <w:color w:val="000000" w:themeColor="text1"/>
        </w:rPr>
        <w:t>A</w:t>
      </w:r>
      <w:r w:rsidRPr="0037323E">
        <w:rPr>
          <w:color w:val="000000" w:themeColor="text1"/>
        </w:rPr>
        <w:t xml:space="preserve"> in conjunction with the elimination of carbon dioxide. The photoexcitation of benzil (</w:t>
      </w:r>
      <w:r w:rsidRPr="0037323E">
        <w:rPr>
          <w:b/>
          <w:bCs/>
          <w:color w:val="000000" w:themeColor="text1"/>
        </w:rPr>
        <w:t>1a</w:t>
      </w:r>
      <w:r w:rsidRPr="0037323E">
        <w:rPr>
          <w:color w:val="000000" w:themeColor="text1"/>
        </w:rPr>
        <w:t xml:space="preserve">) causes the abstraction of a hydrogen atom from the HE to generate α-hydroxy carbon radical intermediate </w:t>
      </w:r>
      <w:r w:rsidRPr="0037323E">
        <w:rPr>
          <w:b/>
          <w:bCs/>
          <w:color w:val="000000" w:themeColor="text1"/>
        </w:rPr>
        <w:t xml:space="preserve">B </w:t>
      </w:r>
      <w:r w:rsidRPr="0037323E">
        <w:rPr>
          <w:color w:val="000000" w:themeColor="text1"/>
        </w:rPr>
        <w:t xml:space="preserve">together with radical species </w:t>
      </w:r>
      <w:r w:rsidRPr="0037323E">
        <w:rPr>
          <w:b/>
          <w:bCs/>
          <w:color w:val="000000" w:themeColor="text1"/>
        </w:rPr>
        <w:t>C</w:t>
      </w:r>
      <w:r w:rsidRPr="0037323E">
        <w:rPr>
          <w:color w:val="000000" w:themeColor="text1"/>
        </w:rPr>
        <w:t>.</w:t>
      </w:r>
      <w:r w:rsidRPr="0037323E">
        <w:rPr>
          <w:color w:val="000000" w:themeColor="text1"/>
          <w:vertAlign w:val="superscript"/>
        </w:rPr>
        <w:t>1</w:t>
      </w:r>
      <w:r w:rsidR="002B3ABB" w:rsidRPr="0037323E">
        <w:rPr>
          <w:color w:val="000000" w:themeColor="text1"/>
          <w:vertAlign w:val="superscript"/>
        </w:rPr>
        <w:t>5</w:t>
      </w:r>
      <w:r w:rsidRPr="0037323E">
        <w:rPr>
          <w:color w:val="000000" w:themeColor="text1"/>
        </w:rPr>
        <w:t xml:space="preserve"> The subsequent deprotonation reaction of </w:t>
      </w:r>
      <w:r w:rsidRPr="0037323E">
        <w:rPr>
          <w:b/>
          <w:bCs/>
          <w:color w:val="000000" w:themeColor="text1"/>
        </w:rPr>
        <w:lastRenderedPageBreak/>
        <w:t xml:space="preserve">B </w:t>
      </w:r>
      <w:r w:rsidRPr="0037323E">
        <w:rPr>
          <w:color w:val="000000" w:themeColor="text1"/>
        </w:rPr>
        <w:t>with</w:t>
      </w:r>
      <w:r w:rsidRPr="0037323E">
        <w:rPr>
          <w:b/>
          <w:bCs/>
          <w:color w:val="000000" w:themeColor="text1"/>
        </w:rPr>
        <w:t xml:space="preserve"> A</w:t>
      </w:r>
      <w:r w:rsidRPr="0037323E">
        <w:rPr>
          <w:color w:val="000000" w:themeColor="text1"/>
        </w:rPr>
        <w:t xml:space="preserve"> results in the formation of a (π-allyl)platinum(II)-ketyl ion pair (</w:t>
      </w:r>
      <w:r w:rsidRPr="0037323E">
        <w:rPr>
          <w:b/>
          <w:bCs/>
          <w:color w:val="000000" w:themeColor="text1"/>
        </w:rPr>
        <w:t>D</w:t>
      </w:r>
      <w:r w:rsidRPr="0037323E">
        <w:rPr>
          <w:color w:val="000000" w:themeColor="text1"/>
        </w:rPr>
        <w:t>). Th</w:t>
      </w:r>
      <w:r w:rsidR="00296FFA" w:rsidRPr="0037323E">
        <w:rPr>
          <w:color w:val="000000" w:themeColor="text1"/>
        </w:rPr>
        <w:t>is</w:t>
      </w:r>
      <w:r w:rsidRPr="0037323E">
        <w:rPr>
          <w:color w:val="000000" w:themeColor="text1"/>
        </w:rPr>
        <w:t xml:space="preserve"> then undergoes C–C bond formation to furnish platinum(I) homoallylic alkoxide </w:t>
      </w:r>
      <w:r w:rsidRPr="0037323E">
        <w:rPr>
          <w:b/>
          <w:bCs/>
          <w:color w:val="000000" w:themeColor="text1"/>
        </w:rPr>
        <w:t>E</w:t>
      </w:r>
      <w:r w:rsidRPr="0037323E">
        <w:rPr>
          <w:color w:val="000000" w:themeColor="text1"/>
        </w:rPr>
        <w:t>.</w:t>
      </w:r>
      <w:r w:rsidR="00590B66" w:rsidRPr="0037323E">
        <w:rPr>
          <w:color w:val="000000" w:themeColor="text1"/>
        </w:rPr>
        <w:t xml:space="preserve"> This process has been established for palladium and nickel catalysis.</w:t>
      </w:r>
      <w:r w:rsidRPr="0037323E">
        <w:rPr>
          <w:color w:val="000000" w:themeColor="text1"/>
          <w:vertAlign w:val="superscript"/>
        </w:rPr>
        <w:t>1</w:t>
      </w:r>
      <w:r w:rsidR="002B3ABB" w:rsidRPr="0037323E">
        <w:rPr>
          <w:color w:val="000000" w:themeColor="text1"/>
          <w:vertAlign w:val="superscript"/>
        </w:rPr>
        <w:t>6</w:t>
      </w:r>
      <w:r w:rsidRPr="0037323E">
        <w:rPr>
          <w:color w:val="000000" w:themeColor="text1"/>
        </w:rPr>
        <w:t xml:space="preserve"> Finally, </w:t>
      </w:r>
      <w:r w:rsidRPr="0037323E">
        <w:rPr>
          <w:b/>
          <w:bCs/>
          <w:color w:val="000000" w:themeColor="text1"/>
        </w:rPr>
        <w:t>C</w:t>
      </w:r>
      <w:r w:rsidRPr="0037323E">
        <w:rPr>
          <w:color w:val="000000" w:themeColor="text1"/>
        </w:rPr>
        <w:t xml:space="preserve"> provides both a proton and electron to </w:t>
      </w:r>
      <w:r w:rsidRPr="0037323E">
        <w:rPr>
          <w:b/>
          <w:bCs/>
          <w:color w:val="000000" w:themeColor="text1"/>
        </w:rPr>
        <w:t>E</w:t>
      </w:r>
      <w:r w:rsidRPr="0037323E">
        <w:rPr>
          <w:color w:val="000000" w:themeColor="text1"/>
        </w:rPr>
        <w:t xml:space="preserve"> to produce homoallylic alcohol </w:t>
      </w:r>
      <w:r w:rsidRPr="0037323E">
        <w:rPr>
          <w:b/>
          <w:bCs/>
          <w:color w:val="000000" w:themeColor="text1"/>
        </w:rPr>
        <w:t xml:space="preserve">3aa </w:t>
      </w:r>
      <w:r w:rsidRPr="0037323E">
        <w:rPr>
          <w:color w:val="000000" w:themeColor="text1"/>
        </w:rPr>
        <w:t>in conjunction with regeneration of the platinum(0) complex.</w:t>
      </w:r>
      <w:r w:rsidR="002B3ABB" w:rsidRPr="0037323E">
        <w:rPr>
          <w:color w:val="000000" w:themeColor="text1"/>
          <w:vertAlign w:val="superscript"/>
        </w:rPr>
        <w:t>17</w:t>
      </w:r>
      <w:r w:rsidR="00EE4850" w:rsidRPr="0037323E">
        <w:rPr>
          <w:color w:val="000000" w:themeColor="text1"/>
          <w:vertAlign w:val="superscript"/>
        </w:rPr>
        <w:t>,18</w:t>
      </w:r>
    </w:p>
    <w:p w14:paraId="2B30AA47" w14:textId="698351E2" w:rsidR="00660E00" w:rsidRPr="0037323E" w:rsidRDefault="00E118F5" w:rsidP="0014411F">
      <w:pPr>
        <w:pStyle w:val="TAMainText"/>
        <w:ind w:firstLineChars="74" w:firstLine="141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>The evident regioselectivity observed in the reactions of asymmetrically substituted diketones (</w:t>
      </w:r>
      <w:r w:rsidRPr="0037323E">
        <w:rPr>
          <w:b/>
          <w:bCs/>
          <w:color w:val="000000" w:themeColor="text1"/>
        </w:rPr>
        <w:t>1j–1n</w:t>
      </w:r>
      <w:r w:rsidRPr="0037323E">
        <w:rPr>
          <w:color w:val="000000" w:themeColor="text1"/>
        </w:rPr>
        <w:t xml:space="preserve">) might result from the stability of the ketyl radical intermediate corresponding to </w:t>
      </w:r>
      <w:r w:rsidRPr="0037323E">
        <w:rPr>
          <w:b/>
          <w:bCs/>
          <w:color w:val="000000" w:themeColor="text1"/>
        </w:rPr>
        <w:t>D</w:t>
      </w:r>
      <w:r w:rsidRPr="0037323E">
        <w:rPr>
          <w:color w:val="000000" w:themeColor="text1"/>
        </w:rPr>
        <w:t xml:space="preserve">. That is, </w:t>
      </w:r>
      <w:r w:rsidRPr="0037323E">
        <w:rPr>
          <w:color w:val="000000" w:themeColor="text1"/>
          <w:lang w:eastAsia="ja-JP"/>
        </w:rPr>
        <w:t xml:space="preserve">the ketyl radical </w:t>
      </w:r>
      <w:r w:rsidR="0089298D" w:rsidRPr="0037323E">
        <w:rPr>
          <w:color w:val="000000" w:themeColor="text1"/>
          <w:lang w:eastAsia="ja-JP"/>
        </w:rPr>
        <w:t>can be</w:t>
      </w:r>
      <w:r w:rsidRPr="0037323E">
        <w:rPr>
          <w:color w:val="000000" w:themeColor="text1"/>
          <w:lang w:eastAsia="ja-JP"/>
        </w:rPr>
        <w:t xml:space="preserve"> delocalized on the two carbonyl groups</w:t>
      </w:r>
      <w:r w:rsidR="0089298D" w:rsidRPr="0037323E">
        <w:rPr>
          <w:color w:val="000000" w:themeColor="text1"/>
          <w:lang w:eastAsia="ja-JP"/>
        </w:rPr>
        <w:t xml:space="preserve"> of the starting </w:t>
      </w:r>
      <w:r w:rsidR="0089298D" w:rsidRPr="0037323E">
        <w:rPr>
          <w:color w:val="000000" w:themeColor="text1"/>
        </w:rPr>
        <w:t>α-diketone</w:t>
      </w:r>
      <w:r w:rsidRPr="0037323E">
        <w:rPr>
          <w:color w:val="000000" w:themeColor="text1"/>
          <w:lang w:eastAsia="ja-JP"/>
        </w:rPr>
        <w:t xml:space="preserve">, and the </w:t>
      </w:r>
      <w:r w:rsidR="0089298D" w:rsidRPr="0037323E">
        <w:rPr>
          <w:color w:val="000000" w:themeColor="text1"/>
          <w:lang w:eastAsia="ja-JP"/>
        </w:rPr>
        <w:t>contribution of anion radical</w:t>
      </w:r>
      <w:r w:rsidRPr="0037323E">
        <w:rPr>
          <w:color w:val="000000" w:themeColor="text1"/>
          <w:lang w:eastAsia="ja-JP"/>
        </w:rPr>
        <w:t xml:space="preserve"> </w:t>
      </w:r>
      <w:r w:rsidR="00EF3DA0" w:rsidRPr="0037323E">
        <w:rPr>
          <w:color w:val="000000" w:themeColor="text1"/>
          <w:lang w:eastAsia="ja-JP"/>
        </w:rPr>
        <w:t>is</w:t>
      </w:r>
      <w:r w:rsidRPr="0037323E">
        <w:rPr>
          <w:color w:val="000000" w:themeColor="text1"/>
          <w:lang w:eastAsia="ja-JP"/>
        </w:rPr>
        <w:t xml:space="preserve"> greater on the more electron-deficient carbonyl group. </w:t>
      </w:r>
      <w:r w:rsidR="00660E00" w:rsidRPr="0037323E">
        <w:rPr>
          <w:color w:val="000000" w:themeColor="text1"/>
        </w:rPr>
        <w:t>This phenomenon is consistent with the previously reported photochemical reduction of asymmetric α-diketones involving a ketyl radical intermediate.</w:t>
      </w:r>
      <w:r w:rsidR="00660E00" w:rsidRPr="0037323E">
        <w:rPr>
          <w:color w:val="000000" w:themeColor="text1"/>
          <w:vertAlign w:val="superscript"/>
        </w:rPr>
        <w:t>1</w:t>
      </w:r>
      <w:r w:rsidR="00EE4850" w:rsidRPr="0037323E">
        <w:rPr>
          <w:color w:val="000000" w:themeColor="text1"/>
          <w:vertAlign w:val="superscript"/>
        </w:rPr>
        <w:t>9</w:t>
      </w:r>
    </w:p>
    <w:p w14:paraId="46EB041B" w14:textId="77777777" w:rsidR="0014411F" w:rsidRPr="0037323E" w:rsidRDefault="0014411F" w:rsidP="0014411F">
      <w:pPr>
        <w:pStyle w:val="TAMainText"/>
        <w:ind w:firstLine="0"/>
        <w:rPr>
          <w:rFonts w:hint="eastAsia"/>
          <w:color w:val="000000" w:themeColor="text1"/>
        </w:rPr>
      </w:pPr>
    </w:p>
    <w:p w14:paraId="41094C9C" w14:textId="77777777" w:rsidR="0014411F" w:rsidRPr="0037323E" w:rsidRDefault="0014411F" w:rsidP="0014411F">
      <w:pPr>
        <w:pStyle w:val="VCSchemeTitle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 xml:space="preserve">Scheme 3. Proposed mechanism. </w:t>
      </w:r>
    </w:p>
    <w:p w14:paraId="1CCCDD7B" w14:textId="77777777" w:rsidR="0014411F" w:rsidRPr="0037323E" w:rsidRDefault="0014411F" w:rsidP="0014411F">
      <w:pPr>
        <w:jc w:val="center"/>
        <w:rPr>
          <w:color w:val="000000" w:themeColor="text1"/>
        </w:rPr>
      </w:pPr>
      <w:r w:rsidRPr="0037323E">
        <w:rPr>
          <w:noProof/>
          <w:color w:val="000000" w:themeColor="text1"/>
          <w:lang w:eastAsia="ja-JP"/>
        </w:rPr>
        <w:drawing>
          <wp:inline distT="0" distB="0" distL="0" distR="0" wp14:anchorId="1275E72B" wp14:editId="503221B4">
            <wp:extent cx="2748960" cy="2906640"/>
            <wp:effectExtent l="0" t="0" r="0" b="1905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48960" cy="29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EBC66" w14:textId="2AA4C337" w:rsidR="00557CC8" w:rsidRPr="0037323E" w:rsidRDefault="00557CC8" w:rsidP="0014411F">
      <w:pPr>
        <w:pStyle w:val="TAMainText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>The reaction could</w:t>
      </w:r>
      <w:r w:rsidR="005C6E42" w:rsidRPr="0037323E">
        <w:rPr>
          <w:color w:val="000000" w:themeColor="text1"/>
        </w:rPr>
        <w:t xml:space="preserve"> also</w:t>
      </w:r>
      <w:r w:rsidRPr="0037323E">
        <w:rPr>
          <w:color w:val="000000" w:themeColor="text1"/>
        </w:rPr>
        <w:t xml:space="preserve"> be scaled</w:t>
      </w:r>
      <w:r w:rsidR="00BE2248" w:rsidRPr="0037323E">
        <w:rPr>
          <w:color w:val="000000" w:themeColor="text1"/>
        </w:rPr>
        <w:t xml:space="preserve"> </w:t>
      </w:r>
      <w:r w:rsidRPr="0037323E">
        <w:rPr>
          <w:color w:val="000000" w:themeColor="text1"/>
        </w:rPr>
        <w:t xml:space="preserve">up. </w:t>
      </w:r>
      <w:r w:rsidR="005C6E42" w:rsidRPr="0037323E">
        <w:rPr>
          <w:color w:val="000000" w:themeColor="text1"/>
        </w:rPr>
        <w:t>A</w:t>
      </w:r>
      <w:r w:rsidRPr="0037323E">
        <w:rPr>
          <w:color w:val="000000" w:themeColor="text1"/>
        </w:rPr>
        <w:t xml:space="preserve"> 10 mmol </w:t>
      </w:r>
      <w:r w:rsidR="005C6E42" w:rsidRPr="0037323E">
        <w:rPr>
          <w:color w:val="000000" w:themeColor="text1"/>
        </w:rPr>
        <w:t xml:space="preserve">quantity </w:t>
      </w:r>
      <w:r w:rsidRPr="0037323E">
        <w:rPr>
          <w:color w:val="000000" w:themeColor="text1"/>
        </w:rPr>
        <w:t xml:space="preserve">of </w:t>
      </w:r>
      <w:r w:rsidRPr="0037323E">
        <w:rPr>
          <w:b/>
          <w:bCs/>
          <w:color w:val="000000" w:themeColor="text1"/>
        </w:rPr>
        <w:t>1</w:t>
      </w:r>
      <w:r w:rsidR="001B7E58" w:rsidRPr="0037323E">
        <w:rPr>
          <w:b/>
          <w:bCs/>
          <w:color w:val="000000" w:themeColor="text1"/>
        </w:rPr>
        <w:t>j</w:t>
      </w:r>
      <w:r w:rsidR="001B7E58" w:rsidRPr="0037323E">
        <w:rPr>
          <w:color w:val="000000" w:themeColor="text1"/>
        </w:rPr>
        <w:t xml:space="preserve"> </w:t>
      </w:r>
      <w:r w:rsidRPr="0037323E">
        <w:rPr>
          <w:color w:val="000000" w:themeColor="text1"/>
        </w:rPr>
        <w:t xml:space="preserve">was </w:t>
      </w:r>
      <w:r w:rsidR="005C6E42" w:rsidRPr="0037323E">
        <w:rPr>
          <w:color w:val="000000" w:themeColor="text1"/>
        </w:rPr>
        <w:t>employed together</w:t>
      </w:r>
      <w:r w:rsidRPr="0037323E">
        <w:rPr>
          <w:color w:val="000000" w:themeColor="text1"/>
        </w:rPr>
        <w:t xml:space="preserve"> with a lower catalyst loading (1 mol%)</w:t>
      </w:r>
      <w:r w:rsidR="00D77FAB" w:rsidRPr="0037323E">
        <w:rPr>
          <w:color w:val="000000" w:themeColor="text1"/>
        </w:rPr>
        <w:t>,</w:t>
      </w:r>
      <w:r w:rsidR="005C6E42" w:rsidRPr="0037323E">
        <w:rPr>
          <w:color w:val="000000" w:themeColor="text1"/>
        </w:rPr>
        <w:t xml:space="preserve"> and these conditions gave</w:t>
      </w:r>
      <w:r w:rsidRPr="0037323E">
        <w:rPr>
          <w:color w:val="000000" w:themeColor="text1"/>
        </w:rPr>
        <w:t xml:space="preserve"> </w:t>
      </w:r>
      <w:r w:rsidR="005C6E42" w:rsidRPr="0037323E">
        <w:rPr>
          <w:color w:val="000000" w:themeColor="text1"/>
        </w:rPr>
        <w:t xml:space="preserve">1.4 g of </w:t>
      </w:r>
      <w:r w:rsidRPr="0037323E">
        <w:rPr>
          <w:color w:val="000000" w:themeColor="text1"/>
        </w:rPr>
        <w:t xml:space="preserve">homoallylic alcohol </w:t>
      </w:r>
      <w:r w:rsidRPr="0037323E">
        <w:rPr>
          <w:b/>
          <w:bCs/>
          <w:color w:val="000000" w:themeColor="text1"/>
        </w:rPr>
        <w:t>3</w:t>
      </w:r>
      <w:r w:rsidR="001B7E58" w:rsidRPr="0037323E">
        <w:rPr>
          <w:b/>
          <w:bCs/>
          <w:color w:val="000000" w:themeColor="text1"/>
        </w:rPr>
        <w:t>j</w:t>
      </w:r>
      <w:r w:rsidRPr="0037323E">
        <w:rPr>
          <w:b/>
          <w:bCs/>
          <w:color w:val="000000" w:themeColor="text1"/>
        </w:rPr>
        <w:t>a</w:t>
      </w:r>
      <w:r w:rsidR="005C6E42" w:rsidRPr="0037323E">
        <w:rPr>
          <w:color w:val="000000" w:themeColor="text1"/>
        </w:rPr>
        <w:t xml:space="preserve">, representing a </w:t>
      </w:r>
      <w:r w:rsidRPr="0037323E">
        <w:rPr>
          <w:color w:val="000000" w:themeColor="text1"/>
        </w:rPr>
        <w:t>78% yield (Scheme 4a). The remain</w:t>
      </w:r>
      <w:r w:rsidR="005C6E42" w:rsidRPr="0037323E">
        <w:rPr>
          <w:color w:val="000000" w:themeColor="text1"/>
        </w:rPr>
        <w:t>ing</w:t>
      </w:r>
      <w:r w:rsidRPr="0037323E">
        <w:rPr>
          <w:color w:val="000000" w:themeColor="text1"/>
        </w:rPr>
        <w:t xml:space="preserve"> carbonyl group of the α-keto homoallylic alcohol </w:t>
      </w:r>
      <w:r w:rsidR="005C6E42" w:rsidRPr="0037323E">
        <w:rPr>
          <w:color w:val="000000" w:themeColor="text1"/>
        </w:rPr>
        <w:t>could also be used for</w:t>
      </w:r>
      <w:r w:rsidRPr="0037323E">
        <w:rPr>
          <w:color w:val="000000" w:themeColor="text1"/>
        </w:rPr>
        <w:t xml:space="preserve"> functionalization reactions. </w:t>
      </w:r>
      <w:r w:rsidR="005C6E42" w:rsidRPr="0037323E">
        <w:rPr>
          <w:color w:val="000000" w:themeColor="text1"/>
        </w:rPr>
        <w:t>The r</w:t>
      </w:r>
      <w:r w:rsidRPr="0037323E">
        <w:rPr>
          <w:color w:val="000000" w:themeColor="text1"/>
        </w:rPr>
        <w:t xml:space="preserve">eduction of </w:t>
      </w:r>
      <w:r w:rsidRPr="0037323E">
        <w:rPr>
          <w:b/>
          <w:bCs/>
          <w:color w:val="000000" w:themeColor="text1"/>
        </w:rPr>
        <w:t>3</w:t>
      </w:r>
      <w:r w:rsidR="001B7E58" w:rsidRPr="0037323E">
        <w:rPr>
          <w:b/>
          <w:bCs/>
          <w:color w:val="000000" w:themeColor="text1"/>
        </w:rPr>
        <w:t>j</w:t>
      </w:r>
      <w:r w:rsidRPr="0037323E">
        <w:rPr>
          <w:b/>
          <w:bCs/>
          <w:color w:val="000000" w:themeColor="text1"/>
        </w:rPr>
        <w:t>a</w:t>
      </w:r>
      <w:r w:rsidRPr="0037323E">
        <w:rPr>
          <w:color w:val="000000" w:themeColor="text1"/>
        </w:rPr>
        <w:t xml:space="preserve"> with lithium borohydride (LiBH</w:t>
      </w:r>
      <w:r w:rsidRPr="0037323E">
        <w:rPr>
          <w:color w:val="000000" w:themeColor="text1"/>
          <w:vertAlign w:val="subscript"/>
        </w:rPr>
        <w:t>4</w:t>
      </w:r>
      <w:r w:rsidRPr="0037323E">
        <w:rPr>
          <w:color w:val="000000" w:themeColor="text1"/>
        </w:rPr>
        <w:t xml:space="preserve">) proceeded in a stereoselective manner to afford vicinal diol </w:t>
      </w:r>
      <w:r w:rsidR="00320C62" w:rsidRPr="0037323E">
        <w:rPr>
          <w:b/>
          <w:bCs/>
          <w:color w:val="000000" w:themeColor="text1"/>
        </w:rPr>
        <w:t>7</w:t>
      </w:r>
      <w:r w:rsidRPr="0037323E">
        <w:rPr>
          <w:color w:val="000000" w:themeColor="text1"/>
        </w:rPr>
        <w:t xml:space="preserve"> in </w:t>
      </w:r>
      <w:r w:rsidR="005C6E42" w:rsidRPr="0037323E">
        <w:rPr>
          <w:color w:val="000000" w:themeColor="text1"/>
        </w:rPr>
        <w:t xml:space="preserve">an </w:t>
      </w:r>
      <w:r w:rsidRPr="0037323E">
        <w:rPr>
          <w:color w:val="000000" w:themeColor="text1"/>
        </w:rPr>
        <w:t xml:space="preserve">80% yield </w:t>
      </w:r>
      <w:r w:rsidR="005C6E42" w:rsidRPr="0037323E">
        <w:rPr>
          <w:color w:val="000000" w:themeColor="text1"/>
        </w:rPr>
        <w:t xml:space="preserve">with a </w:t>
      </w:r>
      <w:r w:rsidRPr="0037323E">
        <w:rPr>
          <w:color w:val="000000" w:themeColor="text1"/>
        </w:rPr>
        <w:t xml:space="preserve">d.r. </w:t>
      </w:r>
      <w:r w:rsidR="00EE40B0" w:rsidRPr="0037323E">
        <w:rPr>
          <w:color w:val="000000" w:themeColor="text1"/>
        </w:rPr>
        <w:t xml:space="preserve">of </w:t>
      </w:r>
      <w:r w:rsidRPr="0037323E">
        <w:rPr>
          <w:color w:val="000000" w:themeColor="text1"/>
        </w:rPr>
        <w:t xml:space="preserve">92:8 (Scheme 4b). The reaction of </w:t>
      </w:r>
      <w:r w:rsidRPr="0037323E">
        <w:rPr>
          <w:b/>
          <w:bCs/>
          <w:color w:val="000000" w:themeColor="text1"/>
        </w:rPr>
        <w:t>3</w:t>
      </w:r>
      <w:r w:rsidR="001B7E58" w:rsidRPr="0037323E">
        <w:rPr>
          <w:b/>
          <w:bCs/>
          <w:color w:val="000000" w:themeColor="text1"/>
        </w:rPr>
        <w:t>j</w:t>
      </w:r>
      <w:r w:rsidRPr="0037323E">
        <w:rPr>
          <w:b/>
          <w:bCs/>
          <w:color w:val="000000" w:themeColor="text1"/>
        </w:rPr>
        <w:t>a</w:t>
      </w:r>
      <w:r w:rsidRPr="0037323E">
        <w:rPr>
          <w:color w:val="000000" w:themeColor="text1"/>
        </w:rPr>
        <w:t xml:space="preserve"> with methylmagnesium chloride </w:t>
      </w:r>
      <w:r w:rsidR="00EE40B0" w:rsidRPr="0037323E">
        <w:rPr>
          <w:color w:val="000000" w:themeColor="text1"/>
        </w:rPr>
        <w:t xml:space="preserve">also </w:t>
      </w:r>
      <w:r w:rsidRPr="0037323E">
        <w:rPr>
          <w:color w:val="000000" w:themeColor="text1"/>
        </w:rPr>
        <w:t xml:space="preserve">gave </w:t>
      </w:r>
      <w:r w:rsidR="00EE40B0" w:rsidRPr="0037323E">
        <w:rPr>
          <w:color w:val="000000" w:themeColor="text1"/>
        </w:rPr>
        <w:t xml:space="preserve">the </w:t>
      </w:r>
      <w:r w:rsidR="006E2EBA" w:rsidRPr="0037323E">
        <w:rPr>
          <w:color w:val="000000" w:themeColor="text1"/>
        </w:rPr>
        <w:t>high</w:t>
      </w:r>
      <w:r w:rsidRPr="0037323E">
        <w:rPr>
          <w:color w:val="000000" w:themeColor="text1"/>
        </w:rPr>
        <w:t xml:space="preserve">ly substituted diol </w:t>
      </w:r>
      <w:r w:rsidR="00320C62" w:rsidRPr="0037323E">
        <w:rPr>
          <w:b/>
          <w:bCs/>
          <w:color w:val="000000" w:themeColor="text1"/>
        </w:rPr>
        <w:t>8</w:t>
      </w:r>
      <w:r w:rsidRPr="0037323E">
        <w:rPr>
          <w:color w:val="000000" w:themeColor="text1"/>
        </w:rPr>
        <w:t xml:space="preserve"> in </w:t>
      </w:r>
      <w:r w:rsidR="00EE40B0" w:rsidRPr="0037323E">
        <w:rPr>
          <w:color w:val="000000" w:themeColor="text1"/>
        </w:rPr>
        <w:t xml:space="preserve">a </w:t>
      </w:r>
      <w:r w:rsidRPr="0037323E">
        <w:rPr>
          <w:color w:val="000000" w:themeColor="text1"/>
        </w:rPr>
        <w:t xml:space="preserve">high yield (Scheme 4c). </w:t>
      </w:r>
      <w:r w:rsidR="00EE40B0" w:rsidRPr="0037323E">
        <w:rPr>
          <w:color w:val="000000" w:themeColor="text1"/>
        </w:rPr>
        <w:t xml:space="preserve">Finally, </w:t>
      </w:r>
      <w:r w:rsidRPr="0037323E">
        <w:rPr>
          <w:rFonts w:hint="eastAsia"/>
          <w:color w:val="000000" w:themeColor="text1"/>
        </w:rPr>
        <w:t>K</w:t>
      </w:r>
      <w:r w:rsidRPr="0037323E">
        <w:rPr>
          <w:color w:val="000000" w:themeColor="text1"/>
        </w:rPr>
        <w:t xml:space="preserve">noevenagel condensation of </w:t>
      </w:r>
      <w:r w:rsidRPr="0037323E">
        <w:rPr>
          <w:b/>
          <w:bCs/>
          <w:color w:val="000000" w:themeColor="text1"/>
        </w:rPr>
        <w:t>3</w:t>
      </w:r>
      <w:r w:rsidR="001B7E58" w:rsidRPr="0037323E">
        <w:rPr>
          <w:b/>
          <w:bCs/>
          <w:color w:val="000000" w:themeColor="text1"/>
        </w:rPr>
        <w:t>j</w:t>
      </w:r>
      <w:r w:rsidRPr="0037323E">
        <w:rPr>
          <w:b/>
          <w:bCs/>
          <w:color w:val="000000" w:themeColor="text1"/>
        </w:rPr>
        <w:t>a</w:t>
      </w:r>
      <w:r w:rsidRPr="0037323E">
        <w:rPr>
          <w:color w:val="000000" w:themeColor="text1"/>
        </w:rPr>
        <w:t xml:space="preserve"> with diethyl malonate (</w:t>
      </w:r>
      <w:r w:rsidR="00320C62" w:rsidRPr="0037323E">
        <w:rPr>
          <w:b/>
          <w:bCs/>
          <w:color w:val="000000" w:themeColor="text1"/>
        </w:rPr>
        <w:t>9</w:t>
      </w:r>
      <w:r w:rsidRPr="0037323E">
        <w:rPr>
          <w:color w:val="000000" w:themeColor="text1"/>
        </w:rPr>
        <w:t xml:space="preserve">) followed by intramolecular ester formation </w:t>
      </w:r>
      <w:r w:rsidR="00EE40B0" w:rsidRPr="0037323E">
        <w:rPr>
          <w:color w:val="000000" w:themeColor="text1"/>
        </w:rPr>
        <w:t>provided the highly</w:t>
      </w:r>
      <w:r w:rsidRPr="0037323E">
        <w:rPr>
          <w:color w:val="000000" w:themeColor="text1"/>
        </w:rPr>
        <w:t xml:space="preserve"> functionalized lactone </w:t>
      </w:r>
      <w:r w:rsidR="00320C62" w:rsidRPr="0037323E">
        <w:rPr>
          <w:b/>
          <w:bCs/>
          <w:color w:val="000000" w:themeColor="text1"/>
        </w:rPr>
        <w:t>10</w:t>
      </w:r>
      <w:r w:rsidRPr="0037323E">
        <w:rPr>
          <w:color w:val="000000" w:themeColor="text1"/>
        </w:rPr>
        <w:t xml:space="preserve"> in </w:t>
      </w:r>
      <w:r w:rsidR="00EE40B0" w:rsidRPr="0037323E">
        <w:rPr>
          <w:color w:val="000000" w:themeColor="text1"/>
        </w:rPr>
        <w:t xml:space="preserve">a </w:t>
      </w:r>
      <w:r w:rsidRPr="0037323E">
        <w:rPr>
          <w:color w:val="000000" w:themeColor="text1"/>
        </w:rPr>
        <w:t xml:space="preserve">50% yield (Scheme 4d). </w:t>
      </w:r>
    </w:p>
    <w:p w14:paraId="0D6C047F" w14:textId="2301838C" w:rsidR="00A70935" w:rsidRPr="0037323E" w:rsidRDefault="005D7EE5" w:rsidP="0014411F">
      <w:pPr>
        <w:pStyle w:val="TAMainText"/>
        <w:rPr>
          <w:rFonts w:hint="eastAsia"/>
          <w:color w:val="000000" w:themeColor="text1"/>
        </w:rPr>
      </w:pPr>
      <w:r w:rsidRPr="0037323E">
        <w:rPr>
          <w:rFonts w:hint="eastAsia"/>
          <w:color w:val="000000" w:themeColor="text1"/>
        </w:rPr>
        <w:t>I</w:t>
      </w:r>
      <w:r w:rsidRPr="0037323E">
        <w:rPr>
          <w:color w:val="000000" w:themeColor="text1"/>
        </w:rPr>
        <w:t xml:space="preserve">n summary, this work demonstrated photoinduced platinum-catalyzed reductive allylation reactions of α-diketones with allylic carbonates. These reactions occurred preferentially at the more electron-deficient carbonyl group of the starting diketone. The resulting homoallylic alcohols could also be further derivatized by transformation of the remaining carbonyl group. Mechanistic investigations </w:t>
      </w:r>
      <w:r w:rsidRPr="0037323E">
        <w:rPr>
          <w:color w:val="000000" w:themeColor="text1"/>
        </w:rPr>
        <w:t>suggested that a ketyl radical generated from the starting ketone as a consequence of photoirradiation was likely the key intermediate and reacted with a (π-allyl)platinum(II) complex to form a C–C bond.</w:t>
      </w:r>
    </w:p>
    <w:p w14:paraId="0C206495" w14:textId="77777777" w:rsidR="005D7EE5" w:rsidRPr="0037323E" w:rsidRDefault="005D7EE5" w:rsidP="0014411F">
      <w:pPr>
        <w:pStyle w:val="TAMainText"/>
        <w:rPr>
          <w:rFonts w:hint="eastAsia"/>
          <w:color w:val="000000" w:themeColor="text1"/>
        </w:rPr>
      </w:pPr>
    </w:p>
    <w:p w14:paraId="050225DA" w14:textId="6C93724E" w:rsidR="006C488C" w:rsidRPr="0037323E" w:rsidRDefault="006C488C" w:rsidP="007275F6">
      <w:pPr>
        <w:pStyle w:val="VCSchemeTitle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 xml:space="preserve">Scheme </w:t>
      </w:r>
      <w:r w:rsidR="00474D61" w:rsidRPr="0037323E">
        <w:rPr>
          <w:color w:val="000000" w:themeColor="text1"/>
        </w:rPr>
        <w:t>4</w:t>
      </w:r>
      <w:r w:rsidRPr="0037323E">
        <w:rPr>
          <w:color w:val="000000" w:themeColor="text1"/>
        </w:rPr>
        <w:t xml:space="preserve">. </w:t>
      </w:r>
      <w:r w:rsidR="00077ED2" w:rsidRPr="0037323E">
        <w:rPr>
          <w:color w:val="000000" w:themeColor="text1"/>
        </w:rPr>
        <w:t>Synthetic applications</w:t>
      </w:r>
      <w:r w:rsidRPr="0037323E">
        <w:rPr>
          <w:color w:val="000000" w:themeColor="text1"/>
        </w:rPr>
        <w:t>.</w:t>
      </w:r>
    </w:p>
    <w:p w14:paraId="2E4ACAA3" w14:textId="66744F01" w:rsidR="006C488C" w:rsidRPr="0037323E" w:rsidRDefault="002F70C3" w:rsidP="005D7EE5">
      <w:pPr>
        <w:jc w:val="center"/>
        <w:rPr>
          <w:color w:val="000000" w:themeColor="text1"/>
        </w:rPr>
      </w:pPr>
      <w:r w:rsidRPr="0037323E">
        <w:rPr>
          <w:noProof/>
          <w:color w:val="000000" w:themeColor="text1"/>
        </w:rPr>
        <w:drawing>
          <wp:inline distT="0" distB="0" distL="0" distR="0" wp14:anchorId="455E655C" wp14:editId="05832259">
            <wp:extent cx="2949840" cy="2909160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49840" cy="290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BDF9D" w14:textId="6B156183" w:rsidR="00A71C00" w:rsidRPr="0037323E" w:rsidRDefault="00157E12" w:rsidP="007D61E9">
      <w:pPr>
        <w:pStyle w:val="TESupportingInfoTitle"/>
        <w:rPr>
          <w:color w:val="000000" w:themeColor="text1"/>
        </w:rPr>
      </w:pPr>
      <w:r w:rsidRPr="0037323E">
        <w:rPr>
          <w:color w:val="000000" w:themeColor="text1"/>
        </w:rPr>
        <w:t>ASSOCIATED CONTENT</w:t>
      </w:r>
      <w:r w:rsidR="00A66EDD" w:rsidRPr="0037323E">
        <w:rPr>
          <w:color w:val="000000" w:themeColor="text1"/>
        </w:rPr>
        <w:t xml:space="preserve"> </w:t>
      </w:r>
    </w:p>
    <w:p w14:paraId="70D086F0" w14:textId="3837F7CE" w:rsidR="004A17AE" w:rsidRPr="0037323E" w:rsidRDefault="004A17AE" w:rsidP="004A17AE">
      <w:pPr>
        <w:pStyle w:val="FAAuthorInfoSubtitle"/>
        <w:rPr>
          <w:color w:val="000000" w:themeColor="text1"/>
        </w:rPr>
      </w:pPr>
      <w:r w:rsidRPr="0037323E">
        <w:rPr>
          <w:color w:val="000000" w:themeColor="text1"/>
        </w:rPr>
        <w:t xml:space="preserve">Data Availability </w:t>
      </w:r>
      <w:r w:rsidR="005D7EE5" w:rsidRPr="0037323E">
        <w:rPr>
          <w:color w:val="000000" w:themeColor="text1"/>
        </w:rPr>
        <w:t>Statement</w:t>
      </w:r>
    </w:p>
    <w:p w14:paraId="3E59BFFA" w14:textId="49842666" w:rsidR="004A17AE" w:rsidRPr="0037323E" w:rsidRDefault="004A17AE" w:rsidP="004A17AE">
      <w:pPr>
        <w:pStyle w:val="TESupportingInformation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>The data underlying this study are available in the published article and its Supporting Information.</w:t>
      </w:r>
    </w:p>
    <w:p w14:paraId="382E3D24" w14:textId="5A7A8419" w:rsidR="008D045D" w:rsidRPr="0037323E" w:rsidRDefault="008D045D" w:rsidP="008D045D">
      <w:pPr>
        <w:pStyle w:val="FAAuthorInfoSubtitle"/>
        <w:rPr>
          <w:color w:val="000000" w:themeColor="text1"/>
        </w:rPr>
      </w:pPr>
      <w:r w:rsidRPr="0037323E">
        <w:rPr>
          <w:color w:val="000000" w:themeColor="text1"/>
        </w:rPr>
        <w:t>Supporting Information</w:t>
      </w:r>
      <w:r w:rsidR="004A17AE" w:rsidRPr="0037323E">
        <w:rPr>
          <w:color w:val="000000" w:themeColor="text1"/>
        </w:rPr>
        <w:t xml:space="preserve"> Statement</w:t>
      </w:r>
    </w:p>
    <w:p w14:paraId="2614350E" w14:textId="6C27E642" w:rsidR="0065276D" w:rsidRPr="0037323E" w:rsidRDefault="0065276D" w:rsidP="007D61E9">
      <w:pPr>
        <w:pStyle w:val="TESupportingInformation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>The Supporting Information is available free of charge on the ACS Publications website.</w:t>
      </w:r>
    </w:p>
    <w:p w14:paraId="70441307" w14:textId="2BF069DD" w:rsidR="0065276D" w:rsidRPr="0037323E" w:rsidRDefault="001B651B" w:rsidP="007D61E9">
      <w:pPr>
        <w:pStyle w:val="TESupportingInformation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>Experimental procedures, characterization data</w:t>
      </w:r>
      <w:r w:rsidR="00D77FAB" w:rsidRPr="0037323E">
        <w:rPr>
          <w:color w:val="000000" w:themeColor="text1"/>
        </w:rPr>
        <w:t>,</w:t>
      </w:r>
      <w:r w:rsidRPr="0037323E">
        <w:rPr>
          <w:color w:val="000000" w:themeColor="text1"/>
        </w:rPr>
        <w:t xml:space="preserve"> and</w:t>
      </w:r>
      <w:r w:rsidR="007D61E9" w:rsidRPr="0037323E">
        <w:rPr>
          <w:color w:val="000000" w:themeColor="text1"/>
        </w:rPr>
        <w:t xml:space="preserve"> </w:t>
      </w:r>
      <w:r w:rsidRPr="0037323E">
        <w:rPr>
          <w:color w:val="000000" w:themeColor="text1"/>
        </w:rPr>
        <w:t>NMR spectra (</w:t>
      </w:r>
      <w:r w:rsidR="0065276D" w:rsidRPr="0037323E">
        <w:rPr>
          <w:color w:val="000000" w:themeColor="text1"/>
        </w:rPr>
        <w:t>PDF)</w:t>
      </w:r>
      <w:r w:rsidR="007D61E9" w:rsidRPr="0037323E">
        <w:rPr>
          <w:color w:val="000000" w:themeColor="text1"/>
        </w:rPr>
        <w:t>.</w:t>
      </w:r>
    </w:p>
    <w:p w14:paraId="108FBE2A" w14:textId="77777777" w:rsidR="007331FF" w:rsidRPr="0037323E" w:rsidRDefault="007331FF" w:rsidP="00BE2248">
      <w:pPr>
        <w:pStyle w:val="AuthorInformationTitle"/>
        <w:rPr>
          <w:color w:val="000000" w:themeColor="text1"/>
        </w:rPr>
      </w:pPr>
      <w:r w:rsidRPr="0037323E">
        <w:rPr>
          <w:color w:val="000000" w:themeColor="text1"/>
        </w:rPr>
        <w:t>A</w:t>
      </w:r>
      <w:r w:rsidR="00835CBD" w:rsidRPr="0037323E">
        <w:rPr>
          <w:color w:val="000000" w:themeColor="text1"/>
        </w:rPr>
        <w:t>UTHOR INFORMATION</w:t>
      </w:r>
    </w:p>
    <w:p w14:paraId="24EE1195" w14:textId="2599D189" w:rsidR="007331FF" w:rsidRPr="0037323E" w:rsidRDefault="00101D1F" w:rsidP="00565207">
      <w:pPr>
        <w:pStyle w:val="FAAuthorInfoSubtitle"/>
        <w:rPr>
          <w:color w:val="000000" w:themeColor="text1"/>
        </w:rPr>
      </w:pPr>
      <w:r w:rsidRPr="0037323E">
        <w:rPr>
          <w:color w:val="000000" w:themeColor="text1"/>
        </w:rPr>
        <w:t>Corresponding Author</w:t>
      </w:r>
    </w:p>
    <w:p w14:paraId="6FA02E4D" w14:textId="77777777" w:rsidR="00EA7D82" w:rsidRPr="0037323E" w:rsidRDefault="00EA7D82" w:rsidP="00EA7D82">
      <w:pPr>
        <w:pStyle w:val="StyleFACorrespondingAuthorFootnote7pt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>ymasuda@sci.hokudai.ac.jp (Y.M.)</w:t>
      </w:r>
    </w:p>
    <w:p w14:paraId="6F1D3EC0" w14:textId="77777777" w:rsidR="00EA7D82" w:rsidRPr="0037323E" w:rsidRDefault="00EA7D82" w:rsidP="00EA7D82">
      <w:pPr>
        <w:pStyle w:val="StyleFACorrespondingAuthorFootnote7pt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 xml:space="preserve">sawamura@sci.hokudai.ac.jp (M.S.) </w:t>
      </w:r>
    </w:p>
    <w:p w14:paraId="3F97C02E" w14:textId="77777777" w:rsidR="005327A4" w:rsidRPr="0037323E" w:rsidRDefault="008D567C" w:rsidP="005D2065">
      <w:pPr>
        <w:pStyle w:val="FAAuthorInfoSubtitle"/>
        <w:rPr>
          <w:color w:val="000000" w:themeColor="text1"/>
        </w:rPr>
      </w:pPr>
      <w:r w:rsidRPr="0037323E">
        <w:rPr>
          <w:color w:val="000000" w:themeColor="text1"/>
        </w:rPr>
        <w:t>Author Contributions</w:t>
      </w:r>
    </w:p>
    <w:p w14:paraId="3BB47FF9" w14:textId="1FFCB83D" w:rsidR="0038673B" w:rsidRPr="0037323E" w:rsidRDefault="008D567C" w:rsidP="0038673B">
      <w:pPr>
        <w:pStyle w:val="StyleFACorrespondingAuthorFootnote7pt"/>
        <w:rPr>
          <w:rStyle w:val="FAAuthorInfoSubtitleChar"/>
          <w:color w:val="000000" w:themeColor="text1"/>
        </w:rPr>
      </w:pPr>
      <w:r w:rsidRPr="0037323E">
        <w:rPr>
          <w:color w:val="000000" w:themeColor="text1"/>
        </w:rPr>
        <w:t xml:space="preserve">The manuscript was written through contributions of all authors. </w:t>
      </w:r>
    </w:p>
    <w:p w14:paraId="169E5671" w14:textId="029012A5" w:rsidR="008D567C" w:rsidRPr="0037323E" w:rsidRDefault="008D567C" w:rsidP="003E5207">
      <w:pPr>
        <w:pStyle w:val="StyleFACorrespondingAuthorFootnote7pt"/>
        <w:rPr>
          <w:rFonts w:hint="eastAsia"/>
          <w:color w:val="000000" w:themeColor="text1"/>
        </w:rPr>
      </w:pPr>
      <w:r w:rsidRPr="0037323E">
        <w:rPr>
          <w:rStyle w:val="FAAuthorInfoSubtitleChar"/>
          <w:color w:val="000000" w:themeColor="text1"/>
        </w:rPr>
        <w:t>Notes</w:t>
      </w:r>
      <w:r w:rsidRPr="0037323E">
        <w:rPr>
          <w:rStyle w:val="FAAuthorInfoSubtitleChar"/>
          <w:color w:val="000000" w:themeColor="text1"/>
        </w:rPr>
        <w:br/>
      </w:r>
      <w:r w:rsidR="001B651B" w:rsidRPr="0037323E">
        <w:rPr>
          <w:color w:val="000000" w:themeColor="text1"/>
        </w:rPr>
        <w:t>The authors declare no competing financial interest.</w:t>
      </w:r>
    </w:p>
    <w:p w14:paraId="5366DE81" w14:textId="77777777" w:rsidR="007331FF" w:rsidRPr="0037323E" w:rsidRDefault="007331FF" w:rsidP="00BE2248">
      <w:pPr>
        <w:pStyle w:val="TDAckTitle"/>
        <w:rPr>
          <w:color w:val="000000" w:themeColor="text1"/>
        </w:rPr>
      </w:pPr>
      <w:r w:rsidRPr="0037323E">
        <w:rPr>
          <w:color w:val="000000" w:themeColor="text1"/>
        </w:rPr>
        <w:t xml:space="preserve">ACKNOWLEDGMENT </w:t>
      </w:r>
    </w:p>
    <w:p w14:paraId="770D8592" w14:textId="0DE1D68C" w:rsidR="001B651B" w:rsidRPr="0037323E" w:rsidRDefault="001B651B" w:rsidP="00BE2248">
      <w:pPr>
        <w:pStyle w:val="TDAcknowledgments"/>
        <w:rPr>
          <w:rFonts w:hint="eastAsia"/>
          <w:color w:val="000000" w:themeColor="text1"/>
        </w:rPr>
      </w:pPr>
      <w:r w:rsidRPr="0037323E">
        <w:rPr>
          <w:color w:val="000000" w:themeColor="text1"/>
        </w:rPr>
        <w:t>This work was supported by JSPS KAKENHI Grant</w:t>
      </w:r>
      <w:r w:rsidR="00BE2248" w:rsidRPr="0037323E">
        <w:rPr>
          <w:color w:val="000000" w:themeColor="text1"/>
        </w:rPr>
        <w:t>s</w:t>
      </w:r>
      <w:r w:rsidRPr="0037323E">
        <w:rPr>
          <w:color w:val="000000" w:themeColor="text1"/>
        </w:rPr>
        <w:t>-in-Aid for Scientific Research (A) (MS</w:t>
      </w:r>
      <w:r w:rsidR="007D61E9" w:rsidRPr="0037323E">
        <w:rPr>
          <w:color w:val="000000" w:themeColor="text1"/>
        </w:rPr>
        <w:t>; grant no. JP21H04680</w:t>
      </w:r>
      <w:r w:rsidRPr="0037323E">
        <w:rPr>
          <w:color w:val="000000" w:themeColor="text1"/>
        </w:rPr>
        <w:t>), Scientific Research (C) (YM</w:t>
      </w:r>
      <w:r w:rsidR="007D61E9" w:rsidRPr="0037323E">
        <w:rPr>
          <w:color w:val="000000" w:themeColor="text1"/>
        </w:rPr>
        <w:t>; grant no. JP23K04728</w:t>
      </w:r>
      <w:r w:rsidRPr="0037323E">
        <w:rPr>
          <w:color w:val="000000" w:themeColor="text1"/>
        </w:rPr>
        <w:t>)</w:t>
      </w:r>
      <w:r w:rsidR="00D77FAB" w:rsidRPr="0037323E">
        <w:rPr>
          <w:color w:val="000000" w:themeColor="text1"/>
        </w:rPr>
        <w:t>,</w:t>
      </w:r>
      <w:r w:rsidRPr="0037323E">
        <w:rPr>
          <w:color w:val="000000" w:themeColor="text1"/>
        </w:rPr>
        <w:t xml:space="preserve"> </w:t>
      </w:r>
      <w:r w:rsidR="00DC4FCA" w:rsidRPr="0037323E">
        <w:rPr>
          <w:color w:val="000000" w:themeColor="text1"/>
        </w:rPr>
        <w:t>and</w:t>
      </w:r>
      <w:r w:rsidRPr="0037323E">
        <w:rPr>
          <w:color w:val="000000" w:themeColor="text1"/>
        </w:rPr>
        <w:t xml:space="preserve"> Transformative Research Area (A) Digitalization-driven Transformative Organic Synthesis (Digi-TOS) (YM</w:t>
      </w:r>
      <w:r w:rsidR="00E64D4F" w:rsidRPr="0037323E">
        <w:rPr>
          <w:color w:val="000000" w:themeColor="text1"/>
        </w:rPr>
        <w:t>; grant no. JP22H05331</w:t>
      </w:r>
      <w:r w:rsidRPr="0037323E">
        <w:rPr>
          <w:color w:val="000000" w:themeColor="text1"/>
        </w:rPr>
        <w:t xml:space="preserve">). We thank the Open Facility, Global Facility Center, Creative Research Institution for </w:t>
      </w:r>
      <w:r w:rsidR="00E64D4F" w:rsidRPr="0037323E">
        <w:rPr>
          <w:color w:val="000000" w:themeColor="text1"/>
        </w:rPr>
        <w:t xml:space="preserve">assistance in acquiring </w:t>
      </w:r>
      <w:r w:rsidRPr="0037323E">
        <w:rPr>
          <w:color w:val="000000" w:themeColor="text1"/>
        </w:rPr>
        <w:t xml:space="preserve">mass spectrometry </w:t>
      </w:r>
      <w:r w:rsidR="00E64D4F" w:rsidRPr="0037323E">
        <w:rPr>
          <w:color w:val="000000" w:themeColor="text1"/>
        </w:rPr>
        <w:t>data</w:t>
      </w:r>
      <w:r w:rsidRPr="0037323E">
        <w:rPr>
          <w:color w:val="000000" w:themeColor="text1"/>
        </w:rPr>
        <w:t>.</w:t>
      </w:r>
    </w:p>
    <w:p w14:paraId="4BAA56D2" w14:textId="1F253DCB" w:rsidR="00101D1F" w:rsidRPr="0037323E" w:rsidRDefault="00101D1F" w:rsidP="00BE2248">
      <w:pPr>
        <w:pStyle w:val="TDAckTitle"/>
        <w:rPr>
          <w:color w:val="000000" w:themeColor="text1"/>
        </w:rPr>
      </w:pPr>
      <w:r w:rsidRPr="0037323E">
        <w:rPr>
          <w:color w:val="000000" w:themeColor="text1"/>
        </w:rPr>
        <w:t>REFERENCES</w:t>
      </w:r>
    </w:p>
    <w:p w14:paraId="2161ACA7" w14:textId="2F379DD1" w:rsidR="00CC2B60" w:rsidRPr="0037323E" w:rsidRDefault="00CC2B60" w:rsidP="00E64D4F">
      <w:pPr>
        <w:pStyle w:val="TFReferencesSection"/>
        <w:rPr>
          <w:rFonts w:hint="eastAsia"/>
        </w:rPr>
      </w:pPr>
      <w:r w:rsidRPr="0037323E">
        <w:rPr>
          <w:rFonts w:hint="eastAsia"/>
        </w:rPr>
        <w:lastRenderedPageBreak/>
        <w:t>(</w:t>
      </w:r>
      <w:r w:rsidRPr="0037323E">
        <w:t>1)</w:t>
      </w:r>
      <w:r w:rsidRPr="0037323E">
        <w:rPr>
          <w:rFonts w:ascii="Times New Roman" w:hAnsi="Times New Roman"/>
          <w:kern w:val="2"/>
          <w:sz w:val="21"/>
          <w:szCs w:val="24"/>
          <w:lang w:eastAsia="ja-JP"/>
        </w:rPr>
        <w:t xml:space="preserve"> </w:t>
      </w:r>
      <w:r w:rsidRPr="0037323E">
        <w:t xml:space="preserve">For selected reviews, see: (a) Bower, </w:t>
      </w:r>
      <w:r w:rsidR="0021353C" w:rsidRPr="0037323E">
        <w:t xml:space="preserve">J. F.; </w:t>
      </w:r>
      <w:r w:rsidRPr="0037323E">
        <w:t xml:space="preserve">Kim, </w:t>
      </w:r>
      <w:r w:rsidR="0021353C" w:rsidRPr="0037323E">
        <w:t xml:space="preserve">I. S.; </w:t>
      </w:r>
      <w:r w:rsidRPr="0037323E">
        <w:t xml:space="preserve">Patman, </w:t>
      </w:r>
      <w:r w:rsidR="0021353C" w:rsidRPr="0037323E">
        <w:t xml:space="preserve">R. L.; </w:t>
      </w:r>
      <w:r w:rsidRPr="0037323E">
        <w:t xml:space="preserve">Krische, </w:t>
      </w:r>
      <w:r w:rsidR="0021353C" w:rsidRPr="0037323E">
        <w:t xml:space="preserve">M. J. </w:t>
      </w:r>
      <w:r w:rsidRPr="0037323E">
        <w:t xml:space="preserve">Catalytic Carbonyl Addition through Transfer Hydrogenation: A Departure from Preformed Organometallic Reagents. </w:t>
      </w:r>
      <w:r w:rsidRPr="0037323E">
        <w:rPr>
          <w:i/>
          <w:iCs/>
        </w:rPr>
        <w:t>Angew. Chem. Int. Ed.</w:t>
      </w:r>
      <w:r w:rsidRPr="0037323E">
        <w:t xml:space="preserve"> </w:t>
      </w:r>
      <w:r w:rsidRPr="0037323E">
        <w:rPr>
          <w:b/>
          <w:bCs/>
        </w:rPr>
        <w:t>2009</w:t>
      </w:r>
      <w:r w:rsidRPr="0037323E">
        <w:t xml:space="preserve">, </w:t>
      </w:r>
      <w:r w:rsidRPr="0037323E">
        <w:rPr>
          <w:i/>
          <w:iCs/>
        </w:rPr>
        <w:t>48</w:t>
      </w:r>
      <w:r w:rsidRPr="0037323E">
        <w:t xml:space="preserve">, 34–46. (b) Yus, </w:t>
      </w:r>
      <w:r w:rsidR="0021353C" w:rsidRPr="0037323E">
        <w:t xml:space="preserve">M.; </w:t>
      </w:r>
      <w:r w:rsidRPr="0037323E">
        <w:t xml:space="preserve">González-Gómez, </w:t>
      </w:r>
      <w:r w:rsidR="0021353C" w:rsidRPr="0037323E">
        <w:t xml:space="preserve">J. C.; </w:t>
      </w:r>
      <w:r w:rsidRPr="0037323E">
        <w:t xml:space="preserve">Foubelo, </w:t>
      </w:r>
      <w:r w:rsidR="0021353C" w:rsidRPr="0037323E">
        <w:t xml:space="preserve">F. </w:t>
      </w:r>
      <w:r w:rsidRPr="0037323E">
        <w:t>Catalytic Enantioselective Allylation of Carbonyl Compounds and Imines.</w:t>
      </w:r>
      <w:r w:rsidRPr="0037323E">
        <w:rPr>
          <w:rFonts w:hint="eastAsia"/>
        </w:rPr>
        <w:t xml:space="preserve"> </w:t>
      </w:r>
      <w:r w:rsidRPr="0037323E">
        <w:rPr>
          <w:i/>
          <w:iCs/>
        </w:rPr>
        <w:t>Chem. Rev.</w:t>
      </w:r>
      <w:r w:rsidRPr="0037323E">
        <w:t xml:space="preserve"> </w:t>
      </w:r>
      <w:r w:rsidRPr="0037323E">
        <w:rPr>
          <w:b/>
          <w:bCs/>
        </w:rPr>
        <w:t>2011</w:t>
      </w:r>
      <w:r w:rsidRPr="0037323E">
        <w:t xml:space="preserve">, </w:t>
      </w:r>
      <w:r w:rsidRPr="0037323E">
        <w:rPr>
          <w:i/>
          <w:iCs/>
        </w:rPr>
        <w:t>111</w:t>
      </w:r>
      <w:r w:rsidRPr="0037323E">
        <w:t xml:space="preserve">, 7774–7854. (c) Yus, </w:t>
      </w:r>
      <w:r w:rsidR="0021353C" w:rsidRPr="0037323E">
        <w:t xml:space="preserve">M.; </w:t>
      </w:r>
      <w:r w:rsidRPr="0037323E">
        <w:t xml:space="preserve">González-Gómez, </w:t>
      </w:r>
      <w:r w:rsidR="0021353C" w:rsidRPr="0037323E">
        <w:t xml:space="preserve">J. C.; </w:t>
      </w:r>
      <w:r w:rsidRPr="0037323E">
        <w:t xml:space="preserve">Foubelo, </w:t>
      </w:r>
      <w:r w:rsidR="0021353C" w:rsidRPr="0037323E">
        <w:t xml:space="preserve">F. </w:t>
      </w:r>
      <w:r w:rsidRPr="0037323E">
        <w:t>Diastereoselective Allylation of Carbonyl Compounds and Imines: Application to the Synthesis of Natural Products.</w:t>
      </w:r>
      <w:r w:rsidRPr="0037323E">
        <w:rPr>
          <w:rFonts w:hint="eastAsia"/>
        </w:rPr>
        <w:t xml:space="preserve"> </w:t>
      </w:r>
      <w:r w:rsidRPr="0037323E">
        <w:rPr>
          <w:i/>
          <w:iCs/>
        </w:rPr>
        <w:t>Chem. Rev.</w:t>
      </w:r>
      <w:r w:rsidRPr="0037323E">
        <w:t xml:space="preserve"> </w:t>
      </w:r>
      <w:r w:rsidRPr="0037323E">
        <w:rPr>
          <w:b/>
          <w:bCs/>
        </w:rPr>
        <w:t>2013</w:t>
      </w:r>
      <w:r w:rsidRPr="0037323E">
        <w:t xml:space="preserve">, </w:t>
      </w:r>
      <w:r w:rsidRPr="0037323E">
        <w:rPr>
          <w:i/>
          <w:iCs/>
        </w:rPr>
        <w:t>113</w:t>
      </w:r>
      <w:r w:rsidRPr="0037323E">
        <w:t>, 5595–5698.</w:t>
      </w:r>
    </w:p>
    <w:p w14:paraId="0E06CC31" w14:textId="4E481FD4" w:rsidR="00CC2B60" w:rsidRPr="0037323E" w:rsidRDefault="00CC2B60" w:rsidP="00E64D4F">
      <w:pPr>
        <w:pStyle w:val="TFReferencesSection"/>
        <w:rPr>
          <w:rFonts w:hint="eastAsia"/>
        </w:rPr>
      </w:pPr>
      <w:r w:rsidRPr="0037323E">
        <w:rPr>
          <w:rFonts w:hint="eastAsia"/>
        </w:rPr>
        <w:t>(</w:t>
      </w:r>
      <w:r w:rsidRPr="0037323E">
        <w:t>2)</w:t>
      </w:r>
      <w:r w:rsidRPr="0037323E">
        <w:rPr>
          <w:rFonts w:ascii="Times New Roman" w:hAnsi="Times New Roman"/>
          <w:kern w:val="2"/>
          <w:sz w:val="21"/>
          <w:szCs w:val="24"/>
          <w:lang w:eastAsia="ja-JP"/>
        </w:rPr>
        <w:t xml:space="preserve"> </w:t>
      </w:r>
      <w:r w:rsidRPr="0037323E">
        <w:t xml:space="preserve">For a review, see: (a) Spielmann, K.; Niel, G.; de Figueiredo, R. M.; Campagne, J.-M. Catalytic Nucleophilic “umpoled” π-Allyl Reagents. </w:t>
      </w:r>
      <w:r w:rsidRPr="0037323E">
        <w:rPr>
          <w:i/>
          <w:iCs/>
        </w:rPr>
        <w:t>Chem. Soc. Rev.</w:t>
      </w:r>
      <w:r w:rsidRPr="0037323E">
        <w:t xml:space="preserve"> </w:t>
      </w:r>
      <w:r w:rsidRPr="0037323E">
        <w:rPr>
          <w:b/>
          <w:bCs/>
        </w:rPr>
        <w:t>2018</w:t>
      </w:r>
      <w:r w:rsidRPr="0037323E">
        <w:t xml:space="preserve">, </w:t>
      </w:r>
      <w:r w:rsidRPr="0037323E">
        <w:rPr>
          <w:i/>
          <w:iCs/>
        </w:rPr>
        <w:t>47</w:t>
      </w:r>
      <w:r w:rsidRPr="0037323E">
        <w:t xml:space="preserve">, 1159–1173. For recent examples, see: (b) Suzuki, </w:t>
      </w:r>
      <w:r w:rsidR="00AE17A0" w:rsidRPr="0037323E">
        <w:t xml:space="preserve">H.; </w:t>
      </w:r>
      <w:r w:rsidRPr="0037323E">
        <w:t xml:space="preserve">Yamaguchi, </w:t>
      </w:r>
      <w:r w:rsidR="00AE17A0" w:rsidRPr="0037323E">
        <w:t>E.;</w:t>
      </w:r>
      <w:r w:rsidRPr="0037323E">
        <w:t xml:space="preserve"> Itoh, </w:t>
      </w:r>
      <w:r w:rsidR="00AE17A0" w:rsidRPr="0037323E">
        <w:t xml:space="preserve">A. </w:t>
      </w:r>
      <w:r w:rsidRPr="0037323E">
        <w:t xml:space="preserve">Nickel-Catalyzed Reductive Allylation of Aldehydes with Allyl Acetates. </w:t>
      </w:r>
      <w:r w:rsidRPr="0037323E">
        <w:rPr>
          <w:i/>
          <w:iCs/>
        </w:rPr>
        <w:t>Synthesis</w:t>
      </w:r>
      <w:r w:rsidRPr="0037323E">
        <w:t xml:space="preserve"> </w:t>
      </w:r>
      <w:r w:rsidRPr="0037323E">
        <w:rPr>
          <w:b/>
          <w:bCs/>
        </w:rPr>
        <w:t>2021</w:t>
      </w:r>
      <w:r w:rsidRPr="0037323E">
        <w:t xml:space="preserve">, </w:t>
      </w:r>
      <w:r w:rsidRPr="0037323E">
        <w:rPr>
          <w:i/>
          <w:iCs/>
        </w:rPr>
        <w:t>53</w:t>
      </w:r>
      <w:r w:rsidRPr="0037323E">
        <w:t>, 1489–1494. (c) Wang, L.</w:t>
      </w:r>
      <w:r w:rsidR="00AE17A0" w:rsidRPr="0037323E">
        <w:t>;</w:t>
      </w:r>
      <w:r w:rsidRPr="0037323E">
        <w:t xml:space="preserve"> Wang, </w:t>
      </w:r>
      <w:r w:rsidR="00AE17A0" w:rsidRPr="0037323E">
        <w:t xml:space="preserve">L.; </w:t>
      </w:r>
      <w:r w:rsidRPr="0037323E">
        <w:t xml:space="preserve">Li, </w:t>
      </w:r>
      <w:r w:rsidR="00AE17A0" w:rsidRPr="0037323E">
        <w:t xml:space="preserve">M.; </w:t>
      </w:r>
      <w:r w:rsidRPr="0037323E">
        <w:t xml:space="preserve">Chong, </w:t>
      </w:r>
      <w:r w:rsidR="00AE17A0" w:rsidRPr="0037323E">
        <w:t xml:space="preserve">Q.; </w:t>
      </w:r>
      <w:r w:rsidRPr="0037323E">
        <w:t xml:space="preserve">Meng, </w:t>
      </w:r>
      <w:r w:rsidR="00AE17A0" w:rsidRPr="0037323E">
        <w:t xml:space="preserve">F. </w:t>
      </w:r>
      <w:r w:rsidRPr="0037323E">
        <w:t>Cobalt-Catalyzed Diastereo- and Enantioselective Reductive Allyl Additions to Aldehydes with Allylic Alcohol Derivatives via Allyl Radical Intermediates.</w:t>
      </w:r>
      <w:r w:rsidRPr="0037323E">
        <w:rPr>
          <w:i/>
          <w:iCs/>
        </w:rPr>
        <w:t xml:space="preserve"> J. Am. Chem. Soc.</w:t>
      </w:r>
      <w:r w:rsidRPr="0037323E">
        <w:t xml:space="preserve"> </w:t>
      </w:r>
      <w:r w:rsidRPr="0037323E">
        <w:rPr>
          <w:b/>
          <w:bCs/>
        </w:rPr>
        <w:t>2021</w:t>
      </w:r>
      <w:r w:rsidRPr="0037323E">
        <w:t xml:space="preserve">, </w:t>
      </w:r>
      <w:r w:rsidRPr="0037323E">
        <w:rPr>
          <w:i/>
          <w:iCs/>
        </w:rPr>
        <w:t>143</w:t>
      </w:r>
      <w:r w:rsidRPr="0037323E">
        <w:t xml:space="preserve">, 12755–12765. (d) Lee, </w:t>
      </w:r>
      <w:r w:rsidR="00AE17A0" w:rsidRPr="0037323E">
        <w:t xml:space="preserve">J.; </w:t>
      </w:r>
      <w:r w:rsidRPr="0037323E">
        <w:t xml:space="preserve">Rhee, </w:t>
      </w:r>
      <w:r w:rsidR="00AE17A0" w:rsidRPr="0037323E">
        <w:t xml:space="preserve">Y. H. </w:t>
      </w:r>
      <w:r w:rsidRPr="0037323E">
        <w:t>Pd-Catalyzed Umpolung Chemistry of Glycal Acetates and Their [2,3]-Dehydrosugar Isomers</w:t>
      </w:r>
      <w:r w:rsidRPr="0037323E">
        <w:rPr>
          <w:rFonts w:hint="eastAsia"/>
        </w:rPr>
        <w:t>.</w:t>
      </w:r>
      <w:r w:rsidRPr="0037323E">
        <w:t xml:space="preserve"> </w:t>
      </w:r>
      <w:r w:rsidRPr="0037323E">
        <w:rPr>
          <w:i/>
          <w:iCs/>
        </w:rPr>
        <w:t>Org. Lett.</w:t>
      </w:r>
      <w:r w:rsidRPr="0037323E">
        <w:t xml:space="preserve"> </w:t>
      </w:r>
      <w:r w:rsidRPr="0037323E">
        <w:rPr>
          <w:b/>
          <w:bCs/>
        </w:rPr>
        <w:t>2022</w:t>
      </w:r>
      <w:r w:rsidRPr="0037323E">
        <w:t xml:space="preserve">, </w:t>
      </w:r>
      <w:r w:rsidRPr="0037323E">
        <w:rPr>
          <w:i/>
          <w:iCs/>
        </w:rPr>
        <w:t>24</w:t>
      </w:r>
      <w:r w:rsidRPr="0037323E">
        <w:t xml:space="preserve">, 570–574. (e) Tang, </w:t>
      </w:r>
      <w:r w:rsidR="00AE17A0" w:rsidRPr="0037323E">
        <w:t xml:space="preserve">T.; </w:t>
      </w:r>
      <w:r w:rsidRPr="0037323E">
        <w:t xml:space="preserve">Jones, </w:t>
      </w:r>
      <w:r w:rsidR="00AE17A0" w:rsidRPr="0037323E">
        <w:t xml:space="preserve">E.; </w:t>
      </w:r>
      <w:r w:rsidRPr="0037323E">
        <w:t xml:space="preserve">Wild, </w:t>
      </w:r>
      <w:r w:rsidR="00AE17A0" w:rsidRPr="0037323E">
        <w:t xml:space="preserve">T.; </w:t>
      </w:r>
      <w:r w:rsidRPr="0037323E">
        <w:t xml:space="preserve">Hazra, </w:t>
      </w:r>
      <w:r w:rsidR="00AE17A0" w:rsidRPr="0037323E">
        <w:t xml:space="preserve">A.; </w:t>
      </w:r>
      <w:r w:rsidRPr="0037323E">
        <w:t xml:space="preserve">Minteer, </w:t>
      </w:r>
      <w:r w:rsidR="00AE17A0" w:rsidRPr="0037323E">
        <w:t xml:space="preserve">S. D.; </w:t>
      </w:r>
      <w:r w:rsidRPr="0037323E">
        <w:t xml:space="preserve">Sigman, </w:t>
      </w:r>
      <w:r w:rsidR="00AE17A0" w:rsidRPr="0037323E">
        <w:t xml:space="preserve">M. S. </w:t>
      </w:r>
      <w:r w:rsidRPr="0037323E">
        <w:t>Investigating Oxidative Addition Mechanisms of Allylic Electrophiles with Low-Valent Ni/Co Catalysts Using Electroanalytical and Data Science Techniques.</w:t>
      </w:r>
      <w:r w:rsidRPr="0037323E">
        <w:rPr>
          <w:i/>
          <w:iCs/>
        </w:rPr>
        <w:t xml:space="preserve"> J. Am. Chem. Soc. </w:t>
      </w:r>
      <w:r w:rsidRPr="0037323E">
        <w:rPr>
          <w:b/>
          <w:bCs/>
        </w:rPr>
        <w:t>2022</w:t>
      </w:r>
      <w:r w:rsidRPr="0037323E">
        <w:t xml:space="preserve">, </w:t>
      </w:r>
      <w:r w:rsidRPr="0037323E">
        <w:rPr>
          <w:i/>
          <w:iCs/>
        </w:rPr>
        <w:t>144</w:t>
      </w:r>
      <w:r w:rsidRPr="0037323E">
        <w:t xml:space="preserve">, 20056−20066. (f) Sar, </w:t>
      </w:r>
      <w:r w:rsidR="00AE17A0" w:rsidRPr="0037323E">
        <w:t xml:space="preserve">S.; </w:t>
      </w:r>
      <w:r w:rsidRPr="0037323E">
        <w:t xml:space="preserve">Ghorai, </w:t>
      </w:r>
      <w:r w:rsidR="00AE17A0" w:rsidRPr="0037323E">
        <w:t xml:space="preserve">P. </w:t>
      </w:r>
      <w:r w:rsidRPr="0037323E">
        <w:t>Pd-Catalyzed Chemodivergent Synthesis of 1-Indanones via Diethyl Zinc-Mediated Precise Switching of Umpolung Reactivity</w:t>
      </w:r>
      <w:r w:rsidRPr="0037323E">
        <w:rPr>
          <w:rFonts w:hint="eastAsia"/>
        </w:rPr>
        <w:t>.</w:t>
      </w:r>
      <w:r w:rsidRPr="0037323E">
        <w:t xml:space="preserve"> </w:t>
      </w:r>
      <w:r w:rsidRPr="0037323E">
        <w:rPr>
          <w:i/>
          <w:iCs/>
        </w:rPr>
        <w:t>ACS Catal.</w:t>
      </w:r>
      <w:r w:rsidRPr="0037323E">
        <w:t xml:space="preserve"> </w:t>
      </w:r>
      <w:r w:rsidRPr="0037323E">
        <w:rPr>
          <w:b/>
          <w:bCs/>
        </w:rPr>
        <w:t>2023</w:t>
      </w:r>
      <w:r w:rsidRPr="0037323E">
        <w:t>, 13, 9706–9712 and references cited therein.</w:t>
      </w:r>
    </w:p>
    <w:p w14:paraId="25FE561F" w14:textId="6D0568E5" w:rsidR="00CC2B60" w:rsidRPr="0037323E" w:rsidRDefault="00CC2B60" w:rsidP="00E64D4F">
      <w:pPr>
        <w:pStyle w:val="TFReferencesSection"/>
        <w:rPr>
          <w:rFonts w:hint="eastAsia"/>
        </w:rPr>
      </w:pPr>
      <w:r w:rsidRPr="0037323E">
        <w:rPr>
          <w:rFonts w:hint="eastAsia"/>
        </w:rPr>
        <w:t>(</w:t>
      </w:r>
      <w:r w:rsidRPr="0037323E">
        <w:t>3)</w:t>
      </w:r>
      <w:r w:rsidRPr="0037323E">
        <w:rPr>
          <w:rFonts w:ascii="Times New Roman" w:hAnsi="Times New Roman"/>
          <w:kern w:val="2"/>
          <w:sz w:val="21"/>
          <w:szCs w:val="24"/>
          <w:lang w:eastAsia="ja-JP"/>
        </w:rPr>
        <w:t xml:space="preserve"> </w:t>
      </w:r>
      <w:r w:rsidRPr="0037323E">
        <w:t xml:space="preserve">(a) Gualandi, </w:t>
      </w:r>
      <w:r w:rsidR="005434FE" w:rsidRPr="0037323E">
        <w:t>A.;</w:t>
      </w:r>
      <w:r w:rsidRPr="0037323E">
        <w:t xml:space="preserve"> Calogero, </w:t>
      </w:r>
      <w:r w:rsidR="005434FE" w:rsidRPr="0037323E">
        <w:t>F.;</w:t>
      </w:r>
      <w:r w:rsidRPr="0037323E">
        <w:t xml:space="preserve"> Mazzarini, </w:t>
      </w:r>
      <w:r w:rsidR="005434FE" w:rsidRPr="0037323E">
        <w:t>M.;</w:t>
      </w:r>
      <w:r w:rsidRPr="0037323E">
        <w:t xml:space="preserve"> Guazzi, </w:t>
      </w:r>
      <w:r w:rsidR="005434FE" w:rsidRPr="0037323E">
        <w:t xml:space="preserve">S.; </w:t>
      </w:r>
      <w:r w:rsidRPr="0037323E">
        <w:t xml:space="preserve">Fermi, </w:t>
      </w:r>
      <w:r w:rsidR="005434FE" w:rsidRPr="0037323E">
        <w:t>A.;</w:t>
      </w:r>
      <w:r w:rsidRPr="0037323E">
        <w:t xml:space="preserve"> Bergamini, </w:t>
      </w:r>
      <w:r w:rsidR="005434FE" w:rsidRPr="0037323E">
        <w:t xml:space="preserve">G.; </w:t>
      </w:r>
      <w:r w:rsidRPr="0037323E">
        <w:t xml:space="preserve">Cozzi, </w:t>
      </w:r>
      <w:r w:rsidR="005434FE" w:rsidRPr="0037323E">
        <w:t xml:space="preserve">P. G. </w:t>
      </w:r>
      <w:r w:rsidRPr="0037323E">
        <w:t>Cp</w:t>
      </w:r>
      <w:r w:rsidRPr="0037323E">
        <w:rPr>
          <w:vertAlign w:val="subscript"/>
        </w:rPr>
        <w:t>2</w:t>
      </w:r>
      <w:r w:rsidRPr="0037323E">
        <w:t>TiCl</w:t>
      </w:r>
      <w:r w:rsidRPr="0037323E">
        <w:rPr>
          <w:vertAlign w:val="subscript"/>
        </w:rPr>
        <w:t>2</w:t>
      </w:r>
      <w:r w:rsidRPr="0037323E">
        <w:t>-Catalyzed Photoredox Allylation of Aldehydes with Visible Light.</w:t>
      </w:r>
      <w:r w:rsidRPr="0037323E">
        <w:rPr>
          <w:rFonts w:hint="eastAsia"/>
        </w:rPr>
        <w:t xml:space="preserve"> </w:t>
      </w:r>
      <w:r w:rsidRPr="0037323E">
        <w:rPr>
          <w:i/>
          <w:iCs/>
        </w:rPr>
        <w:t>ACS Catal.</w:t>
      </w:r>
      <w:r w:rsidRPr="0037323E">
        <w:t xml:space="preserve"> </w:t>
      </w:r>
      <w:r w:rsidRPr="0037323E">
        <w:rPr>
          <w:b/>
          <w:bCs/>
        </w:rPr>
        <w:t>2020</w:t>
      </w:r>
      <w:r w:rsidRPr="0037323E">
        <w:t xml:space="preserve">, </w:t>
      </w:r>
      <w:r w:rsidRPr="0037323E">
        <w:rPr>
          <w:i/>
          <w:iCs/>
        </w:rPr>
        <w:t>10</w:t>
      </w:r>
      <w:r w:rsidRPr="0037323E">
        <w:t xml:space="preserve">, 3857–3863. (b) Pinosa, </w:t>
      </w:r>
      <w:r w:rsidR="005434FE" w:rsidRPr="0037323E">
        <w:t xml:space="preserve">E.; </w:t>
      </w:r>
      <w:r w:rsidRPr="0037323E">
        <w:t>Gualandi, A.</w:t>
      </w:r>
      <w:r w:rsidR="005434FE" w:rsidRPr="0037323E">
        <w:t>;</w:t>
      </w:r>
      <w:r w:rsidRPr="0037323E">
        <w:t xml:space="preserve"> Fermi, </w:t>
      </w:r>
      <w:r w:rsidR="005434FE" w:rsidRPr="0037323E">
        <w:t>A.;</w:t>
      </w:r>
      <w:r w:rsidRPr="0037323E">
        <w:t xml:space="preserve"> Ceroni, P.</w:t>
      </w:r>
      <w:r w:rsidR="005434FE" w:rsidRPr="0037323E">
        <w:t>;</w:t>
      </w:r>
      <w:r w:rsidRPr="0037323E">
        <w:t xml:space="preserve"> Cozzi, </w:t>
      </w:r>
      <w:r w:rsidR="005434FE" w:rsidRPr="0037323E">
        <w:t>P. G.;</w:t>
      </w:r>
      <w:r w:rsidRPr="0037323E">
        <w:t xml:space="preserve"> Calogero, </w:t>
      </w:r>
      <w:r w:rsidR="005434FE" w:rsidRPr="0037323E">
        <w:t xml:space="preserve">F. </w:t>
      </w:r>
      <w:r w:rsidRPr="0037323E">
        <w:t>A Dual Photoredox- and Cp</w:t>
      </w:r>
      <w:r w:rsidRPr="0037323E">
        <w:rPr>
          <w:vertAlign w:val="subscript"/>
        </w:rPr>
        <w:t>2</w:t>
      </w:r>
      <w:r w:rsidRPr="0037323E">
        <w:t>TiCl</w:t>
      </w:r>
      <w:r w:rsidRPr="0037323E">
        <w:rPr>
          <w:vertAlign w:val="subscript"/>
        </w:rPr>
        <w:t>2</w:t>
      </w:r>
      <w:r w:rsidRPr="0037323E">
        <w:t xml:space="preserve">-Catalyzed Approach for the Direct Access to α-Vinyl-β-hydroxyEsters. </w:t>
      </w:r>
      <w:r w:rsidRPr="0037323E">
        <w:rPr>
          <w:i/>
          <w:iCs/>
        </w:rPr>
        <w:t>Eur. J. Org. Chem.</w:t>
      </w:r>
      <w:r w:rsidRPr="0037323E">
        <w:t xml:space="preserve"> </w:t>
      </w:r>
      <w:r w:rsidRPr="0037323E">
        <w:rPr>
          <w:b/>
          <w:bCs/>
        </w:rPr>
        <w:t>2023</w:t>
      </w:r>
      <w:r w:rsidRPr="0037323E">
        <w:t>, e202300421.</w:t>
      </w:r>
    </w:p>
    <w:p w14:paraId="293AAE6B" w14:textId="624E45B9" w:rsidR="00CC2B60" w:rsidRPr="0037323E" w:rsidRDefault="00CC2B60" w:rsidP="00E64D4F">
      <w:pPr>
        <w:pStyle w:val="TFReferencesSection"/>
        <w:rPr>
          <w:rFonts w:hint="eastAsia"/>
        </w:rPr>
      </w:pPr>
      <w:r w:rsidRPr="0037323E">
        <w:rPr>
          <w:rFonts w:hint="eastAsia"/>
        </w:rPr>
        <w:t>(</w:t>
      </w:r>
      <w:r w:rsidRPr="0037323E">
        <w:t>4)</w:t>
      </w:r>
      <w:r w:rsidRPr="0037323E">
        <w:rPr>
          <w:rFonts w:ascii="Times New Roman" w:hAnsi="Times New Roman"/>
          <w:kern w:val="2"/>
          <w:sz w:val="21"/>
          <w:szCs w:val="24"/>
          <w:lang w:eastAsia="ja-JP"/>
        </w:rPr>
        <w:t xml:space="preserve"> </w:t>
      </w:r>
      <w:r w:rsidRPr="0037323E">
        <w:t xml:space="preserve">(a) Shi, </w:t>
      </w:r>
      <w:r w:rsidR="00DC5060" w:rsidRPr="0037323E">
        <w:t>C.;</w:t>
      </w:r>
      <w:r w:rsidRPr="0037323E">
        <w:t xml:space="preserve"> Li, </w:t>
      </w:r>
      <w:r w:rsidR="00DC5060" w:rsidRPr="0037323E">
        <w:t>F.;</w:t>
      </w:r>
      <w:r w:rsidRPr="0037323E">
        <w:t xml:space="preserve"> Chen, </w:t>
      </w:r>
      <w:r w:rsidR="00DC5060" w:rsidRPr="0037323E">
        <w:t xml:space="preserve">Y.; </w:t>
      </w:r>
      <w:r w:rsidRPr="0037323E">
        <w:t xml:space="preserve">Lin, </w:t>
      </w:r>
      <w:r w:rsidR="00DC5060" w:rsidRPr="0037323E">
        <w:t xml:space="preserve">S.; </w:t>
      </w:r>
      <w:r w:rsidRPr="0037323E">
        <w:t xml:space="preserve">Hao, </w:t>
      </w:r>
      <w:r w:rsidR="00DC5060" w:rsidRPr="0037323E">
        <w:t xml:space="preserve">E.; </w:t>
      </w:r>
      <w:r w:rsidRPr="0037323E">
        <w:t xml:space="preserve">Guo, </w:t>
      </w:r>
      <w:r w:rsidR="00DC5060" w:rsidRPr="0037323E">
        <w:t>Z.;</w:t>
      </w:r>
      <w:r w:rsidRPr="0037323E">
        <w:t xml:space="preserve"> Wosqa, </w:t>
      </w:r>
      <w:r w:rsidR="00DC5060" w:rsidRPr="0037323E">
        <w:t xml:space="preserve">U. T.; </w:t>
      </w:r>
      <w:r w:rsidRPr="0037323E">
        <w:t xml:space="preserve">Zhang, </w:t>
      </w:r>
      <w:r w:rsidR="00DC5060" w:rsidRPr="0037323E">
        <w:t xml:space="preserve">D.; </w:t>
      </w:r>
      <w:r w:rsidRPr="0037323E">
        <w:t>Shi,</w:t>
      </w:r>
      <w:r w:rsidRPr="0037323E">
        <w:rPr>
          <w:rFonts w:hint="eastAsia"/>
          <w:i/>
          <w:iCs/>
        </w:rPr>
        <w:t xml:space="preserve"> </w:t>
      </w:r>
      <w:r w:rsidR="00DC5060" w:rsidRPr="0037323E">
        <w:t xml:space="preserve">L. </w:t>
      </w:r>
      <w:r w:rsidRPr="0037323E">
        <w:t>Photocatalytic Umpolung Synthesis of Nucleophilic π-Allylcobalt Complexes for Allylation of Aldehydes.</w:t>
      </w:r>
      <w:r w:rsidRPr="0037323E">
        <w:rPr>
          <w:rFonts w:hint="eastAsia"/>
        </w:rPr>
        <w:t xml:space="preserve"> </w:t>
      </w:r>
      <w:r w:rsidRPr="0037323E">
        <w:rPr>
          <w:i/>
          <w:iCs/>
        </w:rPr>
        <w:t>ACS Catalysis</w:t>
      </w:r>
      <w:r w:rsidRPr="0037323E">
        <w:t xml:space="preserve"> </w:t>
      </w:r>
      <w:r w:rsidRPr="0037323E">
        <w:rPr>
          <w:b/>
          <w:bCs/>
        </w:rPr>
        <w:t>2021</w:t>
      </w:r>
      <w:r w:rsidRPr="0037323E">
        <w:t xml:space="preserve">, </w:t>
      </w:r>
      <w:r w:rsidRPr="0037323E">
        <w:rPr>
          <w:i/>
          <w:iCs/>
        </w:rPr>
        <w:t>11</w:t>
      </w:r>
      <w:r w:rsidRPr="0037323E">
        <w:t>, 2992–2998. (b) Gualandi, A.; Rodeghiero, G.; Perciaccante, R.; Jansen, T. P.;</w:t>
      </w:r>
      <w:r w:rsidRPr="0037323E">
        <w:rPr>
          <w:rFonts w:hint="eastAsia"/>
        </w:rPr>
        <w:t xml:space="preserve"> </w:t>
      </w:r>
      <w:r w:rsidRPr="0037323E">
        <w:t>Moreno-Cabrerizo, C.; Foucher, C.; Marchini, M.; Ceroni, P.; Cozzi,</w:t>
      </w:r>
      <w:r w:rsidRPr="0037323E">
        <w:rPr>
          <w:rFonts w:hint="eastAsia"/>
        </w:rPr>
        <w:t xml:space="preserve"> </w:t>
      </w:r>
      <w:r w:rsidRPr="0037323E">
        <w:t>P. G. Catalytic Photoredox Allylation of Aldehydes Promoted by a</w:t>
      </w:r>
      <w:r w:rsidRPr="0037323E">
        <w:rPr>
          <w:rFonts w:hint="eastAsia"/>
        </w:rPr>
        <w:t xml:space="preserve"> </w:t>
      </w:r>
      <w:r w:rsidRPr="0037323E">
        <w:t xml:space="preserve">Cobalt Complex. </w:t>
      </w:r>
      <w:r w:rsidRPr="0037323E">
        <w:rPr>
          <w:i/>
          <w:iCs/>
        </w:rPr>
        <w:t>Adv. Synth. Catal.</w:t>
      </w:r>
      <w:r w:rsidRPr="0037323E">
        <w:t xml:space="preserve"> </w:t>
      </w:r>
      <w:r w:rsidRPr="0037323E">
        <w:rPr>
          <w:b/>
          <w:bCs/>
        </w:rPr>
        <w:t>2021</w:t>
      </w:r>
      <w:r w:rsidRPr="0037323E">
        <w:t xml:space="preserve">, </w:t>
      </w:r>
      <w:r w:rsidRPr="0037323E">
        <w:rPr>
          <w:i/>
          <w:iCs/>
        </w:rPr>
        <w:t>363</w:t>
      </w:r>
      <w:r w:rsidRPr="0037323E">
        <w:t xml:space="preserve">, 1105−1111. (c) Cristòfol, À.; Limburg, B.; Kleij, A. W. Expedient Dual Co/Organophotoredox Catalyzed Stereoselective Synthesis of All-Carbon Quaternary Centers. </w:t>
      </w:r>
      <w:r w:rsidRPr="0037323E">
        <w:rPr>
          <w:i/>
          <w:iCs/>
        </w:rPr>
        <w:t>Angew. Chem. Int. Ed.</w:t>
      </w:r>
      <w:r w:rsidRPr="0037323E">
        <w:t xml:space="preserve"> </w:t>
      </w:r>
      <w:r w:rsidRPr="0037323E">
        <w:rPr>
          <w:b/>
          <w:bCs/>
        </w:rPr>
        <w:t>2021</w:t>
      </w:r>
      <w:r w:rsidRPr="0037323E">
        <w:t xml:space="preserve">, </w:t>
      </w:r>
      <w:r w:rsidRPr="0037323E">
        <w:rPr>
          <w:i/>
          <w:iCs/>
        </w:rPr>
        <w:t>60</w:t>
      </w:r>
      <w:r w:rsidRPr="0037323E">
        <w:t>, 15266–15270.</w:t>
      </w:r>
    </w:p>
    <w:p w14:paraId="4B41F977" w14:textId="64E845E7" w:rsidR="00CC2B60" w:rsidRPr="0037323E" w:rsidRDefault="00CC2B60" w:rsidP="00E64D4F">
      <w:pPr>
        <w:pStyle w:val="TFReferencesSection"/>
        <w:rPr>
          <w:rFonts w:hint="eastAsia"/>
        </w:rPr>
      </w:pPr>
      <w:r w:rsidRPr="0037323E">
        <w:rPr>
          <w:rFonts w:hint="eastAsia"/>
        </w:rPr>
        <w:t>(</w:t>
      </w:r>
      <w:r w:rsidRPr="0037323E">
        <w:t>5)</w:t>
      </w:r>
      <w:r w:rsidRPr="0037323E">
        <w:rPr>
          <w:rFonts w:ascii="Times New Roman" w:hAnsi="Times New Roman"/>
          <w:kern w:val="2"/>
          <w:sz w:val="21"/>
          <w:szCs w:val="24"/>
          <w:lang w:eastAsia="ja-JP"/>
        </w:rPr>
        <w:t xml:space="preserve"> </w:t>
      </w:r>
      <w:r w:rsidRPr="0037323E">
        <w:t>(a) Gualandi, A.; Rodeghiero,</w:t>
      </w:r>
      <w:r w:rsidRPr="0037323E">
        <w:rPr>
          <w:rFonts w:hint="eastAsia"/>
        </w:rPr>
        <w:t xml:space="preserve"> </w:t>
      </w:r>
      <w:r w:rsidRPr="0037323E">
        <w:t>G.; Faraone, A.; Patuzzo, F.; Marchini, M.; Calogero, F.; Perciaccante,</w:t>
      </w:r>
      <w:r w:rsidRPr="0037323E">
        <w:rPr>
          <w:rFonts w:hint="eastAsia"/>
        </w:rPr>
        <w:t xml:space="preserve"> </w:t>
      </w:r>
      <w:r w:rsidRPr="0037323E">
        <w:t>R.; Jansen, T. P.; Ceroni, P.; Cozzi, P. G. Allylation of Aldehydes by</w:t>
      </w:r>
      <w:r w:rsidRPr="0037323E">
        <w:rPr>
          <w:rFonts w:hint="eastAsia"/>
        </w:rPr>
        <w:t xml:space="preserve"> </w:t>
      </w:r>
      <w:r w:rsidRPr="0037323E">
        <w:t xml:space="preserve">Dual Photoredox and Nickel Catalysis. </w:t>
      </w:r>
      <w:r w:rsidRPr="0037323E">
        <w:rPr>
          <w:i/>
          <w:iCs/>
        </w:rPr>
        <w:t xml:space="preserve">Chem. Commun. </w:t>
      </w:r>
      <w:r w:rsidRPr="0037323E">
        <w:rPr>
          <w:b/>
          <w:bCs/>
        </w:rPr>
        <w:t>2019</w:t>
      </w:r>
      <w:r w:rsidRPr="0037323E">
        <w:t xml:space="preserve">, </w:t>
      </w:r>
      <w:r w:rsidRPr="0037323E">
        <w:rPr>
          <w:i/>
          <w:iCs/>
        </w:rPr>
        <w:t>55</w:t>
      </w:r>
      <w:r w:rsidRPr="0037323E">
        <w:t>,</w:t>
      </w:r>
      <w:r w:rsidRPr="0037323E">
        <w:rPr>
          <w:rFonts w:hint="eastAsia"/>
        </w:rPr>
        <w:t xml:space="preserve"> </w:t>
      </w:r>
      <w:r w:rsidRPr="0037323E">
        <w:t>6838−6841. (b) Fan, Z.;</w:t>
      </w:r>
      <w:r w:rsidRPr="0037323E">
        <w:rPr>
          <w:rFonts w:hint="eastAsia"/>
        </w:rPr>
        <w:t xml:space="preserve"> </w:t>
      </w:r>
      <w:r w:rsidRPr="0037323E">
        <w:t>Chen, S.; Zou, S.; Xi, C. Direct C−C Bond Formation of Allylic</w:t>
      </w:r>
      <w:r w:rsidRPr="0037323E">
        <w:rPr>
          <w:rFonts w:hint="eastAsia"/>
        </w:rPr>
        <w:t xml:space="preserve"> </w:t>
      </w:r>
      <w:r w:rsidRPr="0037323E">
        <w:t>Alcohols with CO</w:t>
      </w:r>
      <w:r w:rsidRPr="0037323E">
        <w:rPr>
          <w:vertAlign w:val="subscript"/>
        </w:rPr>
        <w:t>2</w:t>
      </w:r>
      <w:r w:rsidRPr="0037323E">
        <w:t xml:space="preserve"> toward Carboxylic Acids by Photoredox/Nickel</w:t>
      </w:r>
      <w:r w:rsidRPr="0037323E">
        <w:rPr>
          <w:rFonts w:hint="eastAsia"/>
        </w:rPr>
        <w:t xml:space="preserve"> </w:t>
      </w:r>
      <w:r w:rsidRPr="0037323E">
        <w:t xml:space="preserve">Dual Catalysis. </w:t>
      </w:r>
      <w:r w:rsidRPr="0037323E">
        <w:rPr>
          <w:i/>
          <w:iCs/>
        </w:rPr>
        <w:t>ACS Catal.</w:t>
      </w:r>
      <w:r w:rsidRPr="0037323E">
        <w:t xml:space="preserve"> </w:t>
      </w:r>
      <w:r w:rsidRPr="0037323E">
        <w:rPr>
          <w:b/>
          <w:bCs/>
        </w:rPr>
        <w:t>2022</w:t>
      </w:r>
      <w:r w:rsidRPr="0037323E">
        <w:t xml:space="preserve">, </w:t>
      </w:r>
      <w:r w:rsidRPr="0037323E">
        <w:rPr>
          <w:i/>
          <w:iCs/>
        </w:rPr>
        <w:t>12</w:t>
      </w:r>
      <w:r w:rsidRPr="0037323E">
        <w:t>, 2781−2787. (c) Calogero, F.; Potenti,</w:t>
      </w:r>
      <w:r w:rsidRPr="0037323E">
        <w:rPr>
          <w:rFonts w:hint="eastAsia"/>
        </w:rPr>
        <w:t xml:space="preserve"> </w:t>
      </w:r>
      <w:r w:rsidRPr="0037323E">
        <w:t>S.; Bassan, E.; Fermi, A.; Gualandi, A.; Monaldi, J.; Dereli, B.; Maity,</w:t>
      </w:r>
      <w:r w:rsidRPr="0037323E">
        <w:rPr>
          <w:rFonts w:hint="eastAsia"/>
        </w:rPr>
        <w:t xml:space="preserve"> </w:t>
      </w:r>
      <w:r w:rsidRPr="0037323E">
        <w:t>B.; Cavallo, L.; Ceroni, P.; Cozzi, P. G. Nickel-Mediated Enantioselective Photoredox Allylation of Aldehydes with Visible</w:t>
      </w:r>
      <w:r w:rsidRPr="0037323E">
        <w:rPr>
          <w:rFonts w:hint="eastAsia"/>
        </w:rPr>
        <w:t xml:space="preserve"> </w:t>
      </w:r>
      <w:r w:rsidRPr="0037323E">
        <w:t xml:space="preserve">Light. </w:t>
      </w:r>
      <w:r w:rsidRPr="0037323E">
        <w:rPr>
          <w:i/>
          <w:iCs/>
        </w:rPr>
        <w:t xml:space="preserve">Angew. Chem., Int. Ed. </w:t>
      </w:r>
      <w:r w:rsidRPr="0037323E">
        <w:rPr>
          <w:b/>
          <w:bCs/>
        </w:rPr>
        <w:t>2022</w:t>
      </w:r>
      <w:r w:rsidRPr="0037323E">
        <w:t xml:space="preserve">, </w:t>
      </w:r>
      <w:r w:rsidRPr="0037323E">
        <w:rPr>
          <w:i/>
          <w:iCs/>
        </w:rPr>
        <w:t>61</w:t>
      </w:r>
      <w:r w:rsidRPr="0037323E">
        <w:t>, e202114981.</w:t>
      </w:r>
    </w:p>
    <w:p w14:paraId="3A33E1A4" w14:textId="73641CA1" w:rsidR="00B407D4" w:rsidRPr="0037323E" w:rsidRDefault="00CC2B60" w:rsidP="00B407D4">
      <w:pPr>
        <w:pStyle w:val="TFReferencesSection"/>
        <w:rPr>
          <w:rFonts w:hint="eastAsia"/>
        </w:rPr>
      </w:pPr>
      <w:r w:rsidRPr="0037323E">
        <w:rPr>
          <w:rFonts w:hint="eastAsia"/>
        </w:rPr>
        <w:t>(</w:t>
      </w:r>
      <w:r w:rsidRPr="0037323E">
        <w:t>6)</w:t>
      </w:r>
      <w:r w:rsidRPr="0037323E">
        <w:rPr>
          <w:rFonts w:ascii="Times New Roman" w:hAnsi="Times New Roman"/>
          <w:kern w:val="2"/>
          <w:sz w:val="21"/>
          <w:szCs w:val="24"/>
          <w:lang w:eastAsia="ja-JP"/>
        </w:rPr>
        <w:t xml:space="preserve"> </w:t>
      </w:r>
      <w:r w:rsidRPr="0037323E">
        <w:t xml:space="preserve">Calogero, </w:t>
      </w:r>
      <w:r w:rsidR="00141AB8" w:rsidRPr="0037323E">
        <w:t xml:space="preserve">F.; </w:t>
      </w:r>
      <w:r w:rsidRPr="0037323E">
        <w:t xml:space="preserve">Potenti, </w:t>
      </w:r>
      <w:r w:rsidR="00141AB8" w:rsidRPr="0037323E">
        <w:t xml:space="preserve">S.; </w:t>
      </w:r>
      <w:r w:rsidRPr="0037323E">
        <w:t>Magagnano, G.</w:t>
      </w:r>
      <w:r w:rsidR="00141AB8" w:rsidRPr="0037323E">
        <w:t>;</w:t>
      </w:r>
      <w:r w:rsidRPr="0037323E">
        <w:t xml:space="preserve"> Mosca,</w:t>
      </w:r>
      <w:r w:rsidRPr="0037323E">
        <w:rPr>
          <w:rFonts w:hint="eastAsia"/>
        </w:rPr>
        <w:t xml:space="preserve"> </w:t>
      </w:r>
      <w:r w:rsidR="00141AB8" w:rsidRPr="0037323E">
        <w:t>G</w:t>
      </w:r>
      <w:r w:rsidRPr="0037323E">
        <w:t>.</w:t>
      </w:r>
      <w:r w:rsidR="00141AB8" w:rsidRPr="0037323E">
        <w:t>;</w:t>
      </w:r>
      <w:r w:rsidRPr="0037323E">
        <w:t xml:space="preserve"> Gualandi, </w:t>
      </w:r>
      <w:r w:rsidR="00141AB8" w:rsidRPr="0037323E">
        <w:t>A</w:t>
      </w:r>
      <w:r w:rsidRPr="0037323E">
        <w:t>.</w:t>
      </w:r>
      <w:r w:rsidR="00141AB8" w:rsidRPr="0037323E">
        <w:t>;</w:t>
      </w:r>
      <w:r w:rsidRPr="0037323E">
        <w:t xml:space="preserve"> Marchini, </w:t>
      </w:r>
      <w:r w:rsidR="00141AB8" w:rsidRPr="0037323E">
        <w:t>M</w:t>
      </w:r>
      <w:r w:rsidRPr="0037323E">
        <w:t>.</w:t>
      </w:r>
      <w:r w:rsidR="00141AB8" w:rsidRPr="0037323E">
        <w:t>;</w:t>
      </w:r>
      <w:r w:rsidRPr="0037323E">
        <w:t xml:space="preserve"> Ceroni, P.</w:t>
      </w:r>
      <w:r w:rsidR="00141AB8" w:rsidRPr="0037323E">
        <w:t>;</w:t>
      </w:r>
      <w:r w:rsidRPr="0037323E">
        <w:t xml:space="preserve"> Cozzi, </w:t>
      </w:r>
      <w:r w:rsidR="00141AB8" w:rsidRPr="0037323E">
        <w:t xml:space="preserve">P. G. </w:t>
      </w:r>
      <w:r w:rsidRPr="0037323E">
        <w:t xml:space="preserve">A Photoredox Nozaki-Hiyama Reaction Catalytic in Chromium. </w:t>
      </w:r>
      <w:r w:rsidRPr="0037323E">
        <w:rPr>
          <w:i/>
          <w:iCs/>
        </w:rPr>
        <w:t>Eur. J. Org. Chem.</w:t>
      </w:r>
      <w:r w:rsidRPr="0037323E">
        <w:t xml:space="preserve"> </w:t>
      </w:r>
      <w:r w:rsidRPr="0037323E">
        <w:rPr>
          <w:b/>
          <w:bCs/>
        </w:rPr>
        <w:t>2022</w:t>
      </w:r>
      <w:r w:rsidRPr="0037323E">
        <w:t>, e202200350.</w:t>
      </w:r>
    </w:p>
    <w:p w14:paraId="5D03BE27" w14:textId="2F92DD95" w:rsidR="00B407D4" w:rsidRPr="0037323E" w:rsidRDefault="00B407D4" w:rsidP="00B407D4">
      <w:pPr>
        <w:pStyle w:val="TFReferencesSection"/>
        <w:rPr>
          <w:rFonts w:hint="eastAsia"/>
        </w:rPr>
      </w:pPr>
      <w:r w:rsidRPr="0037323E">
        <w:rPr>
          <w:rFonts w:hint="eastAsia"/>
        </w:rPr>
        <w:t>(</w:t>
      </w:r>
      <w:r w:rsidR="002B3ABB" w:rsidRPr="0037323E">
        <w:t>7</w:t>
      </w:r>
      <w:r w:rsidRPr="0037323E">
        <w:t>) Li, F.; Chen, Y.; Lin, S.; Shi, C.; Li, X.; Sun,</w:t>
      </w:r>
      <w:r w:rsidRPr="0037323E">
        <w:rPr>
          <w:rFonts w:hint="eastAsia"/>
        </w:rPr>
        <w:t xml:space="preserve"> </w:t>
      </w:r>
      <w:r w:rsidRPr="0037323E">
        <w:t xml:space="preserve">Y.; Guo, Z.; Shi, L. Visible-light-mediated Barbier allylation of aldehydes and ketones </w:t>
      </w:r>
      <w:r w:rsidRPr="0037323E">
        <w:rPr>
          <w:i/>
          <w:iCs/>
        </w:rPr>
        <w:t>via</w:t>
      </w:r>
      <w:r w:rsidRPr="0037323E">
        <w:t xml:space="preserve"> dual titanium and photoredox catalysis</w:t>
      </w:r>
      <w:r w:rsidRPr="0037323E">
        <w:rPr>
          <w:rFonts w:hint="eastAsia"/>
        </w:rPr>
        <w:t>.</w:t>
      </w:r>
      <w:r w:rsidRPr="0037323E">
        <w:rPr>
          <w:b/>
          <w:bCs/>
        </w:rPr>
        <w:t xml:space="preserve"> </w:t>
      </w:r>
      <w:r w:rsidRPr="0037323E">
        <w:rPr>
          <w:i/>
          <w:iCs/>
        </w:rPr>
        <w:t>Org. Chem. Front.</w:t>
      </w:r>
      <w:r w:rsidRPr="0037323E">
        <w:t xml:space="preserve"> </w:t>
      </w:r>
      <w:r w:rsidRPr="0037323E">
        <w:rPr>
          <w:b/>
          <w:bCs/>
        </w:rPr>
        <w:t>2020</w:t>
      </w:r>
      <w:r w:rsidRPr="0037323E">
        <w:t xml:space="preserve">, </w:t>
      </w:r>
      <w:r w:rsidRPr="0037323E">
        <w:rPr>
          <w:i/>
          <w:iCs/>
        </w:rPr>
        <w:t>7</w:t>
      </w:r>
      <w:r w:rsidRPr="0037323E">
        <w:t>, 3434–3438.</w:t>
      </w:r>
    </w:p>
    <w:p w14:paraId="160FD55E" w14:textId="589BCB39" w:rsidR="00CC2B60" w:rsidRPr="0037323E" w:rsidRDefault="00CC2B60" w:rsidP="00E64D4F">
      <w:pPr>
        <w:pStyle w:val="TFReferencesSection"/>
        <w:rPr>
          <w:rFonts w:hint="eastAsia"/>
        </w:rPr>
      </w:pPr>
      <w:r w:rsidRPr="0037323E">
        <w:rPr>
          <w:rFonts w:hint="eastAsia"/>
        </w:rPr>
        <w:t>(</w:t>
      </w:r>
      <w:r w:rsidR="002B3ABB" w:rsidRPr="0037323E">
        <w:t>8</w:t>
      </w:r>
      <w:r w:rsidRPr="0037323E">
        <w:t>)</w:t>
      </w:r>
      <w:r w:rsidRPr="0037323E">
        <w:rPr>
          <w:rFonts w:ascii="Times New Roman" w:hAnsi="Times New Roman"/>
          <w:kern w:val="2"/>
          <w:sz w:val="21"/>
          <w:szCs w:val="24"/>
          <w:lang w:eastAsia="ja-JP"/>
        </w:rPr>
        <w:t xml:space="preserve"> </w:t>
      </w:r>
      <w:r w:rsidRPr="0037323E">
        <w:t xml:space="preserve">For selected examples of transition metal-free photoinduced reductive allylation, see: (a) Qi, </w:t>
      </w:r>
      <w:r w:rsidR="002D24DB" w:rsidRPr="0037323E">
        <w:t>L</w:t>
      </w:r>
      <w:r w:rsidRPr="0037323E">
        <w:t>.</w:t>
      </w:r>
      <w:r w:rsidR="002D24DB" w:rsidRPr="0037323E">
        <w:t>;</w:t>
      </w:r>
      <w:r w:rsidRPr="0037323E">
        <w:t xml:space="preserve"> Chen, </w:t>
      </w:r>
      <w:r w:rsidR="002D24DB" w:rsidRPr="0037323E">
        <w:t xml:space="preserve">Y. </w:t>
      </w:r>
      <w:r w:rsidRPr="0037323E">
        <w:t>Polarity-Reversed Allylations of Aldehydes, Ketones, and Imines</w:t>
      </w:r>
      <w:r w:rsidRPr="0037323E">
        <w:rPr>
          <w:rFonts w:hint="eastAsia"/>
        </w:rPr>
        <w:t xml:space="preserve"> </w:t>
      </w:r>
      <w:r w:rsidRPr="0037323E">
        <w:t xml:space="preserve">Enabled by Hantzsch Ester in Photoredox Catalysis. </w:t>
      </w:r>
      <w:r w:rsidRPr="0037323E">
        <w:rPr>
          <w:i/>
          <w:iCs/>
        </w:rPr>
        <w:t>Angew. Chem. Int. Ed.</w:t>
      </w:r>
      <w:r w:rsidRPr="0037323E">
        <w:t xml:space="preserve"> </w:t>
      </w:r>
      <w:r w:rsidRPr="0037323E">
        <w:rPr>
          <w:b/>
          <w:bCs/>
        </w:rPr>
        <w:t>2016</w:t>
      </w:r>
      <w:r w:rsidRPr="0037323E">
        <w:t xml:space="preserve">, </w:t>
      </w:r>
      <w:r w:rsidRPr="0037323E">
        <w:rPr>
          <w:i/>
          <w:iCs/>
        </w:rPr>
        <w:t>55</w:t>
      </w:r>
      <w:r w:rsidRPr="0037323E">
        <w:t xml:space="preserve">, 13312–13315. (b) Berger, </w:t>
      </w:r>
      <w:r w:rsidR="00F635EB" w:rsidRPr="0037323E">
        <w:t>A. L.;</w:t>
      </w:r>
      <w:r w:rsidRPr="0037323E">
        <w:t xml:space="preserve"> Donabauer, </w:t>
      </w:r>
      <w:r w:rsidR="00F635EB" w:rsidRPr="0037323E">
        <w:t xml:space="preserve">K.; </w:t>
      </w:r>
      <w:r w:rsidRPr="0037323E">
        <w:t>K</w:t>
      </w:r>
      <w:r w:rsidRPr="0037323E">
        <w:rPr>
          <w:rFonts w:hint="eastAsia"/>
        </w:rPr>
        <w:t>ö</w:t>
      </w:r>
      <w:r w:rsidRPr="0037323E">
        <w:t xml:space="preserve">nig, </w:t>
      </w:r>
      <w:r w:rsidR="00F635EB" w:rsidRPr="0037323E">
        <w:t xml:space="preserve">B. </w:t>
      </w:r>
      <w:r w:rsidRPr="0037323E">
        <w:t>Photocatalytic Barbier reaction – visible-light</w:t>
      </w:r>
      <w:r w:rsidRPr="0037323E">
        <w:rPr>
          <w:rFonts w:hint="eastAsia"/>
        </w:rPr>
        <w:t xml:space="preserve"> </w:t>
      </w:r>
      <w:r w:rsidRPr="0037323E">
        <w:t xml:space="preserve">induced allylation and </w:t>
      </w:r>
      <w:r w:rsidRPr="0037323E">
        <w:t>benzylation of aldehydes</w:t>
      </w:r>
      <w:r w:rsidRPr="0037323E">
        <w:rPr>
          <w:rFonts w:hint="eastAsia"/>
        </w:rPr>
        <w:t xml:space="preserve"> </w:t>
      </w:r>
      <w:r w:rsidRPr="0037323E">
        <w:t xml:space="preserve">and ketones. </w:t>
      </w:r>
      <w:r w:rsidRPr="0037323E">
        <w:rPr>
          <w:i/>
          <w:iCs/>
        </w:rPr>
        <w:t>Chem. Sci.</w:t>
      </w:r>
      <w:r w:rsidRPr="0037323E">
        <w:t xml:space="preserve"> </w:t>
      </w:r>
      <w:r w:rsidRPr="0037323E">
        <w:rPr>
          <w:b/>
          <w:bCs/>
        </w:rPr>
        <w:t>2018</w:t>
      </w:r>
      <w:r w:rsidRPr="0037323E">
        <w:t xml:space="preserve">, </w:t>
      </w:r>
      <w:r w:rsidRPr="0037323E">
        <w:rPr>
          <w:i/>
          <w:iCs/>
        </w:rPr>
        <w:t>9</w:t>
      </w:r>
      <w:r w:rsidRPr="0037323E">
        <w:t xml:space="preserve">, 7230–7235. (c) Yan, </w:t>
      </w:r>
      <w:r w:rsidR="00F635EB" w:rsidRPr="0037323E">
        <w:t>Y</w:t>
      </w:r>
      <w:r w:rsidRPr="0037323E">
        <w:t>.</w:t>
      </w:r>
      <w:r w:rsidR="00F635EB" w:rsidRPr="0037323E">
        <w:t>;</w:t>
      </w:r>
      <w:r w:rsidRPr="0037323E">
        <w:t xml:space="preserve"> Li, </w:t>
      </w:r>
      <w:r w:rsidR="00F635EB" w:rsidRPr="0037323E">
        <w:t>G</w:t>
      </w:r>
      <w:r w:rsidRPr="0037323E">
        <w:t>.</w:t>
      </w:r>
      <w:r w:rsidR="00F635EB" w:rsidRPr="0037323E">
        <w:t>;</w:t>
      </w:r>
      <w:r w:rsidRPr="0037323E">
        <w:t xml:space="preserve"> Ma, </w:t>
      </w:r>
      <w:r w:rsidR="00F635EB" w:rsidRPr="0037323E">
        <w:t>J</w:t>
      </w:r>
      <w:r w:rsidRPr="0037323E">
        <w:t>.</w:t>
      </w:r>
      <w:r w:rsidR="00F635EB" w:rsidRPr="0037323E">
        <w:t>;</w:t>
      </w:r>
      <w:r w:rsidRPr="0037323E">
        <w:t xml:space="preserve"> Wang, </w:t>
      </w:r>
      <w:r w:rsidR="00F635EB" w:rsidRPr="0037323E">
        <w:t>C</w:t>
      </w:r>
      <w:r w:rsidRPr="0037323E">
        <w:t>.</w:t>
      </w:r>
      <w:r w:rsidR="00F635EB" w:rsidRPr="0037323E">
        <w:t>;</w:t>
      </w:r>
      <w:r w:rsidRPr="0037323E">
        <w:t xml:space="preserve"> Xiao</w:t>
      </w:r>
      <w:r w:rsidRPr="0037323E">
        <w:rPr>
          <w:rFonts w:hint="eastAsia"/>
        </w:rPr>
        <w:t>,</w:t>
      </w:r>
      <w:r w:rsidRPr="0037323E">
        <w:t xml:space="preserve"> </w:t>
      </w:r>
      <w:r w:rsidR="00F635EB" w:rsidRPr="0037323E">
        <w:t>J</w:t>
      </w:r>
      <w:r w:rsidRPr="0037323E">
        <w:t>.</w:t>
      </w:r>
      <w:r w:rsidR="00F635EB" w:rsidRPr="0037323E">
        <w:t>;</w:t>
      </w:r>
      <w:r w:rsidRPr="0037323E">
        <w:t xml:space="preserve"> Xue, </w:t>
      </w:r>
      <w:r w:rsidR="00F635EB" w:rsidRPr="0037323E">
        <w:t xml:space="preserve">D. </w:t>
      </w:r>
      <w:r w:rsidRPr="0037323E">
        <w:t>Photoinduced generation of ketyl radicals and</w:t>
      </w:r>
      <w:r w:rsidRPr="0037323E">
        <w:rPr>
          <w:rFonts w:hint="eastAsia"/>
        </w:rPr>
        <w:t xml:space="preserve"> </w:t>
      </w:r>
      <w:r w:rsidRPr="0037323E">
        <w:t>application in C–C coupling without external</w:t>
      </w:r>
      <w:r w:rsidRPr="0037323E">
        <w:rPr>
          <w:rFonts w:hint="eastAsia"/>
        </w:rPr>
        <w:t xml:space="preserve"> </w:t>
      </w:r>
      <w:r w:rsidRPr="0037323E">
        <w:t xml:space="preserve">photocatalyst. </w:t>
      </w:r>
      <w:r w:rsidRPr="0037323E">
        <w:rPr>
          <w:i/>
          <w:iCs/>
        </w:rPr>
        <w:t>Green Chem.</w:t>
      </w:r>
      <w:r w:rsidRPr="0037323E">
        <w:t xml:space="preserve"> </w:t>
      </w:r>
      <w:r w:rsidRPr="0037323E">
        <w:rPr>
          <w:b/>
          <w:bCs/>
        </w:rPr>
        <w:t>2023</w:t>
      </w:r>
      <w:r w:rsidRPr="0037323E">
        <w:t xml:space="preserve">, </w:t>
      </w:r>
      <w:r w:rsidRPr="0037323E">
        <w:rPr>
          <w:i/>
          <w:iCs/>
        </w:rPr>
        <w:t>25</w:t>
      </w:r>
      <w:r w:rsidRPr="0037323E">
        <w:t>, 4129–4136.</w:t>
      </w:r>
    </w:p>
    <w:p w14:paraId="78794299" w14:textId="2DC20312" w:rsidR="00CC2B60" w:rsidRPr="0037323E" w:rsidRDefault="00CC2B60" w:rsidP="00E64D4F">
      <w:pPr>
        <w:pStyle w:val="TFReferencesSection"/>
        <w:rPr>
          <w:rFonts w:hint="eastAsia"/>
        </w:rPr>
      </w:pPr>
      <w:r w:rsidRPr="0037323E">
        <w:rPr>
          <w:rFonts w:hint="eastAsia"/>
        </w:rPr>
        <w:t>(</w:t>
      </w:r>
      <w:r w:rsidR="002B3ABB" w:rsidRPr="0037323E">
        <w:t>9</w:t>
      </w:r>
      <w:r w:rsidRPr="0037323E">
        <w:t>)</w:t>
      </w:r>
      <w:r w:rsidRPr="0037323E">
        <w:rPr>
          <w:rFonts w:ascii="Times New Roman" w:hAnsi="Times New Roman"/>
          <w:kern w:val="2"/>
          <w:sz w:val="21"/>
          <w:szCs w:val="24"/>
          <w:lang w:eastAsia="ja-JP"/>
        </w:rPr>
        <w:t xml:space="preserve"> </w:t>
      </w:r>
      <w:r w:rsidRPr="0037323E">
        <w:t xml:space="preserve">(a) Zhang, D.; Wu, L. Z.; Zhou, L.; Han, X.; Yang, Q. Z.; Zhang, L. P.; Tung, C. H. Photocatalytic Hydrogen Production from Hantzsch 1,4-Dihydropyridines by Platinum(II) Terpyridyl Complexes in Homogeneous Solution. </w:t>
      </w:r>
      <w:r w:rsidRPr="0037323E">
        <w:rPr>
          <w:i/>
          <w:iCs/>
        </w:rPr>
        <w:t>J. Am. Chem. Soc.</w:t>
      </w:r>
      <w:r w:rsidRPr="0037323E">
        <w:t xml:space="preserve"> </w:t>
      </w:r>
      <w:r w:rsidRPr="0037323E">
        <w:rPr>
          <w:b/>
          <w:bCs/>
        </w:rPr>
        <w:t>2004</w:t>
      </w:r>
      <w:r w:rsidRPr="0037323E">
        <w:t xml:space="preserve">, </w:t>
      </w:r>
      <w:r w:rsidRPr="0037323E">
        <w:rPr>
          <w:i/>
          <w:iCs/>
        </w:rPr>
        <w:t>126</w:t>
      </w:r>
      <w:r w:rsidRPr="0037323E">
        <w:t xml:space="preserve">, 3440–3441. (b) Gee, J. C.; Fuller, B. A.; Lockett, H. M.; Sedghi, G.; Robertson, C. M.; Luzyanin, K. V. Visible Light Accelerated Hydrosilylation of Alkynes Using Platinum-[Acyclic Diaminocarbene] Photocatalysts. </w:t>
      </w:r>
      <w:r w:rsidRPr="0037323E">
        <w:rPr>
          <w:i/>
          <w:iCs/>
        </w:rPr>
        <w:t>Chem. Commun.</w:t>
      </w:r>
      <w:r w:rsidRPr="0037323E">
        <w:t xml:space="preserve"> </w:t>
      </w:r>
      <w:r w:rsidRPr="0037323E">
        <w:rPr>
          <w:b/>
          <w:bCs/>
        </w:rPr>
        <w:t>2018</w:t>
      </w:r>
      <w:r w:rsidRPr="0037323E">
        <w:t xml:space="preserve">, </w:t>
      </w:r>
      <w:r w:rsidRPr="0037323E">
        <w:rPr>
          <w:i/>
          <w:iCs/>
        </w:rPr>
        <w:t>54</w:t>
      </w:r>
      <w:r w:rsidRPr="0037323E">
        <w:t>, 9450–9453.</w:t>
      </w:r>
    </w:p>
    <w:p w14:paraId="5EFCE469" w14:textId="29083B81" w:rsidR="00CC2B60" w:rsidRPr="0037323E" w:rsidRDefault="00CC2B60" w:rsidP="00E64D4F">
      <w:pPr>
        <w:pStyle w:val="TFReferencesSection"/>
        <w:rPr>
          <w:rFonts w:hint="eastAsia"/>
        </w:rPr>
      </w:pPr>
      <w:r w:rsidRPr="0037323E">
        <w:rPr>
          <w:rFonts w:hint="eastAsia"/>
        </w:rPr>
        <w:t>(</w:t>
      </w:r>
      <w:r w:rsidR="002B3ABB" w:rsidRPr="0037323E">
        <w:t>10</w:t>
      </w:r>
      <w:r w:rsidRPr="0037323E">
        <w:t>)</w:t>
      </w:r>
      <w:r w:rsidRPr="0037323E">
        <w:rPr>
          <w:rFonts w:ascii="Times New Roman" w:hAnsi="Times New Roman"/>
          <w:kern w:val="2"/>
          <w:sz w:val="21"/>
          <w:szCs w:val="24"/>
          <w:lang w:eastAsia="ja-JP"/>
        </w:rPr>
        <w:t xml:space="preserve"> </w:t>
      </w:r>
      <w:r w:rsidRPr="0037323E">
        <w:t xml:space="preserve">For selected reviews, see: (a) Twilton, J.; Le, C.; Zhang, P.; Shaw, M. H.; Evans, R. W.; MacMillan, D. W. C. The Merger of Transition Metal and Photocatalysis. </w:t>
      </w:r>
      <w:r w:rsidRPr="0037323E">
        <w:rPr>
          <w:i/>
          <w:iCs/>
        </w:rPr>
        <w:t>Nat. Rev. Chem.</w:t>
      </w:r>
      <w:r w:rsidRPr="0037323E">
        <w:t xml:space="preserve"> </w:t>
      </w:r>
      <w:r w:rsidRPr="0037323E">
        <w:rPr>
          <w:b/>
          <w:bCs/>
        </w:rPr>
        <w:t>2017</w:t>
      </w:r>
      <w:r w:rsidRPr="0037323E">
        <w:t xml:space="preserve">, </w:t>
      </w:r>
      <w:r w:rsidRPr="0037323E">
        <w:rPr>
          <w:i/>
          <w:iCs/>
        </w:rPr>
        <w:t>1</w:t>
      </w:r>
      <w:r w:rsidRPr="0037323E">
        <w:t xml:space="preserve">, 0052. (b) Parasram, M.; Gevorgyan, V. Visible Light-Induced Transition Metal-Catalyzed Transformations: Beyond Conventional Photosensitizers. </w:t>
      </w:r>
      <w:r w:rsidRPr="0037323E">
        <w:rPr>
          <w:i/>
          <w:iCs/>
        </w:rPr>
        <w:t>Chem. Soc. Rev</w:t>
      </w:r>
      <w:r w:rsidRPr="0037323E">
        <w:t xml:space="preserve">. </w:t>
      </w:r>
      <w:r w:rsidRPr="0037323E">
        <w:rPr>
          <w:b/>
          <w:bCs/>
        </w:rPr>
        <w:t>2017</w:t>
      </w:r>
      <w:r w:rsidRPr="0037323E">
        <w:t xml:space="preserve">, </w:t>
      </w:r>
      <w:r w:rsidRPr="0037323E">
        <w:rPr>
          <w:i/>
          <w:iCs/>
        </w:rPr>
        <w:t>46</w:t>
      </w:r>
      <w:r w:rsidRPr="0037323E">
        <w:t>, 6227</w:t>
      </w:r>
      <w:r w:rsidR="006D6FAF" w:rsidRPr="0037323E">
        <w:t>–</w:t>
      </w:r>
      <w:r w:rsidRPr="0037323E">
        <w:t>6240. (c) Chan, A. Y.; Perry, I. B.; Bissonnette, N. B.; Buksh, B. F.; Edwards, G. A.; Frye, L. I.; Garry, O. L.; Lavagnino, M. N.; Li, B. X.; Liang, Y.; Mao, E.; Millet, A.; Oakley, J. V.; Reed, N. L.; Sakai, H. A.; Seath, C. P.; MacMillan, D. W. C. Metallaphotoredox: The Merger of Photoredox and Transition Metal Catalysis.</w:t>
      </w:r>
      <w:r w:rsidRPr="0037323E">
        <w:rPr>
          <w:i/>
          <w:iCs/>
        </w:rPr>
        <w:t xml:space="preserve"> Chem. Rev. </w:t>
      </w:r>
      <w:r w:rsidRPr="0037323E">
        <w:rPr>
          <w:b/>
          <w:bCs/>
        </w:rPr>
        <w:t>2022</w:t>
      </w:r>
      <w:r w:rsidRPr="0037323E">
        <w:t>,</w:t>
      </w:r>
      <w:r w:rsidRPr="0037323E">
        <w:rPr>
          <w:i/>
          <w:iCs/>
        </w:rPr>
        <w:t xml:space="preserve"> 122, </w:t>
      </w:r>
      <w:r w:rsidRPr="0037323E">
        <w:t>1485–1542. (d) Cheung, K. P. S.; Sarkar, S.; Gevorgyan, V. Visible Light-Induced Transition Metal Catalysis</w:t>
      </w:r>
      <w:r w:rsidRPr="0037323E">
        <w:rPr>
          <w:rFonts w:hint="eastAsia"/>
        </w:rPr>
        <w:t>.</w:t>
      </w:r>
      <w:r w:rsidRPr="0037323E">
        <w:t xml:space="preserve"> </w:t>
      </w:r>
      <w:r w:rsidRPr="0037323E">
        <w:rPr>
          <w:i/>
          <w:iCs/>
        </w:rPr>
        <w:t>Chem. Rev.</w:t>
      </w:r>
      <w:r w:rsidRPr="0037323E">
        <w:t xml:space="preserve"> </w:t>
      </w:r>
      <w:r w:rsidRPr="0037323E">
        <w:rPr>
          <w:b/>
          <w:bCs/>
        </w:rPr>
        <w:t>2022</w:t>
      </w:r>
      <w:r w:rsidRPr="0037323E">
        <w:t xml:space="preserve">, </w:t>
      </w:r>
      <w:r w:rsidRPr="0037323E">
        <w:rPr>
          <w:i/>
          <w:iCs/>
        </w:rPr>
        <w:t>122</w:t>
      </w:r>
      <w:r w:rsidRPr="0037323E">
        <w:t>, 1543–1625.</w:t>
      </w:r>
    </w:p>
    <w:p w14:paraId="76163A78" w14:textId="0BBD7F0F" w:rsidR="00EF5CD4" w:rsidRPr="0037323E" w:rsidRDefault="00EF5CD4" w:rsidP="00EF5CD4">
      <w:pPr>
        <w:pStyle w:val="TFReferencesSection"/>
        <w:rPr>
          <w:rFonts w:hint="eastAsia"/>
        </w:rPr>
      </w:pPr>
      <w:r w:rsidRPr="0037323E">
        <w:rPr>
          <w:rFonts w:hint="eastAsia"/>
        </w:rPr>
        <w:t>(</w:t>
      </w:r>
      <w:r w:rsidRPr="0037323E">
        <w:t>1</w:t>
      </w:r>
      <w:r w:rsidR="002B3ABB" w:rsidRPr="0037323E">
        <w:t>1</w:t>
      </w:r>
      <w:r w:rsidRPr="0037323E">
        <w:t>)</w:t>
      </w:r>
      <w:r w:rsidRPr="0037323E">
        <w:rPr>
          <w:rFonts w:ascii="Times New Roman" w:hAnsi="Times New Roman"/>
          <w:kern w:val="2"/>
          <w:sz w:val="21"/>
          <w:szCs w:val="24"/>
          <w:lang w:eastAsia="ja-JP"/>
        </w:rPr>
        <w:t xml:space="preserve"> </w:t>
      </w:r>
      <w:r w:rsidRPr="0037323E">
        <w:t xml:space="preserve">In contrast to palladium, a platinum catalyst was known to be inactive toward cross-coupling of aryl bromides. Oh, C. H.; Lim, Y. M.; You, C. H. Platinum-catalyzed cross-couplings of organoboronic acids with aryl iodides. </w:t>
      </w:r>
      <w:r w:rsidRPr="0037323E">
        <w:rPr>
          <w:i/>
          <w:iCs/>
        </w:rPr>
        <w:t>Tetrahedron Lett.</w:t>
      </w:r>
      <w:r w:rsidRPr="0037323E">
        <w:t xml:space="preserve"> </w:t>
      </w:r>
      <w:r w:rsidRPr="0037323E">
        <w:rPr>
          <w:b/>
          <w:bCs/>
        </w:rPr>
        <w:t>2002</w:t>
      </w:r>
      <w:r w:rsidRPr="0037323E">
        <w:t xml:space="preserve">, </w:t>
      </w:r>
      <w:r w:rsidRPr="0037323E">
        <w:rPr>
          <w:i/>
          <w:iCs/>
        </w:rPr>
        <w:t>43</w:t>
      </w:r>
      <w:r w:rsidRPr="0037323E">
        <w:t>, 4645.</w:t>
      </w:r>
    </w:p>
    <w:p w14:paraId="26D381AA" w14:textId="07C54EE2" w:rsidR="00CC2B60" w:rsidRPr="0037323E" w:rsidRDefault="00CC2B60" w:rsidP="00E64D4F">
      <w:pPr>
        <w:pStyle w:val="TFReferencesSection"/>
        <w:rPr>
          <w:rFonts w:hint="eastAsia"/>
        </w:rPr>
      </w:pPr>
      <w:r w:rsidRPr="0037323E">
        <w:rPr>
          <w:rFonts w:hint="eastAsia"/>
        </w:rPr>
        <w:t>(</w:t>
      </w:r>
      <w:r w:rsidRPr="0037323E">
        <w:t>1</w:t>
      </w:r>
      <w:r w:rsidR="002B3ABB" w:rsidRPr="0037323E">
        <w:t>2</w:t>
      </w:r>
      <w:r w:rsidRPr="0037323E">
        <w:t>)</w:t>
      </w:r>
      <w:r w:rsidR="00457987" w:rsidRPr="0037323E">
        <w:rPr>
          <w:rFonts w:ascii="Times New Roman" w:hAnsi="Times New Roman"/>
          <w:kern w:val="2"/>
          <w:sz w:val="21"/>
          <w:szCs w:val="21"/>
          <w:lang w:eastAsia="ja-JP"/>
        </w:rPr>
        <w:t xml:space="preserve"> </w:t>
      </w:r>
      <w:r w:rsidR="00457987" w:rsidRPr="0037323E">
        <w:t xml:space="preserve">Zhu, </w:t>
      </w:r>
      <w:r w:rsidR="00F635EB" w:rsidRPr="0037323E">
        <w:t xml:space="preserve">Y.; </w:t>
      </w:r>
      <w:r w:rsidR="00457987" w:rsidRPr="0037323E">
        <w:t xml:space="preserve">Huang, </w:t>
      </w:r>
      <w:r w:rsidR="00F635EB" w:rsidRPr="0037323E">
        <w:t xml:space="preserve">H.-Y.; </w:t>
      </w:r>
      <w:r w:rsidR="00457987" w:rsidRPr="0037323E">
        <w:t xml:space="preserve">He, </w:t>
      </w:r>
      <w:r w:rsidR="00F635EB" w:rsidRPr="0037323E">
        <w:t xml:space="preserve">Y.-Q.; </w:t>
      </w:r>
      <w:r w:rsidR="00457987" w:rsidRPr="0037323E">
        <w:t xml:space="preserve">Wang, </w:t>
      </w:r>
      <w:r w:rsidR="00F635EB" w:rsidRPr="0037323E">
        <w:t xml:space="preserve">M.; </w:t>
      </w:r>
      <w:r w:rsidR="00457987" w:rsidRPr="0037323E">
        <w:t xml:space="preserve">Wang, </w:t>
      </w:r>
      <w:r w:rsidR="00F635EB" w:rsidRPr="0037323E">
        <w:t xml:space="preserve">X.-Y.; </w:t>
      </w:r>
      <w:r w:rsidR="00457987" w:rsidRPr="0037323E">
        <w:t xml:space="preserve">Song, </w:t>
      </w:r>
      <w:r w:rsidR="00F635EB" w:rsidRPr="0037323E">
        <w:t xml:space="preserve">X.-R.; </w:t>
      </w:r>
      <w:r w:rsidR="00457987" w:rsidRPr="0037323E">
        <w:t xml:space="preserve">Mao, </w:t>
      </w:r>
      <w:r w:rsidR="00F635EB" w:rsidRPr="0037323E">
        <w:t xml:space="preserve">Z.-J.; </w:t>
      </w:r>
      <w:r w:rsidR="00457987" w:rsidRPr="0037323E">
        <w:t xml:space="preserve">Tian, </w:t>
      </w:r>
      <w:r w:rsidR="00F635EB" w:rsidRPr="0037323E">
        <w:t xml:space="preserve">W.-F.; </w:t>
      </w:r>
      <w:r w:rsidR="00457987" w:rsidRPr="0037323E">
        <w:t xml:space="preserve">Xiao, </w:t>
      </w:r>
      <w:r w:rsidR="00F635EB" w:rsidRPr="0037323E">
        <w:t xml:space="preserve">Q. </w:t>
      </w:r>
      <w:r w:rsidR="00457987" w:rsidRPr="0037323E">
        <w:t xml:space="preserve">Visible-light enabled photochemical reduction of 1,2-dicarbonyl compounds by Hünig’s base. </w:t>
      </w:r>
      <w:r w:rsidR="00457987" w:rsidRPr="0037323E">
        <w:rPr>
          <w:i/>
          <w:iCs/>
        </w:rPr>
        <w:t xml:space="preserve">Org. Chem. Front. </w:t>
      </w:r>
      <w:r w:rsidR="00457987" w:rsidRPr="0037323E">
        <w:rPr>
          <w:b/>
          <w:bCs/>
        </w:rPr>
        <w:t>2022</w:t>
      </w:r>
      <w:r w:rsidR="00457987" w:rsidRPr="0037323E">
        <w:t xml:space="preserve">, </w:t>
      </w:r>
      <w:r w:rsidR="00457987" w:rsidRPr="0037323E">
        <w:rPr>
          <w:i/>
          <w:iCs/>
        </w:rPr>
        <w:t>9</w:t>
      </w:r>
      <w:r w:rsidR="00457987" w:rsidRPr="0037323E">
        <w:t>, 1924–1931.</w:t>
      </w:r>
    </w:p>
    <w:p w14:paraId="1B22115B" w14:textId="0A0A8EEA" w:rsidR="00CC2B60" w:rsidRPr="0037323E" w:rsidRDefault="00CC2B60" w:rsidP="00E64D4F">
      <w:pPr>
        <w:pStyle w:val="TFReferencesSection"/>
        <w:rPr>
          <w:rFonts w:hint="eastAsia"/>
        </w:rPr>
      </w:pPr>
      <w:r w:rsidRPr="0037323E">
        <w:rPr>
          <w:rFonts w:hint="eastAsia"/>
        </w:rPr>
        <w:t>(</w:t>
      </w:r>
      <w:r w:rsidRPr="0037323E">
        <w:t>1</w:t>
      </w:r>
      <w:r w:rsidR="002B3ABB" w:rsidRPr="0037323E">
        <w:t>3</w:t>
      </w:r>
      <w:r w:rsidRPr="0037323E">
        <w:t>)</w:t>
      </w:r>
      <w:r w:rsidR="00457987" w:rsidRPr="0037323E">
        <w:rPr>
          <w:rFonts w:ascii="Times New Roman" w:hAnsi="Times New Roman"/>
          <w:kern w:val="2"/>
          <w:sz w:val="21"/>
          <w:szCs w:val="24"/>
          <w:lang w:eastAsia="ja-JP"/>
        </w:rPr>
        <w:t xml:space="preserve"> </w:t>
      </w:r>
      <w:r w:rsidR="00457987" w:rsidRPr="0037323E">
        <w:t xml:space="preserve">Lebeuf, </w:t>
      </w:r>
      <w:r w:rsidR="00F13144" w:rsidRPr="0037323E">
        <w:t xml:space="preserve">R.; </w:t>
      </w:r>
      <w:r w:rsidR="00457987" w:rsidRPr="0037323E">
        <w:t xml:space="preserve">Hirano, </w:t>
      </w:r>
      <w:r w:rsidR="00F13144" w:rsidRPr="0037323E">
        <w:t>K.;</w:t>
      </w:r>
      <w:r w:rsidR="00457987" w:rsidRPr="0037323E">
        <w:t xml:space="preserve"> Glorius, </w:t>
      </w:r>
      <w:r w:rsidR="00F13144" w:rsidRPr="0037323E">
        <w:t xml:space="preserve">F. </w:t>
      </w:r>
      <w:r w:rsidR="00457987" w:rsidRPr="0037323E">
        <w:t>Palladium-Catalyzed C-Allylation of</w:t>
      </w:r>
      <w:r w:rsidR="00457987" w:rsidRPr="0037323E">
        <w:rPr>
          <w:rFonts w:hint="eastAsia"/>
        </w:rPr>
        <w:t xml:space="preserve"> </w:t>
      </w:r>
      <w:r w:rsidR="00457987" w:rsidRPr="0037323E">
        <w:t>Benzoins and an NHC-Catalyzed Three</w:t>
      </w:r>
      <w:r w:rsidR="00457987" w:rsidRPr="0037323E">
        <w:rPr>
          <w:rFonts w:hint="eastAsia"/>
        </w:rPr>
        <w:t xml:space="preserve"> </w:t>
      </w:r>
      <w:r w:rsidR="00457987" w:rsidRPr="0037323E">
        <w:t>Component Coupling Derived Thereof:</w:t>
      </w:r>
      <w:r w:rsidR="00457987" w:rsidRPr="0037323E">
        <w:rPr>
          <w:rFonts w:hint="eastAsia"/>
        </w:rPr>
        <w:t xml:space="preserve"> </w:t>
      </w:r>
      <w:r w:rsidR="00457987" w:rsidRPr="0037323E">
        <w:t xml:space="preserve">Compatibility of NHC- and Pd-Catalysts. </w:t>
      </w:r>
      <w:r w:rsidR="00457987" w:rsidRPr="0037323E">
        <w:rPr>
          <w:i/>
          <w:iCs/>
        </w:rPr>
        <w:t>Org. Lett.</w:t>
      </w:r>
      <w:r w:rsidR="00457987" w:rsidRPr="0037323E">
        <w:t xml:space="preserve"> </w:t>
      </w:r>
      <w:r w:rsidR="00457987" w:rsidRPr="0037323E">
        <w:rPr>
          <w:b/>
          <w:bCs/>
        </w:rPr>
        <w:t>2008</w:t>
      </w:r>
      <w:r w:rsidR="00457987" w:rsidRPr="0037323E">
        <w:t xml:space="preserve">, </w:t>
      </w:r>
      <w:r w:rsidR="00457987" w:rsidRPr="0037323E">
        <w:rPr>
          <w:i/>
          <w:iCs/>
        </w:rPr>
        <w:t>10</w:t>
      </w:r>
      <w:r w:rsidR="00457987" w:rsidRPr="0037323E">
        <w:t>, 4243–4246.</w:t>
      </w:r>
    </w:p>
    <w:p w14:paraId="05008530" w14:textId="32189410" w:rsidR="00CC2B60" w:rsidRPr="0037323E" w:rsidRDefault="00CC2B60" w:rsidP="00E64D4F">
      <w:pPr>
        <w:pStyle w:val="TFReferencesSection"/>
        <w:rPr>
          <w:rFonts w:hint="eastAsia"/>
        </w:rPr>
      </w:pPr>
      <w:r w:rsidRPr="0037323E">
        <w:rPr>
          <w:rFonts w:hint="eastAsia"/>
        </w:rPr>
        <w:t>(</w:t>
      </w:r>
      <w:r w:rsidRPr="0037323E">
        <w:t>1</w:t>
      </w:r>
      <w:r w:rsidR="002B3ABB" w:rsidRPr="0037323E">
        <w:t>4</w:t>
      </w:r>
      <w:r w:rsidRPr="0037323E">
        <w:t>)</w:t>
      </w:r>
      <w:r w:rsidR="00457987" w:rsidRPr="0037323E">
        <w:rPr>
          <w:rFonts w:ascii="Times New Roman" w:hAnsi="Times New Roman"/>
          <w:kern w:val="2"/>
          <w:sz w:val="21"/>
          <w:szCs w:val="24"/>
          <w:lang w:eastAsia="ja-JP"/>
        </w:rPr>
        <w:t xml:space="preserve"> </w:t>
      </w:r>
      <w:r w:rsidR="00457987" w:rsidRPr="0037323E">
        <w:t xml:space="preserve">Ohshima, </w:t>
      </w:r>
      <w:r w:rsidR="00F13144" w:rsidRPr="0037323E">
        <w:t>T.;</w:t>
      </w:r>
      <w:r w:rsidR="00457987" w:rsidRPr="0037323E">
        <w:t xml:space="preserve"> Miyamoto, </w:t>
      </w:r>
      <w:r w:rsidR="00F13144" w:rsidRPr="0037323E">
        <w:t xml:space="preserve">Y.; </w:t>
      </w:r>
      <w:r w:rsidR="00457987" w:rsidRPr="0037323E">
        <w:t xml:space="preserve">Ipposhi, </w:t>
      </w:r>
      <w:r w:rsidR="00F13144" w:rsidRPr="0037323E">
        <w:t>J.;</w:t>
      </w:r>
      <w:r w:rsidR="00457987" w:rsidRPr="0037323E">
        <w:t xml:space="preserve"> Nakahara, </w:t>
      </w:r>
      <w:r w:rsidR="00F13144" w:rsidRPr="0037323E">
        <w:t>Y.;</w:t>
      </w:r>
      <w:r w:rsidR="00457987" w:rsidRPr="0037323E">
        <w:t xml:space="preserve"> Utsunomiya, </w:t>
      </w:r>
      <w:r w:rsidR="00F13144" w:rsidRPr="0037323E">
        <w:t xml:space="preserve">M.; </w:t>
      </w:r>
      <w:r w:rsidR="00457987" w:rsidRPr="0037323E">
        <w:t xml:space="preserve">Mashima, </w:t>
      </w:r>
      <w:r w:rsidR="00F13144" w:rsidRPr="0037323E">
        <w:t xml:space="preserve">K. </w:t>
      </w:r>
      <w:r w:rsidR="00457987" w:rsidRPr="0037323E">
        <w:t xml:space="preserve">Platinum-Catalyzed Direct Amination of Allylic Alcohols under Mild Conditions: Ligand and Microwave Effects, Substrate Scope, and Mechanistic Study. </w:t>
      </w:r>
      <w:r w:rsidR="00457987" w:rsidRPr="0037323E">
        <w:rPr>
          <w:i/>
          <w:iCs/>
        </w:rPr>
        <w:t>J. Am. Chem. Soc.</w:t>
      </w:r>
      <w:r w:rsidR="00457987" w:rsidRPr="0037323E">
        <w:t xml:space="preserve"> </w:t>
      </w:r>
      <w:r w:rsidR="00457987" w:rsidRPr="0037323E">
        <w:rPr>
          <w:b/>
          <w:bCs/>
        </w:rPr>
        <w:t>2009</w:t>
      </w:r>
      <w:r w:rsidR="00457987" w:rsidRPr="0037323E">
        <w:t xml:space="preserve">, </w:t>
      </w:r>
      <w:r w:rsidR="00457987" w:rsidRPr="0037323E">
        <w:rPr>
          <w:i/>
          <w:iCs/>
        </w:rPr>
        <w:t>131</w:t>
      </w:r>
      <w:r w:rsidR="00457987" w:rsidRPr="0037323E">
        <w:t>, 14317–14328.</w:t>
      </w:r>
    </w:p>
    <w:p w14:paraId="00022D9A" w14:textId="1A4C2753" w:rsidR="00CC2B60" w:rsidRPr="0037323E" w:rsidRDefault="00CC2B60" w:rsidP="00E64D4F">
      <w:pPr>
        <w:pStyle w:val="TFReferencesSection"/>
        <w:rPr>
          <w:rFonts w:hint="eastAsia"/>
        </w:rPr>
      </w:pPr>
      <w:r w:rsidRPr="0037323E">
        <w:rPr>
          <w:rFonts w:hint="eastAsia"/>
        </w:rPr>
        <w:t>(</w:t>
      </w:r>
      <w:r w:rsidRPr="0037323E">
        <w:t>1</w:t>
      </w:r>
      <w:r w:rsidR="002B3ABB" w:rsidRPr="0037323E">
        <w:t>5</w:t>
      </w:r>
      <w:r w:rsidRPr="0037323E">
        <w:t>)</w:t>
      </w:r>
      <w:r w:rsidR="00EC5433" w:rsidRPr="0037323E">
        <w:rPr>
          <w:rFonts w:ascii="Times New Roman" w:hAnsi="Times New Roman"/>
          <w:kern w:val="2"/>
          <w:sz w:val="21"/>
          <w:szCs w:val="24"/>
          <w:lang w:eastAsia="ja-JP"/>
        </w:rPr>
        <w:t xml:space="preserve"> </w:t>
      </w:r>
      <w:r w:rsidR="00EC5433" w:rsidRPr="0037323E">
        <w:t xml:space="preserve">Mukai, </w:t>
      </w:r>
      <w:r w:rsidR="00FD6C46" w:rsidRPr="0037323E">
        <w:t>M.;</w:t>
      </w:r>
      <w:r w:rsidR="00EC5433" w:rsidRPr="0037323E">
        <w:t xml:space="preserve"> Yamauchi, </w:t>
      </w:r>
      <w:r w:rsidR="00FD6C46" w:rsidRPr="0037323E">
        <w:t xml:space="preserve">S.; </w:t>
      </w:r>
      <w:r w:rsidR="00EC5433" w:rsidRPr="0037323E">
        <w:t xml:space="preserve">Hirota, </w:t>
      </w:r>
      <w:r w:rsidR="00FD6C46" w:rsidRPr="0037323E">
        <w:t xml:space="preserve">N. </w:t>
      </w:r>
      <w:r w:rsidR="00EC5433" w:rsidRPr="0037323E">
        <w:t xml:space="preserve">Time-resolved EPR study on the photochemical reactions of benzil. </w:t>
      </w:r>
      <w:r w:rsidR="00EC5433" w:rsidRPr="0037323E">
        <w:rPr>
          <w:i/>
          <w:iCs/>
        </w:rPr>
        <w:t>J. Phys. Chem.</w:t>
      </w:r>
      <w:r w:rsidR="00EC5433" w:rsidRPr="0037323E">
        <w:t xml:space="preserve"> </w:t>
      </w:r>
      <w:r w:rsidR="00EC5433" w:rsidRPr="0037323E">
        <w:rPr>
          <w:b/>
          <w:bCs/>
        </w:rPr>
        <w:t>1992</w:t>
      </w:r>
      <w:r w:rsidR="00EC5433" w:rsidRPr="0037323E">
        <w:t xml:space="preserve">, </w:t>
      </w:r>
      <w:r w:rsidR="00EC5433" w:rsidRPr="0037323E">
        <w:rPr>
          <w:i/>
          <w:iCs/>
        </w:rPr>
        <w:t>96</w:t>
      </w:r>
      <w:r w:rsidR="00EC5433" w:rsidRPr="0037323E">
        <w:t>, 3305–3311.</w:t>
      </w:r>
    </w:p>
    <w:p w14:paraId="6E9C1208" w14:textId="2AE11B7D" w:rsidR="00CC2B60" w:rsidRPr="0037323E" w:rsidRDefault="00CC2B60" w:rsidP="00E64D4F">
      <w:pPr>
        <w:pStyle w:val="TFReferencesSection"/>
        <w:rPr>
          <w:rFonts w:hint="eastAsia"/>
        </w:rPr>
      </w:pPr>
      <w:r w:rsidRPr="0037323E">
        <w:rPr>
          <w:rFonts w:hint="eastAsia"/>
        </w:rPr>
        <w:t>(</w:t>
      </w:r>
      <w:r w:rsidRPr="0037323E">
        <w:t>1</w:t>
      </w:r>
      <w:r w:rsidR="002B3ABB" w:rsidRPr="0037323E">
        <w:t>6</w:t>
      </w:r>
      <w:r w:rsidRPr="0037323E">
        <w:t>)</w:t>
      </w:r>
      <w:r w:rsidR="00EC5433" w:rsidRPr="0037323E">
        <w:rPr>
          <w:rFonts w:ascii="Times New Roman" w:hAnsi="Times New Roman"/>
          <w:kern w:val="2"/>
          <w:sz w:val="21"/>
          <w:szCs w:val="24"/>
          <w:lang w:eastAsia="ja-JP"/>
        </w:rPr>
        <w:t xml:space="preserve"> </w:t>
      </w:r>
      <w:r w:rsidR="00EC5433" w:rsidRPr="0037323E">
        <w:t>(a) Reid, S. J.; Baird, M. C. Reactions of Free Radicals with η</w:t>
      </w:r>
      <w:r w:rsidR="00EC5433" w:rsidRPr="0037323E">
        <w:rPr>
          <w:vertAlign w:val="superscript"/>
        </w:rPr>
        <w:t>3</w:t>
      </w:r>
      <w:r w:rsidR="00EC5433" w:rsidRPr="0037323E">
        <w:t xml:space="preserve">-Allylpalladium(II) Complexes: Phenyl and Trityl Radicals. </w:t>
      </w:r>
      <w:r w:rsidR="00EC5433" w:rsidRPr="0037323E">
        <w:rPr>
          <w:i/>
          <w:iCs/>
        </w:rPr>
        <w:t>Dalton Trans.</w:t>
      </w:r>
      <w:r w:rsidR="00EC5433" w:rsidRPr="0037323E">
        <w:t xml:space="preserve"> </w:t>
      </w:r>
      <w:r w:rsidR="00EC5433" w:rsidRPr="0037323E">
        <w:rPr>
          <w:b/>
          <w:bCs/>
        </w:rPr>
        <w:t>2003</w:t>
      </w:r>
      <w:r w:rsidR="00EC5433" w:rsidRPr="0037323E">
        <w:t xml:space="preserve">, 3975−3980. (b) Lang, </w:t>
      </w:r>
      <w:r w:rsidR="006137E0" w:rsidRPr="0037323E">
        <w:t xml:space="preserve">S. B.; </w:t>
      </w:r>
      <w:r w:rsidR="00EC5433" w:rsidRPr="0037323E">
        <w:t xml:space="preserve">O’Nele, </w:t>
      </w:r>
      <w:r w:rsidR="006137E0" w:rsidRPr="0037323E">
        <w:t xml:space="preserve">K. M.; </w:t>
      </w:r>
      <w:r w:rsidR="00EC5433" w:rsidRPr="0037323E">
        <w:t xml:space="preserve">Tunge, </w:t>
      </w:r>
      <w:r w:rsidR="006137E0" w:rsidRPr="0037323E">
        <w:t xml:space="preserve">J. A. </w:t>
      </w:r>
      <w:r w:rsidR="00EC5433" w:rsidRPr="0037323E">
        <w:t xml:space="preserve">Decarboxylative Allylation of Amino Alkanoic Acids and Esters via Dual Catalysis. </w:t>
      </w:r>
      <w:r w:rsidR="00EC5433" w:rsidRPr="0037323E">
        <w:rPr>
          <w:i/>
          <w:iCs/>
        </w:rPr>
        <w:t>J. Am. Chem. Soc.</w:t>
      </w:r>
      <w:r w:rsidR="00EC5433" w:rsidRPr="0037323E">
        <w:t xml:space="preserve"> </w:t>
      </w:r>
      <w:r w:rsidR="00EC5433" w:rsidRPr="0037323E">
        <w:rPr>
          <w:b/>
          <w:bCs/>
        </w:rPr>
        <w:t>2014</w:t>
      </w:r>
      <w:r w:rsidR="00EC5433" w:rsidRPr="0037323E">
        <w:t xml:space="preserve">, </w:t>
      </w:r>
      <w:r w:rsidR="00EC5433" w:rsidRPr="0037323E">
        <w:rPr>
          <w:i/>
          <w:iCs/>
        </w:rPr>
        <w:t>136</w:t>
      </w:r>
      <w:r w:rsidR="00EC5433" w:rsidRPr="0037323E">
        <w:t xml:space="preserve">, 13606–13609. (c) </w:t>
      </w:r>
      <w:r w:rsidR="006137E0" w:rsidRPr="0037323E">
        <w:t xml:space="preserve">Chen, Q.; Zhang, R.; Dang, Y. </w:t>
      </w:r>
      <w:r w:rsidR="00EC5433" w:rsidRPr="0037323E">
        <w:t>Mechanistic explorations on the decarboxylative</w:t>
      </w:r>
      <w:r w:rsidR="00EC5433" w:rsidRPr="0037323E">
        <w:rPr>
          <w:rFonts w:hint="eastAsia"/>
        </w:rPr>
        <w:t xml:space="preserve"> </w:t>
      </w:r>
      <w:r w:rsidR="00EC5433" w:rsidRPr="0037323E">
        <w:t>allylation of amino esters via dual photoredox and</w:t>
      </w:r>
      <w:r w:rsidR="00EC5433" w:rsidRPr="0037323E">
        <w:rPr>
          <w:rFonts w:hint="eastAsia"/>
        </w:rPr>
        <w:t xml:space="preserve"> </w:t>
      </w:r>
      <w:r w:rsidR="00EC5433" w:rsidRPr="0037323E">
        <w:t xml:space="preserve">palladium catalysis. </w:t>
      </w:r>
      <w:r w:rsidR="00EC5433" w:rsidRPr="0037323E">
        <w:rPr>
          <w:i/>
          <w:iCs/>
        </w:rPr>
        <w:t>Org. Biomol. Chem.</w:t>
      </w:r>
      <w:r w:rsidR="00EC5433" w:rsidRPr="0037323E">
        <w:t xml:space="preserve"> </w:t>
      </w:r>
      <w:r w:rsidR="00EC5433" w:rsidRPr="0037323E">
        <w:rPr>
          <w:b/>
          <w:bCs/>
        </w:rPr>
        <w:t>2023</w:t>
      </w:r>
      <w:r w:rsidR="00EC5433" w:rsidRPr="0037323E">
        <w:t xml:space="preserve">, </w:t>
      </w:r>
      <w:r w:rsidR="00EC5433" w:rsidRPr="0037323E">
        <w:rPr>
          <w:i/>
          <w:iCs/>
        </w:rPr>
        <w:t>21</w:t>
      </w:r>
      <w:r w:rsidR="00EC5433" w:rsidRPr="0037323E">
        <w:t>, 1138–1142.</w:t>
      </w:r>
      <w:r w:rsidR="00590B66" w:rsidRPr="0037323E">
        <w:t xml:space="preserve"> </w:t>
      </w:r>
      <w:r w:rsidR="00B213FB" w:rsidRPr="0037323E">
        <w:t xml:space="preserve">(d) Matsui, J. K.; Gutiérrez-Bonet, l.; Rotella, M.; Alam, R.; Gutierrez, O.; Molander, G. A. Photoredox/Nickel-Catalyzed Single-Electron Tsuji–Trost Reaction: Development and Mechanistic Insights. </w:t>
      </w:r>
      <w:r w:rsidR="00B213FB" w:rsidRPr="0037323E">
        <w:rPr>
          <w:i/>
          <w:iCs/>
        </w:rPr>
        <w:t>Angew. Chem., Int. Ed.</w:t>
      </w:r>
      <w:r w:rsidR="00B213FB" w:rsidRPr="0037323E">
        <w:t xml:space="preserve"> </w:t>
      </w:r>
      <w:r w:rsidR="00B213FB" w:rsidRPr="0037323E">
        <w:rPr>
          <w:b/>
          <w:bCs/>
        </w:rPr>
        <w:t>2018</w:t>
      </w:r>
      <w:r w:rsidR="00B213FB" w:rsidRPr="0037323E">
        <w:t xml:space="preserve">, </w:t>
      </w:r>
      <w:r w:rsidR="00B213FB" w:rsidRPr="0037323E">
        <w:rPr>
          <w:i/>
          <w:iCs/>
        </w:rPr>
        <w:t>57</w:t>
      </w:r>
      <w:r w:rsidR="00B213FB" w:rsidRPr="0037323E">
        <w:t xml:space="preserve">, 15847–15851. (e) Liu, K.; Wang, Z.; Künzel, A. N.; Layh, M.; Studer, A. Regioselective Formal β-Allylation of Carbonyl Compounds Enabled by Cooperative Nickel and Photoredox Catalysis. </w:t>
      </w:r>
      <w:r w:rsidR="00B213FB" w:rsidRPr="0037323E">
        <w:rPr>
          <w:i/>
          <w:iCs/>
        </w:rPr>
        <w:t xml:space="preserve">Angew. Chem. Int. Ed. </w:t>
      </w:r>
      <w:r w:rsidR="00B213FB" w:rsidRPr="0037323E">
        <w:rPr>
          <w:b/>
          <w:bCs/>
        </w:rPr>
        <w:t>2023</w:t>
      </w:r>
      <w:r w:rsidR="00B213FB" w:rsidRPr="0037323E">
        <w:t xml:space="preserve">, </w:t>
      </w:r>
      <w:r w:rsidR="00B213FB" w:rsidRPr="0037323E">
        <w:rPr>
          <w:i/>
          <w:iCs/>
        </w:rPr>
        <w:t>62</w:t>
      </w:r>
      <w:r w:rsidR="00B213FB" w:rsidRPr="0037323E">
        <w:t>, e202303473.</w:t>
      </w:r>
    </w:p>
    <w:p w14:paraId="6AEA31E0" w14:textId="370E7110" w:rsidR="00590B66" w:rsidRPr="0037323E" w:rsidRDefault="00590B66" w:rsidP="00E64D4F">
      <w:pPr>
        <w:pStyle w:val="TFReferencesSection"/>
        <w:rPr>
          <w:rFonts w:hint="eastAsia"/>
        </w:rPr>
      </w:pPr>
      <w:r w:rsidRPr="0037323E">
        <w:t>(</w:t>
      </w:r>
      <w:r w:rsidR="002B3ABB" w:rsidRPr="0037323E">
        <w:t>17</w:t>
      </w:r>
      <w:r w:rsidRPr="0037323E">
        <w:t>) Proton-coupled electron transfer from HE</w:t>
      </w:r>
      <w:r w:rsidRPr="0037323E">
        <w:rPr>
          <w:vertAlign w:val="superscript"/>
        </w:rPr>
        <w:t>•</w:t>
      </w:r>
      <w:r w:rsidRPr="0037323E">
        <w:t xml:space="preserve"> to nickel(I) homoallylic alkoxide was proposed in the literature. See ref 5c.</w:t>
      </w:r>
    </w:p>
    <w:p w14:paraId="7EC9B5DA" w14:textId="4C758BEF" w:rsidR="00EE4850" w:rsidRPr="0037323E" w:rsidRDefault="00EE4850" w:rsidP="00E64D4F">
      <w:pPr>
        <w:pStyle w:val="TFReferencesSection"/>
        <w:rPr>
          <w:rFonts w:hint="eastAsia"/>
        </w:rPr>
      </w:pPr>
      <w:r w:rsidRPr="0037323E">
        <w:rPr>
          <w:rFonts w:hint="eastAsia"/>
        </w:rPr>
        <w:t>(</w:t>
      </w:r>
      <w:r w:rsidRPr="0037323E">
        <w:t>18) The UV-Vis absorption analysis showed that both benzil (</w:t>
      </w:r>
      <w:r w:rsidRPr="0037323E">
        <w:rPr>
          <w:b/>
          <w:bCs/>
        </w:rPr>
        <w:t>1a</w:t>
      </w:r>
      <w:r w:rsidRPr="0037323E">
        <w:t>) and Pt(PPh</w:t>
      </w:r>
      <w:r w:rsidRPr="0037323E">
        <w:rPr>
          <w:vertAlign w:val="subscript"/>
        </w:rPr>
        <w:t>3</w:t>
      </w:r>
      <w:r w:rsidRPr="0037323E">
        <w:t>)</w:t>
      </w:r>
      <w:r w:rsidRPr="0037323E">
        <w:rPr>
          <w:vertAlign w:val="subscript"/>
        </w:rPr>
        <w:t>4</w:t>
      </w:r>
      <w:r w:rsidRPr="0037323E">
        <w:t xml:space="preserve"> absorb the light of the blue LEDs</w:t>
      </w:r>
      <w:r w:rsidR="003C271D" w:rsidRPr="0037323E">
        <w:t xml:space="preserve"> we used</w:t>
      </w:r>
      <w:r w:rsidRPr="0037323E">
        <w:t xml:space="preserve">. </w:t>
      </w:r>
      <w:r w:rsidR="00B52BDA" w:rsidRPr="0037323E">
        <w:t>T</w:t>
      </w:r>
      <w:r w:rsidR="00A836EB" w:rsidRPr="0037323E">
        <w:t>hus, t</w:t>
      </w:r>
      <w:r w:rsidRPr="0037323E">
        <w:t xml:space="preserve">he reaction mechanism involving the photosensitization by a Pt </w:t>
      </w:r>
      <w:r w:rsidR="003C271D" w:rsidRPr="0037323E">
        <w:t>complex</w:t>
      </w:r>
      <w:r w:rsidR="00B52BDA" w:rsidRPr="0037323E">
        <w:t xml:space="preserve"> is not ruled out</w:t>
      </w:r>
      <w:r w:rsidRPr="0037323E">
        <w:t>.</w:t>
      </w:r>
      <w:r w:rsidR="00B52BDA" w:rsidRPr="0037323E">
        <w:t xml:space="preserve"> </w:t>
      </w:r>
      <w:r w:rsidRPr="0037323E">
        <w:t xml:space="preserve"> </w:t>
      </w:r>
    </w:p>
    <w:p w14:paraId="0A1E609B" w14:textId="4D9F9952" w:rsidR="00CC2B60" w:rsidRPr="002B3ABB" w:rsidRDefault="00CC2B60" w:rsidP="00E64D4F">
      <w:pPr>
        <w:pStyle w:val="TFReferencesSection"/>
        <w:rPr>
          <w:rFonts w:hint="eastAsia"/>
          <w:lang w:eastAsia="ja-JP"/>
        </w:rPr>
      </w:pPr>
      <w:r w:rsidRPr="0037323E">
        <w:rPr>
          <w:rFonts w:hint="eastAsia"/>
        </w:rPr>
        <w:t>(</w:t>
      </w:r>
      <w:r w:rsidRPr="0037323E">
        <w:t>1</w:t>
      </w:r>
      <w:r w:rsidR="00EE4850" w:rsidRPr="0037323E">
        <w:t>9</w:t>
      </w:r>
      <w:r w:rsidRPr="0037323E">
        <w:t>)</w:t>
      </w:r>
      <w:r w:rsidR="00EC5433" w:rsidRPr="0037323E">
        <w:rPr>
          <w:rFonts w:ascii="Times New Roman" w:hAnsi="Times New Roman"/>
          <w:kern w:val="2"/>
          <w:sz w:val="21"/>
          <w:szCs w:val="24"/>
          <w:lang w:eastAsia="ja-JP"/>
        </w:rPr>
        <w:t xml:space="preserve"> </w:t>
      </w:r>
      <w:r w:rsidR="00EC5433" w:rsidRPr="0037323E">
        <w:t>Ogata, Y.; Takagi, K.; Fujii, Y. Photochemical reductions of unsymmetrical benzils</w:t>
      </w:r>
      <w:r w:rsidR="00EC5433" w:rsidRPr="0037323E">
        <w:rPr>
          <w:rFonts w:hint="eastAsia"/>
        </w:rPr>
        <w:t>.</w:t>
      </w:r>
      <w:r w:rsidR="00EC5433" w:rsidRPr="0037323E">
        <w:rPr>
          <w:b/>
          <w:bCs/>
        </w:rPr>
        <w:t xml:space="preserve"> </w:t>
      </w:r>
      <w:r w:rsidR="00EC5433" w:rsidRPr="0037323E">
        <w:rPr>
          <w:i/>
          <w:iCs/>
        </w:rPr>
        <w:t>J. Org. Chem.</w:t>
      </w:r>
      <w:r w:rsidR="00EC5433" w:rsidRPr="0037323E">
        <w:t xml:space="preserve"> </w:t>
      </w:r>
      <w:r w:rsidR="00EC5433" w:rsidRPr="0037323E">
        <w:rPr>
          <w:b/>
          <w:bCs/>
        </w:rPr>
        <w:t>1972</w:t>
      </w:r>
      <w:r w:rsidR="00EC5433" w:rsidRPr="0037323E">
        <w:t xml:space="preserve">, </w:t>
      </w:r>
      <w:r w:rsidR="00EC5433" w:rsidRPr="0037323E">
        <w:rPr>
          <w:i/>
          <w:iCs/>
        </w:rPr>
        <w:t>37</w:t>
      </w:r>
      <w:r w:rsidR="00EC5433" w:rsidRPr="0037323E">
        <w:t>, 4026–4031.</w:t>
      </w:r>
    </w:p>
    <w:p w14:paraId="772F51CD" w14:textId="4BEF1951" w:rsidR="00A66EDD" w:rsidRPr="002B3ABB" w:rsidRDefault="00A66EDD" w:rsidP="00E64D4F">
      <w:pPr>
        <w:pStyle w:val="TFReferencesSection"/>
        <w:rPr>
          <w:rFonts w:hint="eastAsia"/>
        </w:rPr>
      </w:pPr>
    </w:p>
    <w:sectPr w:rsidR="00A66EDD" w:rsidRPr="002B3ABB" w:rsidSect="007E6D72">
      <w:type w:val="continuous"/>
      <w:pgSz w:w="12240" w:h="15840"/>
      <w:pgMar w:top="720" w:right="1094" w:bottom="720" w:left="1094" w:header="0" w:footer="0" w:gutter="0"/>
      <w:cols w:num="2" w:space="4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688E8" w14:textId="77777777" w:rsidR="00B80D60" w:rsidRDefault="00B80D60">
      <w:r>
        <w:separator/>
      </w:r>
    </w:p>
    <w:p w14:paraId="67AEDC29" w14:textId="77777777" w:rsidR="00B80D60" w:rsidRDefault="00B80D60"/>
  </w:endnote>
  <w:endnote w:type="continuationSeparator" w:id="0">
    <w:p w14:paraId="67DE9B71" w14:textId="77777777" w:rsidR="00B80D60" w:rsidRDefault="00B80D60">
      <w:r>
        <w:continuationSeparator/>
      </w:r>
    </w:p>
    <w:p w14:paraId="61FE20A8" w14:textId="77777777" w:rsidR="00B80D60" w:rsidRDefault="00B80D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5737AF37-E8C7-A34D-954C-4BC82A443984}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yriad Pro Light">
    <w:altName w:val="Segoe UI Light"/>
    <w:panose1 w:val="020B0604020202020204"/>
    <w:charset w:val="00"/>
    <w:family w:val="swiss"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no Pro">
    <w:altName w:val="Cambria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7" w:subsetted="1" w:fontKey="{AA587C85-74CE-0848-9ECE-752A3617CFF4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8" w:fontKey="{3A1D143A-73BE-7F4D-8E91-E0E9CC81A2E4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9D5F0" w14:textId="77777777" w:rsidR="004E35E0" w:rsidRDefault="004E35E0">
    <w:pPr>
      <w:framePr w:wrap="around" w:vAnchor="text" w:hAnchor="margin" w:xAlign="right" w:y="1"/>
      <w:rPr>
        <w:rStyle w:val="a8"/>
      </w:rPr>
    </w:pPr>
    <w:r>
      <w:rPr>
        <w:rStyle w:val="a8"/>
      </w:rPr>
      <w:t xml:space="preserve">PAGE  </w:t>
    </w:r>
    <w:r>
      <w:rPr>
        <w:rStyle w:val="a8"/>
        <w:noProof/>
      </w:rPr>
      <w:t>2</w:t>
    </w:r>
  </w:p>
  <w:p w14:paraId="34A120F2" w14:textId="77777777" w:rsidR="004E35E0" w:rsidRDefault="004E35E0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B04C" w14:textId="77777777" w:rsidR="004E35E0" w:rsidRDefault="004E35E0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157A9" w14:textId="77777777" w:rsidR="004E35E0" w:rsidRDefault="004E35E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206CB847" w14:textId="77777777" w:rsidR="004E35E0" w:rsidRDefault="004E35E0">
    <w:pPr>
      <w:pStyle w:val="a7"/>
      <w:ind w:right="360"/>
    </w:pPr>
  </w:p>
  <w:p w14:paraId="05E63305" w14:textId="77777777" w:rsidR="004E35E0" w:rsidRDefault="004E35E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14996" w14:textId="67A4A238" w:rsidR="004E35E0" w:rsidRDefault="004E35E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C7931">
      <w:rPr>
        <w:rStyle w:val="a8"/>
        <w:noProof/>
      </w:rPr>
      <w:t>2</w:t>
    </w:r>
    <w:r>
      <w:rPr>
        <w:rStyle w:val="a8"/>
      </w:rPr>
      <w:fldChar w:fldCharType="end"/>
    </w:r>
  </w:p>
  <w:p w14:paraId="1F60BA2A" w14:textId="77777777" w:rsidR="004E35E0" w:rsidRDefault="004E35E0">
    <w:pPr>
      <w:pStyle w:val="a7"/>
      <w:ind w:right="360"/>
    </w:pPr>
  </w:p>
  <w:p w14:paraId="5CD29959" w14:textId="77777777" w:rsidR="004E35E0" w:rsidRDefault="004E35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4CCED" w14:textId="77777777" w:rsidR="00B80D60" w:rsidRDefault="00B80D60">
      <w:r>
        <w:separator/>
      </w:r>
    </w:p>
    <w:p w14:paraId="40368EFE" w14:textId="77777777" w:rsidR="00B80D60" w:rsidRDefault="00B80D60"/>
  </w:footnote>
  <w:footnote w:type="continuationSeparator" w:id="0">
    <w:p w14:paraId="2DFAB597" w14:textId="77777777" w:rsidR="00B80D60" w:rsidRDefault="00B80D60">
      <w:r>
        <w:continuationSeparator/>
      </w:r>
    </w:p>
    <w:p w14:paraId="06152645" w14:textId="77777777" w:rsidR="00B80D60" w:rsidRDefault="00B80D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F2747" w14:textId="77777777" w:rsidR="004E35E0" w:rsidRDefault="004E35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4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5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449B3CD3"/>
    <w:multiLevelType w:val="hybridMultilevel"/>
    <w:tmpl w:val="4F0CD562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7" w15:restartNumberingAfterBreak="0">
    <w:nsid w:val="4BB17FAA"/>
    <w:multiLevelType w:val="hybridMultilevel"/>
    <w:tmpl w:val="4F0CD562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num w:numId="1" w16cid:durableId="14040111">
    <w:abstractNumId w:val="4"/>
  </w:num>
  <w:num w:numId="2" w16cid:durableId="1705134470">
    <w:abstractNumId w:val="2"/>
  </w:num>
  <w:num w:numId="3" w16cid:durableId="579021758">
    <w:abstractNumId w:val="5"/>
  </w:num>
  <w:num w:numId="4" w16cid:durableId="1396466583">
    <w:abstractNumId w:val="3"/>
  </w:num>
  <w:num w:numId="5" w16cid:durableId="2002850810">
    <w:abstractNumId w:val="1"/>
  </w:num>
  <w:num w:numId="6" w16cid:durableId="1882009848">
    <w:abstractNumId w:val="0"/>
  </w:num>
  <w:num w:numId="7" w16cid:durableId="1254977425">
    <w:abstractNumId w:val="7"/>
  </w:num>
  <w:num w:numId="8" w16cid:durableId="20919287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embedTrueTypeFonts/>
  <w:saveSubsetFonts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ja-JP" w:vendorID="64" w:dllVersion="0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80"/>
    <w:rsid w:val="0000685E"/>
    <w:rsid w:val="000123D1"/>
    <w:rsid w:val="000201D0"/>
    <w:rsid w:val="0002349D"/>
    <w:rsid w:val="0003046A"/>
    <w:rsid w:val="00066453"/>
    <w:rsid w:val="00077ED2"/>
    <w:rsid w:val="000962EB"/>
    <w:rsid w:val="000A65BB"/>
    <w:rsid w:val="000D1870"/>
    <w:rsid w:val="000D2D84"/>
    <w:rsid w:val="000E75E3"/>
    <w:rsid w:val="000F2AA0"/>
    <w:rsid w:val="000F5AA8"/>
    <w:rsid w:val="00100DEC"/>
    <w:rsid w:val="00101D1F"/>
    <w:rsid w:val="00116177"/>
    <w:rsid w:val="001267F2"/>
    <w:rsid w:val="001279A6"/>
    <w:rsid w:val="0013571E"/>
    <w:rsid w:val="001368DE"/>
    <w:rsid w:val="001379DD"/>
    <w:rsid w:val="00141659"/>
    <w:rsid w:val="00141AB8"/>
    <w:rsid w:val="0014411F"/>
    <w:rsid w:val="0015109A"/>
    <w:rsid w:val="00157E12"/>
    <w:rsid w:val="00161290"/>
    <w:rsid w:val="001701AA"/>
    <w:rsid w:val="00181324"/>
    <w:rsid w:val="00185B9C"/>
    <w:rsid w:val="00186D63"/>
    <w:rsid w:val="001956B1"/>
    <w:rsid w:val="001B3E55"/>
    <w:rsid w:val="001B651B"/>
    <w:rsid w:val="001B7E58"/>
    <w:rsid w:val="001E02A9"/>
    <w:rsid w:val="001E451C"/>
    <w:rsid w:val="001F7FA6"/>
    <w:rsid w:val="0020288D"/>
    <w:rsid w:val="002031A2"/>
    <w:rsid w:val="00212100"/>
    <w:rsid w:val="0021353C"/>
    <w:rsid w:val="00231322"/>
    <w:rsid w:val="00236C32"/>
    <w:rsid w:val="002408E5"/>
    <w:rsid w:val="0024409A"/>
    <w:rsid w:val="00252F4E"/>
    <w:rsid w:val="002543BF"/>
    <w:rsid w:val="002729FB"/>
    <w:rsid w:val="00272E01"/>
    <w:rsid w:val="00275193"/>
    <w:rsid w:val="002810C4"/>
    <w:rsid w:val="00282C6F"/>
    <w:rsid w:val="00285874"/>
    <w:rsid w:val="00295965"/>
    <w:rsid w:val="00296FFA"/>
    <w:rsid w:val="002A55F1"/>
    <w:rsid w:val="002A7098"/>
    <w:rsid w:val="002A7D96"/>
    <w:rsid w:val="002B3ABB"/>
    <w:rsid w:val="002B4A9A"/>
    <w:rsid w:val="002C3431"/>
    <w:rsid w:val="002C7777"/>
    <w:rsid w:val="002D0BAE"/>
    <w:rsid w:val="002D24DB"/>
    <w:rsid w:val="002D35C8"/>
    <w:rsid w:val="002D4BA6"/>
    <w:rsid w:val="002D5DF0"/>
    <w:rsid w:val="002E0E5D"/>
    <w:rsid w:val="002E681F"/>
    <w:rsid w:val="002F076F"/>
    <w:rsid w:val="002F0DF8"/>
    <w:rsid w:val="002F70C3"/>
    <w:rsid w:val="0030493C"/>
    <w:rsid w:val="00305F73"/>
    <w:rsid w:val="00310911"/>
    <w:rsid w:val="00311628"/>
    <w:rsid w:val="00320C62"/>
    <w:rsid w:val="00325349"/>
    <w:rsid w:val="00333817"/>
    <w:rsid w:val="00334E27"/>
    <w:rsid w:val="00336767"/>
    <w:rsid w:val="00342B8C"/>
    <w:rsid w:val="003449F8"/>
    <w:rsid w:val="0035002E"/>
    <w:rsid w:val="003547B0"/>
    <w:rsid w:val="00357396"/>
    <w:rsid w:val="00366F8E"/>
    <w:rsid w:val="003679A1"/>
    <w:rsid w:val="0037323E"/>
    <w:rsid w:val="0038673B"/>
    <w:rsid w:val="00394A35"/>
    <w:rsid w:val="003A0F5F"/>
    <w:rsid w:val="003A4CBE"/>
    <w:rsid w:val="003B156D"/>
    <w:rsid w:val="003B4AF3"/>
    <w:rsid w:val="003C271D"/>
    <w:rsid w:val="003C2BE3"/>
    <w:rsid w:val="003C6081"/>
    <w:rsid w:val="003C7DF2"/>
    <w:rsid w:val="003E5207"/>
    <w:rsid w:val="003E60D9"/>
    <w:rsid w:val="003F4B14"/>
    <w:rsid w:val="00403BB4"/>
    <w:rsid w:val="0041079D"/>
    <w:rsid w:val="00410A52"/>
    <w:rsid w:val="00414F13"/>
    <w:rsid w:val="0042106F"/>
    <w:rsid w:val="00422950"/>
    <w:rsid w:val="00425020"/>
    <w:rsid w:val="00427112"/>
    <w:rsid w:val="004322BA"/>
    <w:rsid w:val="00450125"/>
    <w:rsid w:val="004538D8"/>
    <w:rsid w:val="004564CF"/>
    <w:rsid w:val="00457987"/>
    <w:rsid w:val="004626BB"/>
    <w:rsid w:val="004730DF"/>
    <w:rsid w:val="00474D61"/>
    <w:rsid w:val="00475AF9"/>
    <w:rsid w:val="0049449E"/>
    <w:rsid w:val="00496B72"/>
    <w:rsid w:val="004A17AE"/>
    <w:rsid w:val="004A36F0"/>
    <w:rsid w:val="004A61CA"/>
    <w:rsid w:val="004A742B"/>
    <w:rsid w:val="004C514A"/>
    <w:rsid w:val="004D16F4"/>
    <w:rsid w:val="004D573C"/>
    <w:rsid w:val="004D7B58"/>
    <w:rsid w:val="004E2A59"/>
    <w:rsid w:val="004E35E0"/>
    <w:rsid w:val="004E3A0A"/>
    <w:rsid w:val="004E66F1"/>
    <w:rsid w:val="004E72C1"/>
    <w:rsid w:val="00506E79"/>
    <w:rsid w:val="00513D62"/>
    <w:rsid w:val="0052104A"/>
    <w:rsid w:val="00523BFD"/>
    <w:rsid w:val="0052477A"/>
    <w:rsid w:val="005327A4"/>
    <w:rsid w:val="005329C7"/>
    <w:rsid w:val="00537EC3"/>
    <w:rsid w:val="00540044"/>
    <w:rsid w:val="005434FE"/>
    <w:rsid w:val="0054359A"/>
    <w:rsid w:val="005502D6"/>
    <w:rsid w:val="00551789"/>
    <w:rsid w:val="00552A07"/>
    <w:rsid w:val="00557CC8"/>
    <w:rsid w:val="0056293A"/>
    <w:rsid w:val="00565207"/>
    <w:rsid w:val="005754B8"/>
    <w:rsid w:val="00575965"/>
    <w:rsid w:val="005774F1"/>
    <w:rsid w:val="0058053F"/>
    <w:rsid w:val="00590B66"/>
    <w:rsid w:val="00591A57"/>
    <w:rsid w:val="00593310"/>
    <w:rsid w:val="0059535F"/>
    <w:rsid w:val="005963AA"/>
    <w:rsid w:val="00597B6C"/>
    <w:rsid w:val="005A037C"/>
    <w:rsid w:val="005A1E30"/>
    <w:rsid w:val="005B5699"/>
    <w:rsid w:val="005B57D6"/>
    <w:rsid w:val="005C45A6"/>
    <w:rsid w:val="005C6E42"/>
    <w:rsid w:val="005D02AE"/>
    <w:rsid w:val="005D0C10"/>
    <w:rsid w:val="005D2065"/>
    <w:rsid w:val="005D4BDE"/>
    <w:rsid w:val="005D509D"/>
    <w:rsid w:val="005D7EE5"/>
    <w:rsid w:val="005E2CE6"/>
    <w:rsid w:val="005E3DF4"/>
    <w:rsid w:val="005F05B6"/>
    <w:rsid w:val="005F5C5C"/>
    <w:rsid w:val="005F7A56"/>
    <w:rsid w:val="00604751"/>
    <w:rsid w:val="00604E00"/>
    <w:rsid w:val="00604F23"/>
    <w:rsid w:val="0060504F"/>
    <w:rsid w:val="0060643E"/>
    <w:rsid w:val="00606AAC"/>
    <w:rsid w:val="00610249"/>
    <w:rsid w:val="00612493"/>
    <w:rsid w:val="00613730"/>
    <w:rsid w:val="006137E0"/>
    <w:rsid w:val="00614F2E"/>
    <w:rsid w:val="0061630D"/>
    <w:rsid w:val="00616D68"/>
    <w:rsid w:val="00622C85"/>
    <w:rsid w:val="00624C1F"/>
    <w:rsid w:val="00625E89"/>
    <w:rsid w:val="00631B3F"/>
    <w:rsid w:val="00631E32"/>
    <w:rsid w:val="006359F0"/>
    <w:rsid w:val="00637D3B"/>
    <w:rsid w:val="0064353C"/>
    <w:rsid w:val="00644A2D"/>
    <w:rsid w:val="0065276D"/>
    <w:rsid w:val="00652984"/>
    <w:rsid w:val="006532A9"/>
    <w:rsid w:val="00660E00"/>
    <w:rsid w:val="006672E9"/>
    <w:rsid w:val="00683910"/>
    <w:rsid w:val="006B09F3"/>
    <w:rsid w:val="006B2581"/>
    <w:rsid w:val="006C4656"/>
    <w:rsid w:val="006C488C"/>
    <w:rsid w:val="006C4F62"/>
    <w:rsid w:val="006D0B0F"/>
    <w:rsid w:val="006D6FAF"/>
    <w:rsid w:val="006D7F84"/>
    <w:rsid w:val="006E2EBA"/>
    <w:rsid w:val="006E3B28"/>
    <w:rsid w:val="006E3D92"/>
    <w:rsid w:val="006E6BC5"/>
    <w:rsid w:val="006F268D"/>
    <w:rsid w:val="00700250"/>
    <w:rsid w:val="007009DA"/>
    <w:rsid w:val="00702E9B"/>
    <w:rsid w:val="0071182A"/>
    <w:rsid w:val="007130C0"/>
    <w:rsid w:val="007179F0"/>
    <w:rsid w:val="00722AA1"/>
    <w:rsid w:val="00725430"/>
    <w:rsid w:val="00725E67"/>
    <w:rsid w:val="00726247"/>
    <w:rsid w:val="007275F6"/>
    <w:rsid w:val="0073217D"/>
    <w:rsid w:val="007331FF"/>
    <w:rsid w:val="007474EF"/>
    <w:rsid w:val="00750FB0"/>
    <w:rsid w:val="007561CA"/>
    <w:rsid w:val="007629D3"/>
    <w:rsid w:val="00771337"/>
    <w:rsid w:val="00782E9D"/>
    <w:rsid w:val="007848F7"/>
    <w:rsid w:val="00784F36"/>
    <w:rsid w:val="00793205"/>
    <w:rsid w:val="00795991"/>
    <w:rsid w:val="007A7F90"/>
    <w:rsid w:val="007B4F1F"/>
    <w:rsid w:val="007C1383"/>
    <w:rsid w:val="007D5900"/>
    <w:rsid w:val="007D61E9"/>
    <w:rsid w:val="007E19EA"/>
    <w:rsid w:val="007E50D2"/>
    <w:rsid w:val="007E6D72"/>
    <w:rsid w:val="007F0D13"/>
    <w:rsid w:val="007F3FDD"/>
    <w:rsid w:val="007F4D7C"/>
    <w:rsid w:val="007F6792"/>
    <w:rsid w:val="00803489"/>
    <w:rsid w:val="00807AF6"/>
    <w:rsid w:val="00825D70"/>
    <w:rsid w:val="008348A2"/>
    <w:rsid w:val="00835CBD"/>
    <w:rsid w:val="008378E6"/>
    <w:rsid w:val="00844544"/>
    <w:rsid w:val="00856421"/>
    <w:rsid w:val="0086017B"/>
    <w:rsid w:val="00860C85"/>
    <w:rsid w:val="00861B71"/>
    <w:rsid w:val="00865479"/>
    <w:rsid w:val="008655C0"/>
    <w:rsid w:val="008714F4"/>
    <w:rsid w:val="0088299A"/>
    <w:rsid w:val="0089298D"/>
    <w:rsid w:val="00893F61"/>
    <w:rsid w:val="00894265"/>
    <w:rsid w:val="008A05E4"/>
    <w:rsid w:val="008A28A0"/>
    <w:rsid w:val="008B3498"/>
    <w:rsid w:val="008D045D"/>
    <w:rsid w:val="008D1548"/>
    <w:rsid w:val="008D2DFE"/>
    <w:rsid w:val="008D37D8"/>
    <w:rsid w:val="008D3D15"/>
    <w:rsid w:val="008D567C"/>
    <w:rsid w:val="008E0430"/>
    <w:rsid w:val="008F0CF2"/>
    <w:rsid w:val="008F3D03"/>
    <w:rsid w:val="00902128"/>
    <w:rsid w:val="00903152"/>
    <w:rsid w:val="00910796"/>
    <w:rsid w:val="0092037A"/>
    <w:rsid w:val="009246AD"/>
    <w:rsid w:val="009251D6"/>
    <w:rsid w:val="00927CDC"/>
    <w:rsid w:val="00932279"/>
    <w:rsid w:val="00944996"/>
    <w:rsid w:val="00957918"/>
    <w:rsid w:val="00957C0B"/>
    <w:rsid w:val="00965691"/>
    <w:rsid w:val="00967927"/>
    <w:rsid w:val="009703D6"/>
    <w:rsid w:val="009709A7"/>
    <w:rsid w:val="00974EE3"/>
    <w:rsid w:val="00983235"/>
    <w:rsid w:val="00984F9E"/>
    <w:rsid w:val="0099126C"/>
    <w:rsid w:val="009A1A65"/>
    <w:rsid w:val="009A2BBF"/>
    <w:rsid w:val="009B2FE1"/>
    <w:rsid w:val="009B49FC"/>
    <w:rsid w:val="009F2807"/>
    <w:rsid w:val="009F4D0F"/>
    <w:rsid w:val="009F69D9"/>
    <w:rsid w:val="00A02D62"/>
    <w:rsid w:val="00A06EA9"/>
    <w:rsid w:val="00A10B8A"/>
    <w:rsid w:val="00A201AD"/>
    <w:rsid w:val="00A25FB9"/>
    <w:rsid w:val="00A269C9"/>
    <w:rsid w:val="00A444E1"/>
    <w:rsid w:val="00A460B5"/>
    <w:rsid w:val="00A46C91"/>
    <w:rsid w:val="00A555E3"/>
    <w:rsid w:val="00A61D7F"/>
    <w:rsid w:val="00A63793"/>
    <w:rsid w:val="00A63B90"/>
    <w:rsid w:val="00A64035"/>
    <w:rsid w:val="00A64C39"/>
    <w:rsid w:val="00A65107"/>
    <w:rsid w:val="00A66999"/>
    <w:rsid w:val="00A66EDD"/>
    <w:rsid w:val="00A70935"/>
    <w:rsid w:val="00A71C00"/>
    <w:rsid w:val="00A737AB"/>
    <w:rsid w:val="00A836EB"/>
    <w:rsid w:val="00A85360"/>
    <w:rsid w:val="00A92AF6"/>
    <w:rsid w:val="00AA0756"/>
    <w:rsid w:val="00AB26B0"/>
    <w:rsid w:val="00AC1839"/>
    <w:rsid w:val="00AC43B1"/>
    <w:rsid w:val="00AC5F97"/>
    <w:rsid w:val="00AC6438"/>
    <w:rsid w:val="00AD025F"/>
    <w:rsid w:val="00AE1378"/>
    <w:rsid w:val="00AE17A0"/>
    <w:rsid w:val="00AE4B97"/>
    <w:rsid w:val="00AF044A"/>
    <w:rsid w:val="00AF1765"/>
    <w:rsid w:val="00AF2AD1"/>
    <w:rsid w:val="00B01380"/>
    <w:rsid w:val="00B07555"/>
    <w:rsid w:val="00B15DB4"/>
    <w:rsid w:val="00B213FB"/>
    <w:rsid w:val="00B407D4"/>
    <w:rsid w:val="00B42C29"/>
    <w:rsid w:val="00B4580F"/>
    <w:rsid w:val="00B45B32"/>
    <w:rsid w:val="00B52BDA"/>
    <w:rsid w:val="00B563D9"/>
    <w:rsid w:val="00B5701F"/>
    <w:rsid w:val="00B65A79"/>
    <w:rsid w:val="00B67684"/>
    <w:rsid w:val="00B71491"/>
    <w:rsid w:val="00B75E61"/>
    <w:rsid w:val="00B7618D"/>
    <w:rsid w:val="00B80D60"/>
    <w:rsid w:val="00B86854"/>
    <w:rsid w:val="00B875D7"/>
    <w:rsid w:val="00B9216C"/>
    <w:rsid w:val="00B931CA"/>
    <w:rsid w:val="00B93387"/>
    <w:rsid w:val="00B97259"/>
    <w:rsid w:val="00BB1134"/>
    <w:rsid w:val="00BB7B1F"/>
    <w:rsid w:val="00BC261E"/>
    <w:rsid w:val="00BC3E2A"/>
    <w:rsid w:val="00BD0668"/>
    <w:rsid w:val="00BD1021"/>
    <w:rsid w:val="00BD46C6"/>
    <w:rsid w:val="00BD5122"/>
    <w:rsid w:val="00BD5B21"/>
    <w:rsid w:val="00BD6821"/>
    <w:rsid w:val="00BE2248"/>
    <w:rsid w:val="00BE3100"/>
    <w:rsid w:val="00BE533F"/>
    <w:rsid w:val="00C03386"/>
    <w:rsid w:val="00C06CFC"/>
    <w:rsid w:val="00C14AD5"/>
    <w:rsid w:val="00C17F3C"/>
    <w:rsid w:val="00C2086E"/>
    <w:rsid w:val="00C23566"/>
    <w:rsid w:val="00C23C8A"/>
    <w:rsid w:val="00C263DD"/>
    <w:rsid w:val="00C30403"/>
    <w:rsid w:val="00C45E7B"/>
    <w:rsid w:val="00C530C6"/>
    <w:rsid w:val="00C7187D"/>
    <w:rsid w:val="00C72D78"/>
    <w:rsid w:val="00C738C4"/>
    <w:rsid w:val="00C77856"/>
    <w:rsid w:val="00C9140C"/>
    <w:rsid w:val="00CA15CA"/>
    <w:rsid w:val="00CA1C65"/>
    <w:rsid w:val="00CB69A0"/>
    <w:rsid w:val="00CC0059"/>
    <w:rsid w:val="00CC2B60"/>
    <w:rsid w:val="00CC441A"/>
    <w:rsid w:val="00CE1C3F"/>
    <w:rsid w:val="00D00C63"/>
    <w:rsid w:val="00D02091"/>
    <w:rsid w:val="00D0596F"/>
    <w:rsid w:val="00D10A80"/>
    <w:rsid w:val="00D13B1B"/>
    <w:rsid w:val="00D225B7"/>
    <w:rsid w:val="00D23D04"/>
    <w:rsid w:val="00D24336"/>
    <w:rsid w:val="00D43FFF"/>
    <w:rsid w:val="00D44927"/>
    <w:rsid w:val="00D61DBF"/>
    <w:rsid w:val="00D6638F"/>
    <w:rsid w:val="00D66756"/>
    <w:rsid w:val="00D71FAF"/>
    <w:rsid w:val="00D75E49"/>
    <w:rsid w:val="00D77D65"/>
    <w:rsid w:val="00D77FAB"/>
    <w:rsid w:val="00D86677"/>
    <w:rsid w:val="00D928D2"/>
    <w:rsid w:val="00D92E4E"/>
    <w:rsid w:val="00D96008"/>
    <w:rsid w:val="00DA34FD"/>
    <w:rsid w:val="00DA3DC2"/>
    <w:rsid w:val="00DB41D8"/>
    <w:rsid w:val="00DB6039"/>
    <w:rsid w:val="00DC05F9"/>
    <w:rsid w:val="00DC4FCA"/>
    <w:rsid w:val="00DC5060"/>
    <w:rsid w:val="00DD1EEC"/>
    <w:rsid w:val="00DD22AD"/>
    <w:rsid w:val="00DD29EF"/>
    <w:rsid w:val="00DE78D2"/>
    <w:rsid w:val="00DF59F4"/>
    <w:rsid w:val="00DF683D"/>
    <w:rsid w:val="00E074F2"/>
    <w:rsid w:val="00E10E83"/>
    <w:rsid w:val="00E118F5"/>
    <w:rsid w:val="00E16A7C"/>
    <w:rsid w:val="00E2054F"/>
    <w:rsid w:val="00E2340D"/>
    <w:rsid w:val="00E2667E"/>
    <w:rsid w:val="00E2715D"/>
    <w:rsid w:val="00E27F14"/>
    <w:rsid w:val="00E32A18"/>
    <w:rsid w:val="00E46BD3"/>
    <w:rsid w:val="00E6319F"/>
    <w:rsid w:val="00E64D4F"/>
    <w:rsid w:val="00E65825"/>
    <w:rsid w:val="00E75388"/>
    <w:rsid w:val="00E75634"/>
    <w:rsid w:val="00E81250"/>
    <w:rsid w:val="00E84CB9"/>
    <w:rsid w:val="00E87537"/>
    <w:rsid w:val="00E96302"/>
    <w:rsid w:val="00E96BA6"/>
    <w:rsid w:val="00EA282F"/>
    <w:rsid w:val="00EA54CD"/>
    <w:rsid w:val="00EA7813"/>
    <w:rsid w:val="00EA7D82"/>
    <w:rsid w:val="00EB5412"/>
    <w:rsid w:val="00EB7850"/>
    <w:rsid w:val="00EC060A"/>
    <w:rsid w:val="00EC5433"/>
    <w:rsid w:val="00EC7931"/>
    <w:rsid w:val="00EE40B0"/>
    <w:rsid w:val="00EE4850"/>
    <w:rsid w:val="00EE4A7A"/>
    <w:rsid w:val="00EF3DA0"/>
    <w:rsid w:val="00EF46D1"/>
    <w:rsid w:val="00EF5CD4"/>
    <w:rsid w:val="00EF783A"/>
    <w:rsid w:val="00F011F1"/>
    <w:rsid w:val="00F103D7"/>
    <w:rsid w:val="00F10E56"/>
    <w:rsid w:val="00F13144"/>
    <w:rsid w:val="00F20556"/>
    <w:rsid w:val="00F331DA"/>
    <w:rsid w:val="00F33580"/>
    <w:rsid w:val="00F371A5"/>
    <w:rsid w:val="00F4464C"/>
    <w:rsid w:val="00F47288"/>
    <w:rsid w:val="00F5421E"/>
    <w:rsid w:val="00F5650F"/>
    <w:rsid w:val="00F5799F"/>
    <w:rsid w:val="00F62957"/>
    <w:rsid w:val="00F635EB"/>
    <w:rsid w:val="00F72B02"/>
    <w:rsid w:val="00F767E5"/>
    <w:rsid w:val="00F82319"/>
    <w:rsid w:val="00F8537A"/>
    <w:rsid w:val="00F93C19"/>
    <w:rsid w:val="00F96C78"/>
    <w:rsid w:val="00F97782"/>
    <w:rsid w:val="00FB2928"/>
    <w:rsid w:val="00FC4AF2"/>
    <w:rsid w:val="00FD3B78"/>
    <w:rsid w:val="00FD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8DB9E"/>
  <w15:docId w15:val="{97C0550F-6CB5-1B4E-9335-F5A36521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7537"/>
    <w:pPr>
      <w:spacing w:after="200"/>
      <w:jc w:val="both"/>
    </w:pPr>
    <w:rPr>
      <w:rFonts w:ascii="Times" w:hAnsi="Times"/>
      <w:sz w:val="24"/>
    </w:rPr>
  </w:style>
  <w:style w:type="paragraph" w:styleId="1">
    <w:name w:val="heading 1"/>
    <w:basedOn w:val="a"/>
    <w:next w:val="a"/>
    <w:qFormat/>
    <w:rsid w:val="00865479"/>
    <w:pPr>
      <w:keepNext/>
      <w:spacing w:before="180" w:after="60"/>
      <w:ind w:left="480" w:hanging="240"/>
      <w:outlineLvl w:val="0"/>
    </w:pPr>
    <w:rPr>
      <w:rFonts w:ascii="Myriad Pro Light" w:hAnsi="Myriad Pro Light" w:cs="Arial"/>
      <w:b/>
      <w:bCs/>
      <w:kern w:val="32"/>
      <w:sz w:val="22"/>
      <w:szCs w:val="32"/>
    </w:rPr>
  </w:style>
  <w:style w:type="paragraph" w:styleId="2">
    <w:name w:val="heading 2"/>
    <w:basedOn w:val="a"/>
    <w:next w:val="a"/>
    <w:qFormat/>
    <w:rsid w:val="00865479"/>
    <w:pPr>
      <w:keepNext/>
      <w:spacing w:before="60" w:after="60"/>
      <w:outlineLvl w:val="1"/>
    </w:pPr>
    <w:rPr>
      <w:rFonts w:ascii="Myriad Pro Light" w:hAnsi="Myriad Pro Light" w:cs="Arial"/>
      <w:b/>
      <w:bCs/>
      <w:iCs/>
      <w:sz w:val="20"/>
      <w:szCs w:val="28"/>
    </w:rPr>
  </w:style>
  <w:style w:type="paragraph" w:styleId="3">
    <w:name w:val="heading 3"/>
    <w:basedOn w:val="a"/>
    <w:next w:val="a"/>
    <w:qFormat/>
    <w:rsid w:val="00865479"/>
    <w:pPr>
      <w:keepNext/>
      <w:spacing w:before="60" w:after="60"/>
      <w:ind w:left="180"/>
      <w:outlineLvl w:val="2"/>
    </w:pPr>
    <w:rPr>
      <w:rFonts w:ascii="Myriad Pro Light" w:hAnsi="Myriad Pro Light" w:cs="Arial"/>
      <w:b/>
      <w:bCs/>
      <w:sz w:val="2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next w:val="a"/>
    <w:autoRedefine/>
    <w:rsid w:val="00E64D4F"/>
    <w:pPr>
      <w:spacing w:after="0"/>
      <w:ind w:firstLine="187"/>
    </w:pPr>
    <w:rPr>
      <w:rFonts w:ascii="Arno Pro" w:hAnsi="Arno Pro"/>
      <w:color w:val="000000" w:themeColor="text1"/>
      <w:kern w:val="19"/>
      <w:sz w:val="17"/>
      <w:szCs w:val="14"/>
    </w:rPr>
  </w:style>
  <w:style w:type="paragraph" w:customStyle="1" w:styleId="TAMainText">
    <w:name w:val="TA_Main_Text"/>
    <w:basedOn w:val="a"/>
    <w:autoRedefine/>
    <w:rsid w:val="0014411F"/>
    <w:pPr>
      <w:spacing w:after="60"/>
      <w:ind w:firstLine="180"/>
    </w:pPr>
    <w:rPr>
      <w:rFonts w:ascii="Arno Pro" w:hAnsi="Arno Pro"/>
      <w:kern w:val="21"/>
      <w:sz w:val="19"/>
    </w:rPr>
  </w:style>
  <w:style w:type="paragraph" w:customStyle="1" w:styleId="BATitle">
    <w:name w:val="BA_Title"/>
    <w:basedOn w:val="a"/>
    <w:next w:val="BBAuthorName"/>
    <w:autoRedefine/>
    <w:rsid w:val="00D43FFF"/>
    <w:pPr>
      <w:spacing w:before="1400" w:after="180"/>
    </w:pPr>
    <w:rPr>
      <w:rFonts w:ascii="Myriad Pro Light" w:hAnsi="Myriad Pro Light"/>
      <w:b/>
      <w:kern w:val="36"/>
      <w:sz w:val="34"/>
    </w:rPr>
  </w:style>
  <w:style w:type="paragraph" w:customStyle="1" w:styleId="BBAuthorName">
    <w:name w:val="BB_Author_Name"/>
    <w:basedOn w:val="a"/>
    <w:next w:val="BCAuthorAddress"/>
    <w:autoRedefine/>
    <w:rsid w:val="000E75E3"/>
    <w:pPr>
      <w:spacing w:after="180"/>
      <w:jc w:val="left"/>
    </w:pPr>
    <w:rPr>
      <w:rFonts w:ascii="Arno Pro" w:hAnsi="Arno Pro"/>
      <w:kern w:val="26"/>
    </w:rPr>
  </w:style>
  <w:style w:type="paragraph" w:customStyle="1" w:styleId="BCAuthorAddress">
    <w:name w:val="BC_Author_Address"/>
    <w:basedOn w:val="a"/>
    <w:next w:val="BIEmailAddress"/>
    <w:autoRedefine/>
    <w:rsid w:val="00AC5F97"/>
    <w:pPr>
      <w:spacing w:after="60"/>
      <w:jc w:val="left"/>
    </w:pPr>
    <w:rPr>
      <w:rFonts w:ascii="Arno Pro" w:hAnsi="Arno Pro"/>
      <w:kern w:val="22"/>
      <w:sz w:val="20"/>
    </w:rPr>
  </w:style>
  <w:style w:type="paragraph" w:customStyle="1" w:styleId="BIEmailAddress">
    <w:name w:val="BI_Email_Address"/>
    <w:basedOn w:val="a"/>
    <w:next w:val="AIReceivedDate"/>
    <w:autoRedefine/>
    <w:rsid w:val="003A0F5F"/>
    <w:pPr>
      <w:spacing w:after="100"/>
      <w:jc w:val="left"/>
    </w:pPr>
    <w:rPr>
      <w:rFonts w:ascii="Arno Pro" w:hAnsi="Arno Pro"/>
      <w:sz w:val="18"/>
    </w:rPr>
  </w:style>
  <w:style w:type="paragraph" w:customStyle="1" w:styleId="AIReceivedDate">
    <w:name w:val="AI_Received_Date"/>
    <w:basedOn w:val="a"/>
    <w:next w:val="a"/>
    <w:autoRedefine/>
    <w:rsid w:val="00A444E1"/>
    <w:pPr>
      <w:spacing w:after="100"/>
      <w:jc w:val="left"/>
    </w:pPr>
    <w:rPr>
      <w:rFonts w:ascii="Arno Pro" w:hAnsi="Arno Pro"/>
      <w:sz w:val="18"/>
    </w:rPr>
  </w:style>
  <w:style w:type="paragraph" w:customStyle="1" w:styleId="BDAbstract">
    <w:name w:val="BD_Abstract"/>
    <w:basedOn w:val="a"/>
    <w:next w:val="TAMainText"/>
    <w:link w:val="BDAbstractChar"/>
    <w:autoRedefine/>
    <w:rsid w:val="002F0DF8"/>
    <w:pPr>
      <w:pBdr>
        <w:top w:val="single" w:sz="4" w:space="1" w:color="auto"/>
        <w:bottom w:val="single" w:sz="4" w:space="1" w:color="auto"/>
      </w:pBdr>
      <w:spacing w:before="100" w:after="600"/>
    </w:pPr>
    <w:rPr>
      <w:rFonts w:ascii="Arno Pro" w:hAnsi="Arno Pro"/>
      <w:kern w:val="21"/>
      <w:sz w:val="19"/>
    </w:rPr>
  </w:style>
  <w:style w:type="paragraph" w:customStyle="1" w:styleId="TDAcknowledgments">
    <w:name w:val="TD_Acknowledgments"/>
    <w:basedOn w:val="a"/>
    <w:next w:val="a"/>
    <w:link w:val="TDAcknowledgmentsChar"/>
    <w:autoRedefine/>
    <w:rsid w:val="00BE2248"/>
    <w:pPr>
      <w:spacing w:after="0"/>
    </w:pPr>
    <w:rPr>
      <w:rFonts w:ascii="Arno Pro" w:hAnsi="Arno Pro"/>
      <w:kern w:val="20"/>
      <w:sz w:val="18"/>
    </w:rPr>
  </w:style>
  <w:style w:type="paragraph" w:customStyle="1" w:styleId="TESupportingInformation">
    <w:name w:val="TE_Supporting_Information"/>
    <w:basedOn w:val="a"/>
    <w:next w:val="a"/>
    <w:autoRedefine/>
    <w:rsid w:val="007D61E9"/>
    <w:pPr>
      <w:spacing w:after="0"/>
    </w:pPr>
    <w:rPr>
      <w:rFonts w:ascii="Arno Pro" w:hAnsi="Arno Pro"/>
      <w:kern w:val="20"/>
      <w:sz w:val="18"/>
    </w:rPr>
  </w:style>
  <w:style w:type="paragraph" w:customStyle="1" w:styleId="VCSchemeTitle">
    <w:name w:val="VC_Scheme_Title"/>
    <w:basedOn w:val="a"/>
    <w:next w:val="a"/>
    <w:autoRedefine/>
    <w:rsid w:val="007275F6"/>
    <w:pPr>
      <w:spacing w:after="180"/>
    </w:pPr>
    <w:rPr>
      <w:rFonts w:ascii="Arno Pro" w:hAnsi="Arno Pro"/>
      <w:b/>
      <w:bCs/>
      <w:kern w:val="21"/>
      <w:sz w:val="19"/>
    </w:rPr>
  </w:style>
  <w:style w:type="paragraph" w:customStyle="1" w:styleId="VDTableTitle">
    <w:name w:val="VD_Table_Title"/>
    <w:basedOn w:val="a"/>
    <w:next w:val="a"/>
    <w:autoRedefine/>
    <w:rsid w:val="00F5650F"/>
    <w:pPr>
      <w:spacing w:after="180"/>
    </w:pPr>
    <w:rPr>
      <w:rFonts w:ascii="Arno Pro" w:hAnsi="Arno Pro"/>
      <w:b/>
      <w:kern w:val="21"/>
      <w:sz w:val="19"/>
      <w:szCs w:val="19"/>
    </w:rPr>
  </w:style>
  <w:style w:type="paragraph" w:customStyle="1" w:styleId="VAFigureCaption">
    <w:name w:val="VA_Figure_Caption"/>
    <w:basedOn w:val="a"/>
    <w:next w:val="a"/>
    <w:autoRedefine/>
    <w:rsid w:val="00A25FB9"/>
    <w:pPr>
      <w:spacing w:before="200" w:after="120"/>
    </w:pPr>
    <w:rPr>
      <w:rFonts w:ascii="Arno Pro" w:hAnsi="Arno Pro"/>
      <w:kern w:val="20"/>
      <w:sz w:val="18"/>
    </w:rPr>
  </w:style>
  <w:style w:type="paragraph" w:customStyle="1" w:styleId="VBChartTitle">
    <w:name w:val="VB_Chart_Title"/>
    <w:basedOn w:val="a"/>
    <w:next w:val="a"/>
    <w:autoRedefine/>
    <w:rsid w:val="00427112"/>
    <w:pPr>
      <w:spacing w:after="180"/>
    </w:pPr>
    <w:rPr>
      <w:rFonts w:ascii="Arno Pro" w:hAnsi="Arno Pro"/>
      <w:b/>
      <w:kern w:val="21"/>
      <w:sz w:val="19"/>
    </w:rPr>
  </w:style>
  <w:style w:type="paragraph" w:customStyle="1" w:styleId="FETableFootnote">
    <w:name w:val="FE_Table_Footnote"/>
    <w:basedOn w:val="a"/>
    <w:next w:val="a"/>
    <w:autoRedefine/>
    <w:rsid w:val="009B49FC"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FCChartFootnote">
    <w:name w:val="FC_Chart_Footnote"/>
    <w:basedOn w:val="a"/>
    <w:next w:val="a"/>
    <w:autoRedefine/>
    <w:rsid w:val="00157E12"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FDSchemeFootnote">
    <w:name w:val="FD_Scheme_Footnote"/>
    <w:basedOn w:val="a"/>
    <w:next w:val="a"/>
    <w:autoRedefine/>
    <w:rsid w:val="00157E12"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TCTableBody">
    <w:name w:val="TC_Table_Body"/>
    <w:basedOn w:val="a"/>
    <w:next w:val="a"/>
    <w:link w:val="TCTableBodyChar"/>
    <w:autoRedefine/>
    <w:rsid w:val="007D61E9"/>
    <w:pPr>
      <w:spacing w:before="20" w:after="60"/>
    </w:pPr>
    <w:rPr>
      <w:rFonts w:ascii="Arno Pro" w:hAnsi="Arno Pro"/>
      <w:kern w:val="20"/>
      <w:sz w:val="18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0D2D84"/>
    <w:pPr>
      <w:spacing w:after="0"/>
      <w:jc w:val="left"/>
    </w:pPr>
    <w:rPr>
      <w:rFonts w:ascii="Arno Pro" w:hAnsi="Arno Pro"/>
      <w:kern w:val="20"/>
      <w:sz w:val="18"/>
    </w:rPr>
  </w:style>
  <w:style w:type="paragraph" w:customStyle="1" w:styleId="BEAuthorBiography">
    <w:name w:val="BE_Author_Biography"/>
    <w:basedOn w:val="a"/>
    <w:autoRedefine/>
    <w:rsid w:val="003A0F5F"/>
    <w:rPr>
      <w:rFonts w:ascii="Arno Pro" w:hAnsi="Arno Pro"/>
      <w:sz w:val="22"/>
    </w:rPr>
  </w:style>
  <w:style w:type="paragraph" w:customStyle="1" w:styleId="StyleBIEmailAddress95pt">
    <w:name w:val="Style BI_Email_Address + 9.5 pt"/>
    <w:basedOn w:val="BIEmailAddress"/>
    <w:rsid w:val="007F6792"/>
    <w:pPr>
      <w:spacing w:after="60"/>
    </w:pPr>
    <w:rPr>
      <w:sz w:val="19"/>
    </w:rPr>
  </w:style>
  <w:style w:type="paragraph" w:customStyle="1" w:styleId="SNSynopsisTOC">
    <w:name w:val="SN_Synopsis_TOC"/>
    <w:basedOn w:val="a"/>
    <w:next w:val="a"/>
    <w:autoRedefine/>
    <w:rsid w:val="000E75E3"/>
    <w:pPr>
      <w:spacing w:after="60"/>
    </w:pPr>
    <w:rPr>
      <w:rFonts w:ascii="Arno Pro" w:hAnsi="Arno Pro"/>
      <w:kern w:val="22"/>
      <w:sz w:val="20"/>
    </w:r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next w:val="BHBriefs"/>
    <w:autoRedefine/>
    <w:rsid w:val="00AC5F97"/>
    <w:pPr>
      <w:spacing w:after="220"/>
      <w:jc w:val="left"/>
    </w:pPr>
    <w:rPr>
      <w:rFonts w:ascii="Arno Pro" w:hAnsi="Arno Pro"/>
      <w:i/>
      <w:kern w:val="22"/>
      <w:sz w:val="20"/>
    </w:rPr>
  </w:style>
  <w:style w:type="paragraph" w:customStyle="1" w:styleId="BHBriefs">
    <w:name w:val="BH_Briefs"/>
    <w:basedOn w:val="a"/>
    <w:next w:val="BDAbstract"/>
    <w:autoRedefine/>
    <w:rsid w:val="000E75E3"/>
    <w:pPr>
      <w:spacing w:before="180" w:after="60"/>
      <w:jc w:val="left"/>
    </w:pPr>
    <w:rPr>
      <w:rFonts w:ascii="Arno Pro" w:hAnsi="Arno Pro"/>
      <w:kern w:val="22"/>
      <w:sz w:val="20"/>
    </w:r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character" w:styleId="aa">
    <w:name w:val="endnote reference"/>
    <w:semiHidden/>
    <w:rsid w:val="00A66EDD"/>
    <w:rPr>
      <w:rFonts w:ascii="Times" w:hAnsi="Times"/>
      <w:sz w:val="18"/>
      <w:vertAlign w:val="superscript"/>
    </w:rPr>
  </w:style>
  <w:style w:type="paragraph" w:customStyle="1" w:styleId="StyleTCTableBodyBold">
    <w:name w:val="Style TC_Table_Body + Bold"/>
    <w:basedOn w:val="TCTableBody"/>
    <w:link w:val="StyleTCTableBodyBoldChar"/>
    <w:rsid w:val="000E75E3"/>
    <w:rPr>
      <w:b/>
      <w:bCs/>
      <w:kern w:val="22"/>
      <w:sz w:val="15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0D2D84"/>
    <w:rPr>
      <w:rFonts w:ascii="Arno Pro" w:hAnsi="Arno Pro"/>
      <w:kern w:val="20"/>
      <w:sz w:val="18"/>
      <w:lang w:val="en-US" w:eastAsia="en-US" w:bidi="ar-SA"/>
    </w:rPr>
  </w:style>
  <w:style w:type="paragraph" w:customStyle="1" w:styleId="BDAbstractTitle">
    <w:name w:val="BD_Abstract_Title"/>
    <w:basedOn w:val="BDAbstract"/>
    <w:link w:val="BDAbstractTitleChar"/>
    <w:rsid w:val="006532A9"/>
    <w:rPr>
      <w:b/>
    </w:rPr>
  </w:style>
  <w:style w:type="character" w:customStyle="1" w:styleId="BDAbstractChar">
    <w:name w:val="BD_Abstract Char"/>
    <w:link w:val="BDAbstract"/>
    <w:rsid w:val="002F0DF8"/>
    <w:rPr>
      <w:rFonts w:ascii="Arno Pro" w:hAnsi="Arno Pro"/>
      <w:kern w:val="21"/>
      <w:sz w:val="19"/>
    </w:rPr>
  </w:style>
  <w:style w:type="character" w:customStyle="1" w:styleId="BDAbstractTitleChar">
    <w:name w:val="BD_Abstract_Title Char"/>
    <w:link w:val="BDAbstractTitle"/>
    <w:rsid w:val="006532A9"/>
    <w:rPr>
      <w:rFonts w:ascii="Arno Pro" w:hAnsi="Arno Pro"/>
      <w:b/>
      <w:kern w:val="21"/>
      <w:sz w:val="19"/>
      <w:lang w:val="en-US" w:eastAsia="en-US" w:bidi="ar-SA"/>
    </w:rPr>
  </w:style>
  <w:style w:type="paragraph" w:customStyle="1" w:styleId="TDAckTitle">
    <w:name w:val="TD_Ack_Title"/>
    <w:basedOn w:val="TDAcknowledgments"/>
    <w:link w:val="TDAckTitleChar"/>
    <w:rsid w:val="00AC5F97"/>
    <w:pPr>
      <w:spacing w:before="180" w:after="60"/>
    </w:pPr>
    <w:rPr>
      <w:rFonts w:ascii="Myriad Pro Light" w:hAnsi="Myriad Pro Light"/>
      <w:b/>
      <w:kern w:val="23"/>
      <w:sz w:val="21"/>
    </w:rPr>
  </w:style>
  <w:style w:type="character" w:customStyle="1" w:styleId="TDAcknowledgmentsChar">
    <w:name w:val="TD_Acknowledgments Char"/>
    <w:link w:val="TDAcknowledgments"/>
    <w:rsid w:val="00BE2248"/>
    <w:rPr>
      <w:rFonts w:ascii="Arno Pro" w:hAnsi="Arno Pro"/>
      <w:kern w:val="20"/>
      <w:sz w:val="18"/>
    </w:rPr>
  </w:style>
  <w:style w:type="character" w:customStyle="1" w:styleId="TDAckTitleChar">
    <w:name w:val="TD_Ack_Title Char"/>
    <w:link w:val="TDAckTitle"/>
    <w:rsid w:val="00AC5F97"/>
    <w:rPr>
      <w:rFonts w:ascii="Myriad Pro Light" w:hAnsi="Myriad Pro Light"/>
      <w:b/>
      <w:kern w:val="23"/>
      <w:sz w:val="21"/>
      <w:lang w:val="en-US" w:eastAsia="en-US" w:bidi="ar-SA"/>
    </w:rPr>
  </w:style>
  <w:style w:type="paragraph" w:customStyle="1" w:styleId="TESupportingInfoTitle">
    <w:name w:val="TE_Supporting_Info_Title"/>
    <w:basedOn w:val="TESupportingInformation"/>
    <w:autoRedefine/>
    <w:rsid w:val="00141659"/>
    <w:pPr>
      <w:spacing w:before="180" w:after="60"/>
    </w:pPr>
    <w:rPr>
      <w:rFonts w:ascii="Myriad Pro Light" w:hAnsi="Myriad Pro Light"/>
      <w:b/>
      <w:caps/>
      <w:sz w:val="21"/>
      <w:szCs w:val="18"/>
    </w:rPr>
  </w:style>
  <w:style w:type="paragraph" w:customStyle="1" w:styleId="AuthorInformationTitle">
    <w:name w:val="Author_Information_Title"/>
    <w:basedOn w:val="TDAckTitle"/>
    <w:rsid w:val="00AC5F97"/>
  </w:style>
  <w:style w:type="paragraph" w:customStyle="1" w:styleId="FAAuthorInfoSubtitle">
    <w:name w:val="FA_Author_Info_Subtitle"/>
    <w:basedOn w:val="a"/>
    <w:link w:val="FAAuthorInfoSubtitleChar"/>
    <w:autoRedefine/>
    <w:rsid w:val="00DE78D2"/>
    <w:pPr>
      <w:spacing w:before="120" w:after="60"/>
      <w:jc w:val="left"/>
    </w:pPr>
    <w:rPr>
      <w:rFonts w:ascii="Myriad Pro Light" w:hAnsi="Myriad Pro Light"/>
      <w:b/>
      <w:kern w:val="21"/>
      <w:sz w:val="19"/>
      <w:szCs w:val="14"/>
    </w:rPr>
  </w:style>
  <w:style w:type="character" w:customStyle="1" w:styleId="FAAuthorInfoSubtitleChar">
    <w:name w:val="FA_Author_Info_Subtitle Char"/>
    <w:link w:val="FAAuthorInfoSubtitle"/>
    <w:rsid w:val="00DE78D2"/>
    <w:rPr>
      <w:rFonts w:ascii="Myriad Pro Light" w:hAnsi="Myriad Pro Light"/>
      <w:b/>
      <w:kern w:val="21"/>
      <w:sz w:val="19"/>
      <w:szCs w:val="14"/>
      <w:lang w:val="en-US" w:eastAsia="en-US" w:bidi="ar-SA"/>
    </w:rPr>
  </w:style>
  <w:style w:type="character" w:customStyle="1" w:styleId="TCTableBodyChar">
    <w:name w:val="TC_Table_Body Char"/>
    <w:link w:val="TCTableBody"/>
    <w:rsid w:val="007D61E9"/>
    <w:rPr>
      <w:rFonts w:ascii="Arno Pro" w:hAnsi="Arno Pro"/>
      <w:kern w:val="20"/>
      <w:sz w:val="18"/>
    </w:rPr>
  </w:style>
  <w:style w:type="character" w:customStyle="1" w:styleId="StyleTCTableBodyBoldChar">
    <w:name w:val="Style TC_Table_Body + Bold Char"/>
    <w:link w:val="StyleTCTableBodyBold"/>
    <w:rsid w:val="000E75E3"/>
    <w:rPr>
      <w:rFonts w:ascii="Arno Pro" w:hAnsi="Arno Pro"/>
      <w:b/>
      <w:bCs/>
      <w:kern w:val="22"/>
      <w:sz w:val="15"/>
      <w:lang w:val="en-US" w:eastAsia="en-US" w:bidi="ar-SA"/>
    </w:rPr>
  </w:style>
  <w:style w:type="paragraph" w:customStyle="1" w:styleId="SectionContent">
    <w:name w:val="Section_Content"/>
    <w:basedOn w:val="a"/>
    <w:next w:val="a"/>
    <w:autoRedefine/>
    <w:rsid w:val="00E6319F"/>
    <w:pPr>
      <w:spacing w:after="0"/>
    </w:pPr>
    <w:rPr>
      <w:rFonts w:ascii="Arno Pro" w:hAnsi="Arno Pro"/>
      <w:kern w:val="20"/>
      <w:sz w:val="18"/>
    </w:rPr>
  </w:style>
  <w:style w:type="paragraph" w:customStyle="1" w:styleId="TESectionHeading">
    <w:name w:val="TE_Section_Heading"/>
    <w:basedOn w:val="TESupportingInfoTitle"/>
    <w:qFormat/>
    <w:rsid w:val="00E87537"/>
  </w:style>
  <w:style w:type="character" w:styleId="ab">
    <w:name w:val="footnote reference"/>
    <w:basedOn w:val="a0"/>
    <w:uiPriority w:val="99"/>
    <w:semiHidden/>
    <w:unhideWhenUsed/>
    <w:rsid w:val="00CC2B60"/>
    <w:rPr>
      <w:vertAlign w:val="superscript"/>
    </w:rPr>
  </w:style>
  <w:style w:type="table" w:styleId="ac">
    <w:name w:val="Table Grid"/>
    <w:basedOn w:val="a1"/>
    <w:uiPriority w:val="39"/>
    <w:rsid w:val="00457987"/>
    <w:rPr>
      <w:rFonts w:asciiTheme="minorHAnsi" w:hAnsiTheme="minorHAnsi" w:cstheme="minorBidi"/>
      <w:kern w:val="2"/>
      <w:sz w:val="21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nhideWhenUsed/>
    <w:rsid w:val="0091079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rsid w:val="00910796"/>
    <w:rPr>
      <w:rFonts w:ascii="Times" w:hAnsi="Times"/>
      <w:sz w:val="24"/>
    </w:rPr>
  </w:style>
  <w:style w:type="paragraph" w:styleId="af">
    <w:name w:val="Revision"/>
    <w:hidden/>
    <w:uiPriority w:val="99"/>
    <w:semiHidden/>
    <w:rsid w:val="0056293A"/>
    <w:rPr>
      <w:rFonts w:ascii="Times" w:hAnsi="Times"/>
      <w:sz w:val="24"/>
    </w:rPr>
  </w:style>
  <w:style w:type="character" w:styleId="af0">
    <w:name w:val="annotation reference"/>
    <w:basedOn w:val="a0"/>
    <w:semiHidden/>
    <w:unhideWhenUsed/>
    <w:rsid w:val="00660E00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660E00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660E00"/>
    <w:rPr>
      <w:rFonts w:ascii="Times" w:hAnsi="Times"/>
      <w:sz w:val="24"/>
    </w:rPr>
  </w:style>
  <w:style w:type="paragraph" w:styleId="af3">
    <w:name w:val="annotation subject"/>
    <w:basedOn w:val="af1"/>
    <w:next w:val="af1"/>
    <w:link w:val="af4"/>
    <w:semiHidden/>
    <w:unhideWhenUsed/>
    <w:rsid w:val="00660E00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660E00"/>
    <w:rPr>
      <w:rFonts w:ascii="Times" w:hAnsi="Times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3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3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A671D-BDE6-439B-AF65-860CA4074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3377</Words>
  <Characters>19249</Characters>
  <Application>Microsoft Office Word</Application>
  <DocSecurity>0</DocSecurity>
  <PresentationFormat/>
  <Lines>160</Lines>
  <Paragraphs>45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22581</CharactersWithSpaces>
  <SharedDoc>false</SharedDoc>
  <HyperlinkBase/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増田　侑亮</dc:creator>
  <cp:keywords/>
  <dc:description/>
  <cp:lastModifiedBy>増田　侑亮</cp:lastModifiedBy>
  <cp:revision>4</cp:revision>
  <cp:lastPrinted>2024-02-21T01:06:00Z</cp:lastPrinted>
  <dcterms:created xsi:type="dcterms:W3CDTF">2024-02-21T01:06:00Z</dcterms:created>
  <dcterms:modified xsi:type="dcterms:W3CDTF">2024-02-26T05:51:00Z</dcterms:modified>
  <cp:category/>
  <cp:contentStatus/>
  <dc:language/>
  <cp:version/>
</cp:coreProperties>
</file>