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E6895D" w14:textId="144FD44E" w:rsidR="000F0F81" w:rsidRDefault="000F0F81" w:rsidP="00562462">
      <w:pPr>
        <w:spacing w:line="480" w:lineRule="auto"/>
        <w:contextualSpacing/>
        <w:mirrorIndents/>
        <w:rPr>
          <w:rFonts w:ascii="Times New Roman" w:hAnsi="Times New Roman" w:cs="Times New Roman"/>
          <w:b/>
          <w:bCs/>
          <w:color w:val="000000" w:themeColor="text1"/>
        </w:rPr>
      </w:pPr>
      <w:r>
        <w:rPr>
          <w:rFonts w:ascii="Times New Roman" w:hAnsi="Times New Roman" w:cs="Times New Roman"/>
          <w:b/>
          <w:bCs/>
          <w:color w:val="000000" w:themeColor="text1"/>
        </w:rPr>
        <w:t>Supplementary Information</w:t>
      </w:r>
    </w:p>
    <w:p w14:paraId="0C5C4F2B" w14:textId="3AB500A5" w:rsidR="00212DFA" w:rsidRPr="001C051C" w:rsidRDefault="00212DFA" w:rsidP="00562462">
      <w:pPr>
        <w:spacing w:line="480" w:lineRule="auto"/>
        <w:contextualSpacing/>
        <w:mirrorIndents/>
        <w:rPr>
          <w:rFonts w:ascii="Times New Roman" w:hAnsi="Times New Roman" w:cs="Times New Roman"/>
          <w:b/>
          <w:bCs/>
          <w:color w:val="000000" w:themeColor="text1"/>
        </w:rPr>
      </w:pPr>
      <w:r w:rsidRPr="001C051C">
        <w:rPr>
          <w:rFonts w:ascii="Times New Roman" w:hAnsi="Times New Roman" w:cs="Times New Roman"/>
          <w:b/>
          <w:bCs/>
          <w:color w:val="000000" w:themeColor="text1"/>
        </w:rPr>
        <w:t>Supplementa</w:t>
      </w:r>
      <w:r w:rsidR="00C3794F" w:rsidRPr="001C051C">
        <w:rPr>
          <w:rFonts w:ascii="Times New Roman" w:hAnsi="Times New Roman" w:cs="Times New Roman"/>
          <w:b/>
          <w:bCs/>
          <w:color w:val="000000" w:themeColor="text1"/>
        </w:rPr>
        <w:t>ry</w:t>
      </w:r>
      <w:r w:rsidRPr="001C051C">
        <w:rPr>
          <w:rFonts w:ascii="Times New Roman" w:hAnsi="Times New Roman" w:cs="Times New Roman"/>
          <w:b/>
          <w:bCs/>
          <w:color w:val="000000" w:themeColor="text1"/>
        </w:rPr>
        <w:t xml:space="preserve"> Materials and Methods</w:t>
      </w:r>
    </w:p>
    <w:p w14:paraId="4C55ED00" w14:textId="77777777" w:rsidR="00212DFA" w:rsidRPr="001C051C" w:rsidRDefault="00212DFA" w:rsidP="00562462">
      <w:pPr>
        <w:spacing w:line="480" w:lineRule="auto"/>
        <w:contextualSpacing/>
        <w:mirrorIndents/>
        <w:rPr>
          <w:rFonts w:ascii="Times New Roman" w:hAnsi="Times New Roman" w:cs="Times New Roman"/>
          <w:b/>
          <w:bCs/>
          <w:color w:val="000000" w:themeColor="text1"/>
        </w:rPr>
      </w:pPr>
      <w:r w:rsidRPr="001C051C">
        <w:rPr>
          <w:rFonts w:ascii="Times New Roman" w:hAnsi="Times New Roman" w:cs="Times New Roman" w:hint="eastAsia"/>
          <w:b/>
          <w:bCs/>
          <w:color w:val="000000" w:themeColor="text1"/>
        </w:rPr>
        <w:t>S</w:t>
      </w:r>
      <w:r w:rsidRPr="001C051C">
        <w:rPr>
          <w:rFonts w:ascii="Times New Roman" w:hAnsi="Times New Roman" w:cs="Times New Roman"/>
          <w:b/>
          <w:bCs/>
          <w:color w:val="000000" w:themeColor="text1"/>
        </w:rPr>
        <w:t>ynthetic oligonucleotides</w:t>
      </w:r>
    </w:p>
    <w:p w14:paraId="177204AD" w14:textId="77777777" w:rsidR="00212DFA" w:rsidRPr="001C051C" w:rsidRDefault="00212DFA" w:rsidP="00562462">
      <w:pPr>
        <w:spacing w:line="480" w:lineRule="auto"/>
        <w:contextualSpacing/>
        <w:mirrorIndents/>
        <w:rPr>
          <w:rFonts w:ascii="Times New Roman" w:hAnsi="Times New Roman" w:cs="Times New Roman"/>
          <w:color w:val="000000" w:themeColor="text1"/>
        </w:rPr>
      </w:pPr>
      <w:r w:rsidRPr="001C051C">
        <w:rPr>
          <w:rFonts w:ascii="Times New Roman" w:hAnsi="Times New Roman" w:cs="Times New Roman"/>
          <w:color w:val="000000" w:themeColor="text1"/>
        </w:rPr>
        <w:t xml:space="preserve">We synthesized the following oligonucleotide for </w:t>
      </w:r>
      <w:proofErr w:type="spellStart"/>
      <w:r w:rsidRPr="001C051C">
        <w:rPr>
          <w:rFonts w:ascii="Times New Roman" w:hAnsi="Times New Roman" w:cs="Times New Roman"/>
          <w:i/>
          <w:iCs/>
          <w:color w:val="000000" w:themeColor="text1"/>
        </w:rPr>
        <w:t>miRCS</w:t>
      </w:r>
      <w:proofErr w:type="spellEnd"/>
      <w:r w:rsidRPr="001C051C">
        <w:rPr>
          <w:rFonts w:ascii="Times New Roman" w:hAnsi="Times New Roman" w:cs="Times New Roman"/>
          <w:color w:val="000000" w:themeColor="text1"/>
        </w:rPr>
        <w:t xml:space="preserve">: for </w:t>
      </w:r>
      <w:r w:rsidRPr="001C051C">
        <w:rPr>
          <w:rFonts w:ascii="Times New Roman" w:hAnsi="Times New Roman" w:cs="Times New Roman"/>
          <w:i/>
          <w:iCs/>
          <w:color w:val="000000" w:themeColor="text1"/>
        </w:rPr>
        <w:t>miR-124-3p</w:t>
      </w:r>
      <w:r w:rsidRPr="001C051C">
        <w:rPr>
          <w:rFonts w:ascii="Times New Roman" w:hAnsi="Times New Roman" w:cs="Times New Roman"/>
          <w:color w:val="000000" w:themeColor="text1"/>
        </w:rPr>
        <w:t xml:space="preserve">, the sense oligonucleotide was 5’-GGCATTCACCGCGTGCCTTAATCGGGCATTCACCGCGTGCCTTAATCGGGCATTCACCGCGTGCCTTAATCGGGCATTCACCGCGTGCCTTA-3’ and the anti-sense oligonucleotide was 5’-TAAGGCACGCGGTGAATGCCCGATTAAGGCACGCGGTGAATGCCCGATTAAGGCACGCGGTGAATGCCCGATTAAGGCACGCGGTGAATGCC-3’; for </w:t>
      </w:r>
      <w:r w:rsidRPr="001C051C">
        <w:rPr>
          <w:rFonts w:ascii="Times New Roman" w:hAnsi="Times New Roman" w:cs="Times New Roman"/>
          <w:i/>
          <w:iCs/>
          <w:color w:val="000000" w:themeColor="text1"/>
        </w:rPr>
        <w:t>miR-153-3</w:t>
      </w:r>
      <w:r w:rsidRPr="001C051C">
        <w:rPr>
          <w:rFonts w:ascii="Times New Roman" w:hAnsi="Times New Roman" w:cs="Times New Roman"/>
          <w:color w:val="000000" w:themeColor="text1"/>
        </w:rPr>
        <w:t>p, the sense oligonucleotide was 5’-</w:t>
      </w:r>
      <w:r w:rsidRPr="001C051C">
        <w:rPr>
          <w:rFonts w:ascii="Times New Roman" w:hAnsi="Times New Roman" w:cs="Times New Roman"/>
          <w:color w:val="000000" w:themeColor="text1"/>
          <w:kern w:val="24"/>
        </w:rPr>
        <w:t xml:space="preserve"> </w:t>
      </w:r>
      <w:r w:rsidRPr="001C051C">
        <w:rPr>
          <w:rFonts w:ascii="Times New Roman" w:hAnsi="Times New Roman" w:cs="Times New Roman"/>
          <w:color w:val="000000" w:themeColor="text1"/>
        </w:rPr>
        <w:t xml:space="preserve">GATCACTTTTGTGACTATGCAAATCGGATCACTTTTGTGACTATGCAAATCGGATCACTTTTGTGACTATGCAAATCGGATCACTTTTGTGACTATGCAA-3’ and the anti-sense oligonucleotide was 5’-TTGCATAGTCACAAAAGTGATCCGATTTGCATAGTCACAAAAGTGATCCGATTTGCATAGTCACAAAAGTGATCCGATTTGCATAGTCACAAAAGTGATC-3’; for </w:t>
      </w:r>
      <w:r w:rsidRPr="001C051C">
        <w:rPr>
          <w:rFonts w:ascii="Times New Roman" w:hAnsi="Times New Roman" w:cs="Times New Roman"/>
          <w:i/>
          <w:iCs/>
          <w:color w:val="000000" w:themeColor="text1"/>
        </w:rPr>
        <w:t>miR-219a-5p</w:t>
      </w:r>
      <w:r w:rsidRPr="001C051C">
        <w:rPr>
          <w:rFonts w:ascii="Times New Roman" w:hAnsi="Times New Roman" w:cs="Times New Roman"/>
          <w:color w:val="000000" w:themeColor="text1"/>
        </w:rPr>
        <w:t>, the sense oligonucleotide was 5’-</w:t>
      </w:r>
      <w:r w:rsidRPr="001C051C">
        <w:rPr>
          <w:rFonts w:ascii="Times New Roman" w:hAnsi="Times New Roman" w:cs="Times New Roman"/>
          <w:color w:val="000000" w:themeColor="text1"/>
          <w:kern w:val="24"/>
        </w:rPr>
        <w:t xml:space="preserve"> </w:t>
      </w:r>
      <w:r w:rsidRPr="001C051C">
        <w:rPr>
          <w:rFonts w:ascii="Times New Roman" w:hAnsi="Times New Roman" w:cs="Times New Roman"/>
          <w:color w:val="000000" w:themeColor="text1"/>
        </w:rPr>
        <w:t>AGAATTGCGTTTGGACAATCAATCGAGAATTGCGTTTGGACAATCAATCGA</w:t>
      </w:r>
      <w:r w:rsidRPr="001C051C">
        <w:rPr>
          <w:rFonts w:ascii="Times New Roman" w:hAnsi="Times New Roman" w:cs="Times New Roman"/>
          <w:color w:val="000000" w:themeColor="text1"/>
        </w:rPr>
        <w:lastRenderedPageBreak/>
        <w:t>GAATTGCGTTTGGACAATCAATCGAGAATTGCGTTTGGACAATCA-3’ and the anti-sense oligonucleotide was 5’-</w:t>
      </w:r>
      <w:r w:rsidRPr="001C051C">
        <w:rPr>
          <w:rFonts w:ascii="Times New Roman" w:hAnsi="Times New Roman" w:cs="Times New Roman"/>
          <w:color w:val="000000" w:themeColor="text1"/>
          <w:kern w:val="24"/>
        </w:rPr>
        <w:t xml:space="preserve"> </w:t>
      </w:r>
      <w:r w:rsidRPr="001C051C">
        <w:rPr>
          <w:rFonts w:ascii="Times New Roman" w:hAnsi="Times New Roman" w:cs="Times New Roman"/>
          <w:color w:val="000000" w:themeColor="text1"/>
        </w:rPr>
        <w:t xml:space="preserve">TGATTGTCCAAACGCAATTCTCGATTGATTGTCCAAACGCAATTCTCGATTGATTGTCCAAACGCAATTCTCGATTGATTGTCCAAACGCAATTCT-3’ ; for </w:t>
      </w:r>
      <w:r w:rsidRPr="001C051C">
        <w:rPr>
          <w:rFonts w:ascii="Times New Roman" w:hAnsi="Times New Roman" w:cs="Times New Roman"/>
          <w:i/>
          <w:iCs/>
          <w:color w:val="000000" w:themeColor="text1"/>
        </w:rPr>
        <w:t>miR-219a-2-3p</w:t>
      </w:r>
      <w:r w:rsidRPr="001C051C">
        <w:rPr>
          <w:rFonts w:ascii="Times New Roman" w:hAnsi="Times New Roman" w:cs="Times New Roman"/>
          <w:color w:val="000000" w:themeColor="text1"/>
        </w:rPr>
        <w:t>, the sense oligonucleotide was 5’-</w:t>
      </w:r>
      <w:r w:rsidRPr="001C051C">
        <w:rPr>
          <w:rFonts w:ascii="Times New Roman" w:hAnsi="Times New Roman" w:cs="Times New Roman"/>
          <w:color w:val="000000" w:themeColor="text1"/>
          <w:kern w:val="24"/>
        </w:rPr>
        <w:t xml:space="preserve"> </w:t>
      </w:r>
      <w:r w:rsidRPr="001C051C">
        <w:rPr>
          <w:rFonts w:ascii="Times New Roman" w:hAnsi="Times New Roman" w:cs="Times New Roman"/>
          <w:color w:val="000000" w:themeColor="text1"/>
        </w:rPr>
        <w:t>ACAGATGTCCAGCCACAATTCTACTGACAGATGTCCAGCCACAATTCTACTGACAGATGTCCAGCCACAATTCTACTGACAGATGTCCAGCCACAATTCT-3’ and the anti-sense oligonucleotide was 5’-</w:t>
      </w:r>
      <w:r w:rsidRPr="001C051C">
        <w:rPr>
          <w:rFonts w:ascii="Times New Roman" w:hAnsi="Times New Roman" w:cs="Times New Roman"/>
          <w:color w:val="000000" w:themeColor="text1"/>
          <w:kern w:val="24"/>
        </w:rPr>
        <w:t xml:space="preserve"> </w:t>
      </w:r>
      <w:r w:rsidRPr="001C051C">
        <w:rPr>
          <w:rFonts w:ascii="Times New Roman" w:hAnsi="Times New Roman" w:cs="Times New Roman"/>
          <w:color w:val="000000" w:themeColor="text1"/>
        </w:rPr>
        <w:t xml:space="preserve">AGAATTGTGGCTGGACATCTGTCAGTAGAATTGTGGCTGGACATCTGTCAGTAGAATTGTGGCTGGACATCTGTCAGTAGAATTGTGGCTGGACATCTGT-3’ ; for </w:t>
      </w:r>
      <w:r w:rsidRPr="001C051C">
        <w:rPr>
          <w:rFonts w:ascii="Times New Roman" w:hAnsi="Times New Roman" w:cs="Times New Roman"/>
          <w:i/>
          <w:iCs/>
          <w:color w:val="000000" w:themeColor="text1"/>
        </w:rPr>
        <w:t>miR-301b-3p</w:t>
      </w:r>
      <w:r w:rsidRPr="001C051C">
        <w:rPr>
          <w:rFonts w:ascii="Times New Roman" w:hAnsi="Times New Roman" w:cs="Times New Roman"/>
          <w:color w:val="000000" w:themeColor="text1"/>
        </w:rPr>
        <w:t>, the sense oligonucleotide was 5’-</w:t>
      </w:r>
      <w:r w:rsidRPr="001C051C">
        <w:rPr>
          <w:rFonts w:ascii="Times New Roman" w:hAnsi="Times New Roman" w:cs="Times New Roman"/>
          <w:color w:val="000000" w:themeColor="text1"/>
          <w:kern w:val="24"/>
        </w:rPr>
        <w:t xml:space="preserve"> </w:t>
      </w:r>
      <w:r w:rsidRPr="001C051C">
        <w:rPr>
          <w:rFonts w:ascii="Times New Roman" w:hAnsi="Times New Roman" w:cs="Times New Roman"/>
          <w:color w:val="000000" w:themeColor="text1"/>
        </w:rPr>
        <w:t>GCTTTGACAATATCATTGCACTGACTGGCTTTGACAATATCATTGCACTGACTGGCTTTGACAATATCATTGCACTGACTGGCTTTGACAATATCATTGCACTG-3’ and the anti-sense oligonucleotide was 5’-</w:t>
      </w:r>
      <w:r w:rsidRPr="001C051C">
        <w:rPr>
          <w:rFonts w:ascii="Times New Roman" w:hAnsi="Times New Roman" w:cs="Times New Roman"/>
          <w:color w:val="000000" w:themeColor="text1"/>
          <w:kern w:val="24"/>
        </w:rPr>
        <w:t xml:space="preserve"> </w:t>
      </w:r>
      <w:r w:rsidRPr="001C051C">
        <w:rPr>
          <w:rFonts w:ascii="Times New Roman" w:hAnsi="Times New Roman" w:cs="Times New Roman"/>
          <w:color w:val="000000" w:themeColor="text1"/>
        </w:rPr>
        <w:t xml:space="preserve">CAGTGCAATGATATTGTCAAAGCCAGTCAGTGCAATGATATTGTCAAAGCCAGTCAGTGCAATGATATTGTCAAAGCCAGTCAGTGCAATGATATTGTCAAAGC-3’ ; for </w:t>
      </w:r>
      <w:r w:rsidRPr="001C051C">
        <w:rPr>
          <w:rFonts w:ascii="Times New Roman" w:hAnsi="Times New Roman" w:cs="Times New Roman"/>
          <w:i/>
          <w:iCs/>
          <w:color w:val="000000" w:themeColor="text1"/>
        </w:rPr>
        <w:t>miR-340-5p</w:t>
      </w:r>
      <w:r w:rsidRPr="001C051C">
        <w:rPr>
          <w:rFonts w:ascii="Times New Roman" w:hAnsi="Times New Roman" w:cs="Times New Roman"/>
          <w:color w:val="000000" w:themeColor="text1"/>
        </w:rPr>
        <w:t>, the sense oligonucleotide was 5’-</w:t>
      </w:r>
      <w:r w:rsidRPr="001C051C">
        <w:rPr>
          <w:rFonts w:ascii="Times New Roman" w:hAnsi="Times New Roman" w:cs="Times New Roman"/>
          <w:color w:val="000000" w:themeColor="text1"/>
          <w:kern w:val="24"/>
        </w:rPr>
        <w:t xml:space="preserve"> </w:t>
      </w:r>
      <w:r w:rsidRPr="001C051C">
        <w:rPr>
          <w:rFonts w:ascii="Times New Roman" w:hAnsi="Times New Roman" w:cs="Times New Roman"/>
          <w:color w:val="000000" w:themeColor="text1"/>
        </w:rPr>
        <w:t>AATCAGTCTCATTGCTTTATAAACTGAATCAGTCTCATTGCTTTATAAACTG</w:t>
      </w:r>
      <w:r w:rsidRPr="001C051C">
        <w:rPr>
          <w:rFonts w:ascii="Times New Roman" w:hAnsi="Times New Roman" w:cs="Times New Roman"/>
          <w:color w:val="000000" w:themeColor="text1"/>
        </w:rPr>
        <w:lastRenderedPageBreak/>
        <w:t>AATCAGTCTCATTGCTTTATAAACTGAATCAGTCTCATTGCTTTATAA-3’ and the anti-sense oligonucleotide was 5’-</w:t>
      </w:r>
      <w:r w:rsidRPr="001C051C">
        <w:rPr>
          <w:rFonts w:ascii="Times New Roman" w:hAnsi="Times New Roman" w:cs="Times New Roman"/>
          <w:color w:val="000000" w:themeColor="text1"/>
          <w:kern w:val="24"/>
        </w:rPr>
        <w:t xml:space="preserve"> </w:t>
      </w:r>
      <w:r w:rsidRPr="001C051C">
        <w:rPr>
          <w:rFonts w:ascii="Times New Roman" w:hAnsi="Times New Roman" w:cs="Times New Roman"/>
          <w:color w:val="000000" w:themeColor="text1"/>
        </w:rPr>
        <w:t>TTATAAAGCAATGAGACTGATTCAGTTTATAAAGCAATGAGACTGATTCAGTTTATAAAGCAATGAGACTGATTCAGTTTATAAAGCAATGAGACTGATT-3’.</w:t>
      </w:r>
    </w:p>
    <w:p w14:paraId="0C2A1500" w14:textId="77777777" w:rsidR="00212DFA" w:rsidRPr="001C051C" w:rsidRDefault="00212DFA" w:rsidP="00562462">
      <w:pPr>
        <w:spacing w:line="480" w:lineRule="auto"/>
        <w:contextualSpacing/>
        <w:mirrorIndents/>
        <w:rPr>
          <w:rFonts w:ascii="Times New Roman" w:hAnsi="Times New Roman" w:cs="Times New Roman"/>
          <w:color w:val="000000" w:themeColor="text1"/>
        </w:rPr>
      </w:pPr>
    </w:p>
    <w:p w14:paraId="457464A9" w14:textId="77777777" w:rsidR="00212DFA" w:rsidRPr="001C051C" w:rsidRDefault="00212DFA" w:rsidP="00562462">
      <w:pPr>
        <w:spacing w:line="480" w:lineRule="auto"/>
        <w:contextualSpacing/>
        <w:mirrorIndents/>
        <w:rPr>
          <w:rFonts w:ascii="Times New Roman" w:hAnsi="Times New Roman" w:cs="Times New Roman"/>
          <w:b/>
          <w:bCs/>
          <w:color w:val="000000" w:themeColor="text1"/>
        </w:rPr>
      </w:pPr>
      <w:r w:rsidRPr="001C051C">
        <w:rPr>
          <w:rFonts w:ascii="Times New Roman" w:hAnsi="Times New Roman" w:cs="Times New Roman"/>
          <w:b/>
          <w:bCs/>
          <w:color w:val="000000" w:themeColor="text1"/>
        </w:rPr>
        <w:t>Insertions or deletions (Indel) check generated by SaCas9</w:t>
      </w:r>
    </w:p>
    <w:p w14:paraId="1D46820F" w14:textId="70727753" w:rsidR="00212DFA" w:rsidRPr="001C051C" w:rsidRDefault="00212DFA" w:rsidP="00562462">
      <w:pPr>
        <w:autoSpaceDE w:val="0"/>
        <w:autoSpaceDN w:val="0"/>
        <w:spacing w:line="480" w:lineRule="auto"/>
        <w:contextualSpacing/>
        <w:mirrorIndents/>
        <w:rPr>
          <w:rFonts w:ascii="Times New Roman" w:hAnsi="Times New Roman" w:cs="Times New Roman"/>
          <w:color w:val="000000" w:themeColor="text1"/>
        </w:rPr>
      </w:pPr>
      <w:r w:rsidRPr="001C051C">
        <w:rPr>
          <w:rFonts w:ascii="Times New Roman" w:hAnsi="Times New Roman" w:cs="Times New Roman"/>
          <w:color w:val="000000" w:themeColor="text1"/>
        </w:rPr>
        <w:t xml:space="preserve">Indel </w:t>
      </w:r>
      <w:r w:rsidR="00BA4CE5" w:rsidRPr="001C051C">
        <w:rPr>
          <w:rFonts w:ascii="Times New Roman" w:hAnsi="Times New Roman" w:cs="Times New Roman"/>
          <w:color w:val="000000" w:themeColor="text1"/>
        </w:rPr>
        <w:t xml:space="preserve">identification </w:t>
      </w:r>
      <w:r w:rsidRPr="001C051C">
        <w:rPr>
          <w:rFonts w:ascii="Times New Roman" w:hAnsi="Times New Roman" w:cs="Times New Roman"/>
          <w:color w:val="000000" w:themeColor="text1"/>
        </w:rPr>
        <w:t xml:space="preserve">was performed using the Guide-it Mutation Detection Kit, </w:t>
      </w:r>
      <w:r w:rsidR="00BA4CE5" w:rsidRPr="001C051C">
        <w:rPr>
          <w:rFonts w:ascii="Times New Roman" w:hAnsi="Times New Roman" w:cs="Times New Roman"/>
          <w:color w:val="000000" w:themeColor="text1"/>
        </w:rPr>
        <w:t>follow</w:t>
      </w:r>
      <w:r w:rsidRPr="001C051C">
        <w:rPr>
          <w:rFonts w:ascii="Times New Roman" w:hAnsi="Times New Roman" w:cs="Times New Roman"/>
          <w:color w:val="000000" w:themeColor="text1"/>
        </w:rPr>
        <w:t>ing the supplier’s instructions (TAKARA</w:t>
      </w:r>
      <w:r w:rsidR="00870924" w:rsidRPr="001C051C">
        <w:rPr>
          <w:rFonts w:ascii="Times New Roman" w:hAnsi="Times New Roman" w:cs="Times New Roman"/>
          <w:color w:val="000000" w:themeColor="text1"/>
        </w:rPr>
        <w:t>, 631443</w:t>
      </w:r>
      <w:r w:rsidRPr="001C051C">
        <w:rPr>
          <w:rFonts w:ascii="Times New Roman" w:hAnsi="Times New Roman" w:cs="Times New Roman"/>
          <w:color w:val="000000" w:themeColor="text1"/>
        </w:rPr>
        <w:t xml:space="preserve">). In brief, genomic DNA was prepared from E6 cells infected with control AAV, a set of </w:t>
      </w:r>
      <w:proofErr w:type="gramStart"/>
      <w:r w:rsidR="00FF15EC" w:rsidRPr="001C051C">
        <w:rPr>
          <w:rFonts w:ascii="Times New Roman" w:hAnsi="Times New Roman" w:cs="Times New Roman"/>
          <w:color w:val="000000" w:themeColor="text1"/>
        </w:rPr>
        <w:t>GE</w:t>
      </w:r>
      <w:proofErr w:type="gramEnd"/>
      <w:r w:rsidRPr="001C051C">
        <w:rPr>
          <w:rFonts w:ascii="Times New Roman" w:hAnsi="Times New Roman" w:cs="Times New Roman"/>
          <w:color w:val="000000" w:themeColor="text1"/>
        </w:rPr>
        <w:t xml:space="preserve"> AAV or </w:t>
      </w:r>
      <w:r w:rsidR="00BA4CE5" w:rsidRPr="001C051C">
        <w:rPr>
          <w:rFonts w:ascii="Times New Roman" w:hAnsi="Times New Roman" w:cs="Times New Roman"/>
          <w:color w:val="000000" w:themeColor="text1"/>
        </w:rPr>
        <w:t>a</w:t>
      </w:r>
      <w:r w:rsidRPr="001C051C">
        <w:rPr>
          <w:rFonts w:ascii="Times New Roman" w:hAnsi="Times New Roman" w:cs="Times New Roman"/>
          <w:color w:val="000000" w:themeColor="text1"/>
        </w:rPr>
        <w:t xml:space="preserve"> combination </w:t>
      </w:r>
      <w:r w:rsidR="00BA4CE5" w:rsidRPr="001C051C">
        <w:rPr>
          <w:rFonts w:ascii="Times New Roman" w:hAnsi="Times New Roman" w:cs="Times New Roman"/>
          <w:color w:val="000000" w:themeColor="text1"/>
        </w:rPr>
        <w:t>of both. This DNA was then</w:t>
      </w:r>
      <w:r w:rsidRPr="001C051C">
        <w:rPr>
          <w:rFonts w:ascii="Times New Roman" w:hAnsi="Times New Roman" w:cs="Times New Roman"/>
          <w:color w:val="000000" w:themeColor="text1"/>
        </w:rPr>
        <w:t xml:space="preserve"> used </w:t>
      </w:r>
      <w:r w:rsidR="00BA4CE5" w:rsidRPr="001C051C">
        <w:rPr>
          <w:rFonts w:ascii="Times New Roman" w:hAnsi="Times New Roman" w:cs="Times New Roman"/>
          <w:color w:val="000000" w:themeColor="text1"/>
        </w:rPr>
        <w:t>in a</w:t>
      </w:r>
      <w:r w:rsidRPr="001C051C">
        <w:rPr>
          <w:rFonts w:ascii="Times New Roman" w:hAnsi="Times New Roman" w:cs="Times New Roman"/>
          <w:color w:val="000000" w:themeColor="text1"/>
        </w:rPr>
        <w:t xml:space="preserve"> standard PCR reaction with the </w:t>
      </w:r>
      <w:r w:rsidR="00BA4CE5" w:rsidRPr="001C051C">
        <w:rPr>
          <w:rFonts w:ascii="Times New Roman" w:hAnsi="Times New Roman" w:cs="Times New Roman"/>
          <w:color w:val="000000" w:themeColor="text1"/>
        </w:rPr>
        <w:t xml:space="preserve">following </w:t>
      </w:r>
      <w:r w:rsidRPr="001C051C">
        <w:rPr>
          <w:rFonts w:ascii="Times New Roman" w:hAnsi="Times New Roman" w:cs="Times New Roman"/>
          <w:color w:val="000000" w:themeColor="text1"/>
        </w:rPr>
        <w:t>cycle parameters</w:t>
      </w:r>
      <w:r w:rsidR="00BA4CE5" w:rsidRPr="001C051C">
        <w:rPr>
          <w:rFonts w:ascii="Times New Roman" w:hAnsi="Times New Roman" w:cs="Times New Roman"/>
          <w:color w:val="000000" w:themeColor="text1"/>
        </w:rPr>
        <w:t>:</w:t>
      </w:r>
      <w:r w:rsidRPr="001C051C">
        <w:rPr>
          <w:rFonts w:ascii="Times New Roman" w:hAnsi="Times New Roman" w:cs="Times New Roman"/>
          <w:color w:val="000000" w:themeColor="text1"/>
        </w:rPr>
        <w:t xml:space="preserve"> 20 sec at 95℃, 30 sec at 63℃, and 70 sec at 68℃. PCR products were denatured, annealed, incubated with the resolvase that cuts mismatched nucleotide</w:t>
      </w:r>
      <w:r w:rsidR="00BA4CE5" w:rsidRPr="001C051C">
        <w:rPr>
          <w:rFonts w:ascii="Times New Roman" w:hAnsi="Times New Roman" w:cs="Times New Roman"/>
          <w:color w:val="000000" w:themeColor="text1"/>
        </w:rPr>
        <w:t>s</w:t>
      </w:r>
      <w:r w:rsidRPr="001C051C">
        <w:rPr>
          <w:rFonts w:ascii="Times New Roman" w:hAnsi="Times New Roman" w:cs="Times New Roman"/>
          <w:color w:val="000000" w:themeColor="text1"/>
        </w:rPr>
        <w:t xml:space="preserve">, and examined by electrophoresis. The following oligonucleotide DNA primers were synthesized for human </w:t>
      </w:r>
      <w:r w:rsidRPr="001C051C">
        <w:rPr>
          <w:rFonts w:ascii="Times New Roman" w:hAnsi="Times New Roman" w:cs="Times New Roman"/>
          <w:i/>
          <w:iCs/>
          <w:color w:val="000000" w:themeColor="text1"/>
        </w:rPr>
        <w:t>DHODH</w:t>
      </w:r>
      <w:r w:rsidRPr="001C051C">
        <w:rPr>
          <w:rFonts w:ascii="Times New Roman" w:hAnsi="Times New Roman" w:cs="Times New Roman"/>
          <w:color w:val="000000" w:themeColor="text1"/>
        </w:rPr>
        <w:t xml:space="preserve"> genomic DNA: the forward primer was 5</w:t>
      </w:r>
      <w:r w:rsidRPr="001C051C">
        <w:rPr>
          <w:rFonts w:ascii="Times New Roman" w:eastAsia="游明朝" w:hAnsi="Times New Roman" w:cs="Times New Roman"/>
          <w:color w:val="000000" w:themeColor="text1"/>
        </w:rPr>
        <w:t>′</w:t>
      </w:r>
      <w:r w:rsidRPr="001C051C">
        <w:rPr>
          <w:rFonts w:ascii="Times New Roman" w:hAnsi="Times New Roman" w:cs="Times New Roman"/>
          <w:color w:val="000000" w:themeColor="text1"/>
        </w:rPr>
        <w:t>-CTGACACCAGCGAGCTACTCC-3</w:t>
      </w:r>
      <w:r w:rsidRPr="001C051C">
        <w:rPr>
          <w:rFonts w:ascii="Times New Roman" w:eastAsia="游明朝" w:hAnsi="Times New Roman" w:cs="Times New Roman"/>
          <w:color w:val="000000" w:themeColor="text1"/>
        </w:rPr>
        <w:t>′</w:t>
      </w:r>
      <w:r w:rsidRPr="001C051C">
        <w:rPr>
          <w:rFonts w:ascii="Times New Roman" w:hAnsi="Times New Roman" w:cs="Times New Roman"/>
          <w:color w:val="000000" w:themeColor="text1"/>
        </w:rPr>
        <w:t xml:space="preserve">, </w:t>
      </w:r>
      <w:r w:rsidR="00BA4CE5" w:rsidRPr="001C051C">
        <w:rPr>
          <w:rFonts w:ascii="Times New Roman" w:hAnsi="Times New Roman" w:cs="Times New Roman"/>
          <w:color w:val="000000" w:themeColor="text1"/>
        </w:rPr>
        <w:t xml:space="preserve">and </w:t>
      </w:r>
      <w:r w:rsidRPr="001C051C">
        <w:rPr>
          <w:rFonts w:ascii="Times New Roman" w:hAnsi="Times New Roman" w:cs="Times New Roman"/>
          <w:color w:val="000000" w:themeColor="text1"/>
        </w:rPr>
        <w:t>the reverse primer was 5</w:t>
      </w:r>
      <w:r w:rsidRPr="001C051C">
        <w:rPr>
          <w:rFonts w:ascii="Times New Roman" w:eastAsia="游明朝" w:hAnsi="Times New Roman" w:cs="Times New Roman"/>
          <w:color w:val="000000" w:themeColor="text1"/>
        </w:rPr>
        <w:t>′</w:t>
      </w:r>
      <w:r w:rsidRPr="001C051C">
        <w:rPr>
          <w:rFonts w:ascii="Times New Roman" w:hAnsi="Times New Roman" w:cs="Times New Roman"/>
          <w:color w:val="000000" w:themeColor="text1"/>
        </w:rPr>
        <w:t>-AACTTCACTCATTTCTGTTTACTGTG-3</w:t>
      </w:r>
      <w:r w:rsidRPr="001C051C">
        <w:rPr>
          <w:rFonts w:ascii="Times New Roman" w:eastAsia="游明朝" w:hAnsi="Times New Roman" w:cs="Times New Roman"/>
          <w:color w:val="000000" w:themeColor="text1"/>
        </w:rPr>
        <w:t>′</w:t>
      </w:r>
      <w:r w:rsidRPr="001C051C">
        <w:rPr>
          <w:rFonts w:ascii="Times New Roman" w:hAnsi="Times New Roman" w:cs="Times New Roman"/>
          <w:color w:val="000000" w:themeColor="text1"/>
        </w:rPr>
        <w:t>.</w:t>
      </w:r>
    </w:p>
    <w:p w14:paraId="34F84B0C" w14:textId="77777777" w:rsidR="00212DFA" w:rsidRPr="001C051C" w:rsidRDefault="00212DFA" w:rsidP="00562462">
      <w:pPr>
        <w:spacing w:line="480" w:lineRule="auto"/>
        <w:contextualSpacing/>
        <w:mirrorIndents/>
        <w:rPr>
          <w:rFonts w:ascii="Times New Roman" w:hAnsi="Times New Roman" w:cs="Times New Roman"/>
          <w:color w:val="000000" w:themeColor="text1"/>
        </w:rPr>
      </w:pPr>
    </w:p>
    <w:p w14:paraId="3463DDC8" w14:textId="77777777" w:rsidR="00212DFA" w:rsidRPr="001C051C" w:rsidRDefault="00212DFA" w:rsidP="00562462">
      <w:pPr>
        <w:spacing w:line="480" w:lineRule="auto"/>
        <w:contextualSpacing/>
        <w:mirrorIndents/>
        <w:rPr>
          <w:rFonts w:ascii="Times New Roman" w:hAnsi="Times New Roman" w:cs="Times New Roman"/>
          <w:b/>
          <w:bCs/>
          <w:color w:val="000000" w:themeColor="text1"/>
        </w:rPr>
      </w:pPr>
      <w:r w:rsidRPr="001C051C">
        <w:rPr>
          <w:rFonts w:ascii="Times New Roman" w:hAnsi="Times New Roman" w:cs="Times New Roman"/>
          <w:b/>
          <w:bCs/>
          <w:color w:val="000000" w:themeColor="text1"/>
        </w:rPr>
        <w:t>Western blotting</w:t>
      </w:r>
    </w:p>
    <w:p w14:paraId="76401400" w14:textId="5D491521" w:rsidR="00212DFA" w:rsidRPr="001C051C" w:rsidRDefault="00212DFA" w:rsidP="00562462">
      <w:pPr>
        <w:autoSpaceDE w:val="0"/>
        <w:autoSpaceDN w:val="0"/>
        <w:spacing w:line="480" w:lineRule="auto"/>
        <w:contextualSpacing/>
        <w:mirrorIndents/>
        <w:rPr>
          <w:rFonts w:ascii="Times New Roman" w:hAnsi="Times New Roman" w:cs="Times New Roman"/>
          <w:color w:val="000000" w:themeColor="text1"/>
        </w:rPr>
      </w:pPr>
      <w:r w:rsidRPr="001C051C">
        <w:rPr>
          <w:rFonts w:ascii="Times New Roman" w:hAnsi="Times New Roman" w:cs="Times New Roman"/>
          <w:color w:val="000000" w:themeColor="text1"/>
        </w:rPr>
        <w:lastRenderedPageBreak/>
        <w:t>Western blotting was performed as previously described</w:t>
      </w:r>
      <w:r w:rsidR="00B94475" w:rsidRPr="001C051C">
        <w:rPr>
          <w:rFonts w:ascii="Times New Roman" w:hAnsi="Times New Roman" w:cs="Times New Roman"/>
          <w:color w:val="000000" w:themeColor="text1"/>
        </w:rPr>
        <w:t xml:space="preserve"> [</w:t>
      </w:r>
      <w:r w:rsidR="006846F9">
        <w:rPr>
          <w:rFonts w:ascii="Times New Roman" w:hAnsi="Times New Roman" w:cs="Times New Roman"/>
          <w:color w:val="000000" w:themeColor="text1"/>
        </w:rPr>
        <w:t>6</w:t>
      </w:r>
      <w:r w:rsidR="00CC158D">
        <w:rPr>
          <w:rFonts w:ascii="Times New Roman" w:hAnsi="Times New Roman" w:cs="Times New Roman"/>
          <w:color w:val="000000" w:themeColor="text1"/>
        </w:rPr>
        <w:t>0</w:t>
      </w:r>
      <w:r w:rsidR="00B94475" w:rsidRPr="001C051C">
        <w:rPr>
          <w:rFonts w:ascii="Times New Roman" w:hAnsi="Times New Roman" w:cs="Times New Roman"/>
          <w:color w:val="000000" w:themeColor="text1"/>
        </w:rPr>
        <w:t>]</w:t>
      </w:r>
      <w:r w:rsidRPr="001C051C">
        <w:rPr>
          <w:rFonts w:ascii="Times New Roman" w:hAnsi="Times New Roman" w:cs="Times New Roman"/>
          <w:color w:val="000000" w:themeColor="text1"/>
        </w:rPr>
        <w:t>. The blotted membranes were probed with the following antibodies: rabbit anti-DHODH (1:100</w:t>
      </w:r>
      <w:r w:rsidR="00870924" w:rsidRPr="001C051C">
        <w:rPr>
          <w:rFonts w:ascii="Times New Roman" w:hAnsi="Times New Roman" w:cs="Times New Roman"/>
          <w:color w:val="000000" w:themeColor="text1"/>
        </w:rPr>
        <w:t>, Sigma, HPA010123</w:t>
      </w:r>
      <w:r w:rsidRPr="001C051C">
        <w:rPr>
          <w:rFonts w:ascii="Times New Roman" w:hAnsi="Times New Roman" w:cs="Times New Roman"/>
          <w:color w:val="000000" w:themeColor="text1"/>
        </w:rPr>
        <w:t>) followed by HRP-conjugated anti-Rabbit (</w:t>
      </w:r>
      <w:r w:rsidR="00870924" w:rsidRPr="001C051C">
        <w:rPr>
          <w:rFonts w:ascii="Times New Roman" w:hAnsi="Times New Roman" w:cs="Times New Roman"/>
          <w:color w:val="000000" w:themeColor="text1"/>
        </w:rPr>
        <w:t xml:space="preserve">1:3000, </w:t>
      </w:r>
      <w:r w:rsidRPr="001C051C">
        <w:rPr>
          <w:rFonts w:ascii="Times New Roman" w:hAnsi="Times New Roman" w:cs="Times New Roman"/>
          <w:color w:val="000000" w:themeColor="text1"/>
        </w:rPr>
        <w:t>Bio-Rad,</w:t>
      </w:r>
      <w:r w:rsidR="00870924" w:rsidRPr="001C051C">
        <w:rPr>
          <w:rFonts w:ascii="Times New Roman" w:hAnsi="Times New Roman" w:cs="Times New Roman"/>
          <w:color w:val="000000" w:themeColor="text1"/>
        </w:rPr>
        <w:t xml:space="preserve"> 1706515</w:t>
      </w:r>
      <w:r w:rsidRPr="001C051C">
        <w:rPr>
          <w:rFonts w:ascii="Times New Roman" w:hAnsi="Times New Roman" w:cs="Times New Roman"/>
          <w:color w:val="000000" w:themeColor="text1"/>
        </w:rPr>
        <w:t>) and HRP-conjugated anti-GAPDH (</w:t>
      </w:r>
      <w:r w:rsidR="00870924" w:rsidRPr="001C051C">
        <w:rPr>
          <w:rFonts w:ascii="Times New Roman" w:hAnsi="Times New Roman" w:cs="Times New Roman"/>
          <w:color w:val="000000" w:themeColor="text1"/>
        </w:rPr>
        <w:t xml:space="preserve">1:3000, </w:t>
      </w:r>
      <w:proofErr w:type="spellStart"/>
      <w:r w:rsidRPr="001C051C">
        <w:rPr>
          <w:rFonts w:ascii="Times New Roman" w:hAnsi="Times New Roman" w:cs="Times New Roman"/>
          <w:color w:val="000000" w:themeColor="text1"/>
        </w:rPr>
        <w:t>Proteintech</w:t>
      </w:r>
      <w:proofErr w:type="spellEnd"/>
      <w:r w:rsidRPr="001C051C">
        <w:rPr>
          <w:rFonts w:ascii="Times New Roman" w:hAnsi="Times New Roman" w:cs="Times New Roman"/>
          <w:color w:val="000000" w:themeColor="text1"/>
        </w:rPr>
        <w:t>,</w:t>
      </w:r>
      <w:r w:rsidR="00870924" w:rsidRPr="001C051C">
        <w:rPr>
          <w:rFonts w:ascii="Times New Roman" w:hAnsi="Times New Roman" w:cs="Times New Roman"/>
          <w:color w:val="000000" w:themeColor="text1"/>
        </w:rPr>
        <w:t xml:space="preserve"> HRP-60004</w:t>
      </w:r>
      <w:r w:rsidRPr="001C051C">
        <w:rPr>
          <w:rFonts w:ascii="Times New Roman" w:hAnsi="Times New Roman" w:cs="Times New Roman"/>
          <w:color w:val="000000" w:themeColor="text1"/>
        </w:rPr>
        <w:t>). An ECL system was used to detect proteins, according to the supplier’s instructions (</w:t>
      </w:r>
      <w:r w:rsidR="00870924" w:rsidRPr="001C051C">
        <w:rPr>
          <w:rFonts w:ascii="Times New Roman" w:hAnsi="Times New Roman" w:cs="Times New Roman"/>
          <w:color w:val="000000" w:themeColor="text1"/>
        </w:rPr>
        <w:t xml:space="preserve">Bio-Rad, </w:t>
      </w:r>
      <w:r w:rsidR="005970C5" w:rsidRPr="001C051C">
        <w:rPr>
          <w:rFonts w:ascii="Times New Roman" w:hAnsi="Times New Roman" w:cs="Times New Roman"/>
          <w:color w:val="000000" w:themeColor="text1"/>
        </w:rPr>
        <w:t>1705061</w:t>
      </w:r>
      <w:r w:rsidRPr="001C051C">
        <w:rPr>
          <w:rFonts w:ascii="Times New Roman" w:hAnsi="Times New Roman" w:cs="Times New Roman"/>
          <w:color w:val="000000" w:themeColor="text1"/>
        </w:rPr>
        <w:t>). Protein quantification was performed using ImageJ software (NIH).</w:t>
      </w:r>
    </w:p>
    <w:p w14:paraId="134C35BF" w14:textId="77777777" w:rsidR="00212DFA" w:rsidRPr="001C051C" w:rsidRDefault="00212DFA" w:rsidP="00562462">
      <w:pPr>
        <w:spacing w:line="480" w:lineRule="auto"/>
        <w:contextualSpacing/>
        <w:mirrorIndents/>
        <w:rPr>
          <w:rFonts w:ascii="Times New Roman" w:hAnsi="Times New Roman" w:cs="Times New Roman"/>
          <w:color w:val="000000" w:themeColor="text1"/>
        </w:rPr>
      </w:pPr>
    </w:p>
    <w:p w14:paraId="1AA522AE" w14:textId="5AFD5803" w:rsidR="00ED4163" w:rsidRPr="001C051C" w:rsidRDefault="00ED4163" w:rsidP="00562462">
      <w:pPr>
        <w:spacing w:line="480" w:lineRule="auto"/>
        <w:contextualSpacing/>
        <w:mirrorIndents/>
        <w:rPr>
          <w:rFonts w:ascii="Times New Roman" w:hAnsi="Times New Roman" w:cs="Times New Roman"/>
          <w:b/>
          <w:bCs/>
          <w:color w:val="000000" w:themeColor="text1"/>
        </w:rPr>
      </w:pPr>
      <w:r w:rsidRPr="001C051C">
        <w:rPr>
          <w:rFonts w:ascii="Times New Roman" w:hAnsi="Times New Roman" w:cs="Times New Roman"/>
          <w:b/>
          <w:bCs/>
          <w:color w:val="000000" w:themeColor="text1"/>
        </w:rPr>
        <w:t>9P33 expression vector</w:t>
      </w:r>
    </w:p>
    <w:p w14:paraId="5D9AE34C" w14:textId="574AF880" w:rsidR="00ED4163" w:rsidRPr="001C051C" w:rsidRDefault="00295229" w:rsidP="00562462">
      <w:pPr>
        <w:spacing w:line="480" w:lineRule="auto"/>
        <w:contextualSpacing/>
        <w:mirrorIndents/>
        <w:rPr>
          <w:rFonts w:ascii="Times New Roman" w:hAnsi="Times New Roman" w:cs="Times New Roman"/>
          <w:color w:val="000000" w:themeColor="text1"/>
        </w:rPr>
      </w:pPr>
      <w:r w:rsidRPr="001C051C">
        <w:rPr>
          <w:rFonts w:ascii="Times New Roman" w:hAnsi="Times New Roman" w:cs="Times New Roman"/>
          <w:color w:val="000000" w:themeColor="text1"/>
        </w:rPr>
        <w:t>The sequence (</w:t>
      </w:r>
      <w:proofErr w:type="spellStart"/>
      <w:r w:rsidR="00A5017C" w:rsidRPr="001C051C">
        <w:rPr>
          <w:rFonts w:ascii="Times New Roman" w:hAnsi="Times New Roman" w:cs="Times New Roman"/>
          <w:color w:val="000000" w:themeColor="text1"/>
        </w:rPr>
        <w:t>ttggcggtgccttttaag</w:t>
      </w:r>
      <w:proofErr w:type="spellEnd"/>
      <w:r w:rsidRPr="001C051C">
        <w:rPr>
          <w:rFonts w:ascii="Times New Roman" w:hAnsi="Times New Roman" w:cs="Times New Roman"/>
          <w:color w:val="000000" w:themeColor="text1"/>
        </w:rPr>
        <w:t xml:space="preserve">) from </w:t>
      </w:r>
      <w:proofErr w:type="spellStart"/>
      <w:r w:rsidRPr="001C051C">
        <w:rPr>
          <w:rFonts w:ascii="Times New Roman" w:hAnsi="Times New Roman" w:cs="Times New Roman"/>
          <w:i/>
          <w:iCs/>
          <w:color w:val="000000" w:themeColor="text1"/>
        </w:rPr>
        <w:t>PHP.eB</w:t>
      </w:r>
      <w:proofErr w:type="spellEnd"/>
      <w:r w:rsidRPr="001C051C">
        <w:rPr>
          <w:rFonts w:ascii="Times New Roman" w:hAnsi="Times New Roman" w:cs="Times New Roman"/>
          <w:color w:val="000000" w:themeColor="text1"/>
        </w:rPr>
        <w:t xml:space="preserve"> was replaced with</w:t>
      </w:r>
      <w:r w:rsidR="00BA4CE5" w:rsidRPr="001C051C">
        <w:rPr>
          <w:rFonts w:ascii="Times New Roman" w:hAnsi="Times New Roman" w:cs="Times New Roman"/>
          <w:color w:val="000000" w:themeColor="text1"/>
        </w:rPr>
        <w:t xml:space="preserve"> the sequence for</w:t>
      </w:r>
      <w:r w:rsidRPr="001C051C">
        <w:rPr>
          <w:rFonts w:ascii="Times New Roman" w:hAnsi="Times New Roman" w:cs="Times New Roman"/>
          <w:color w:val="000000" w:themeColor="text1"/>
        </w:rPr>
        <w:t xml:space="preserve"> </w:t>
      </w:r>
      <w:r w:rsidR="00ED4163" w:rsidRPr="001C051C">
        <w:rPr>
          <w:rFonts w:ascii="Times New Roman" w:hAnsi="Times New Roman" w:cs="Times New Roman"/>
          <w:color w:val="000000" w:themeColor="text1"/>
        </w:rPr>
        <w:t xml:space="preserve">9P33 </w:t>
      </w:r>
      <w:r w:rsidRPr="001C051C">
        <w:rPr>
          <w:rFonts w:ascii="Times New Roman" w:hAnsi="Times New Roman" w:cs="Times New Roman"/>
          <w:color w:val="000000" w:themeColor="text1"/>
        </w:rPr>
        <w:t>(</w:t>
      </w:r>
      <w:proofErr w:type="spellStart"/>
      <w:r w:rsidR="00A5017C" w:rsidRPr="001C051C">
        <w:rPr>
          <w:rFonts w:ascii="Times New Roman" w:eastAsia="游明朝" w:hAnsi="Times New Roman" w:cs="Times New Roman"/>
          <w:color w:val="000000" w:themeColor="text1"/>
          <w:kern w:val="2"/>
        </w:rPr>
        <w:t>ggg</w:t>
      </w:r>
      <w:r w:rsidR="00A5017C" w:rsidRPr="001C051C">
        <w:rPr>
          <w:rFonts w:ascii="Times New Roman" w:eastAsia="游明朝" w:hAnsi="Times New Roman" w:cs="Times New Roman"/>
          <w:color w:val="000000" w:themeColor="text1"/>
        </w:rPr>
        <w:t>caggtg</w:t>
      </w:r>
      <w:r w:rsidR="00A5017C" w:rsidRPr="001C051C">
        <w:rPr>
          <w:rFonts w:ascii="Times New Roman" w:eastAsia="游明朝" w:hAnsi="Times New Roman" w:cs="Times New Roman"/>
          <w:color w:val="000000" w:themeColor="text1"/>
          <w:kern w:val="2"/>
        </w:rPr>
        <w:t>actggg</w:t>
      </w:r>
      <w:r w:rsidR="00A5017C" w:rsidRPr="001C051C">
        <w:rPr>
          <w:rFonts w:ascii="Times New Roman" w:eastAsia="游明朝" w:hAnsi="Times New Roman" w:cs="Times New Roman"/>
          <w:color w:val="000000" w:themeColor="text1"/>
        </w:rPr>
        <w:t>tgg</w:t>
      </w:r>
      <w:proofErr w:type="spellEnd"/>
      <w:r w:rsidRPr="001C051C">
        <w:rPr>
          <w:rFonts w:ascii="Times New Roman" w:hAnsi="Times New Roman" w:cs="Times New Roman"/>
          <w:color w:val="000000" w:themeColor="text1"/>
        </w:rPr>
        <w:t xml:space="preserve">), resulting in the pRC2-mi342-9P33 vector. The nucleotide sequences of the inserted oligonucleotides were verified using the </w:t>
      </w:r>
      <w:proofErr w:type="spellStart"/>
      <w:r w:rsidRPr="001C051C">
        <w:rPr>
          <w:rFonts w:ascii="Times New Roman" w:hAnsi="Times New Roman" w:cs="Times New Roman"/>
          <w:color w:val="000000" w:themeColor="text1"/>
        </w:rPr>
        <w:t>BigDye</w:t>
      </w:r>
      <w:proofErr w:type="spellEnd"/>
      <w:r w:rsidRPr="001C051C">
        <w:rPr>
          <w:rFonts w:ascii="Times New Roman" w:hAnsi="Times New Roman" w:cs="Times New Roman"/>
          <w:color w:val="000000" w:themeColor="text1"/>
        </w:rPr>
        <w:t xml:space="preserve"> Terminator Kit version 3.1 (</w:t>
      </w:r>
      <w:proofErr w:type="spellStart"/>
      <w:r w:rsidRPr="001C051C">
        <w:rPr>
          <w:rFonts w:ascii="Times New Roman" w:hAnsi="Times New Roman" w:cs="Times New Roman"/>
          <w:color w:val="000000" w:themeColor="text1"/>
        </w:rPr>
        <w:t>ThermoFisher</w:t>
      </w:r>
      <w:proofErr w:type="spellEnd"/>
      <w:r w:rsidRPr="001C051C">
        <w:rPr>
          <w:rFonts w:ascii="Times New Roman" w:hAnsi="Times New Roman" w:cs="Times New Roman"/>
          <w:color w:val="000000" w:themeColor="text1"/>
        </w:rPr>
        <w:t>, 4337455) and ABI sequencer model 3130xl (Applied Biosystems).</w:t>
      </w:r>
      <w:r w:rsidR="00ED4163" w:rsidRPr="001C051C">
        <w:rPr>
          <w:rFonts w:ascii="Times New Roman" w:hAnsi="Times New Roman" w:cs="Times New Roman"/>
          <w:color w:val="000000" w:themeColor="text1"/>
        </w:rPr>
        <w:t xml:space="preserve">  </w:t>
      </w:r>
    </w:p>
    <w:p w14:paraId="442A0F0C" w14:textId="77777777" w:rsidR="00ED4163" w:rsidRPr="001C051C" w:rsidRDefault="00ED4163" w:rsidP="00562462">
      <w:pPr>
        <w:spacing w:line="480" w:lineRule="auto"/>
        <w:contextualSpacing/>
        <w:mirrorIndents/>
        <w:rPr>
          <w:rFonts w:ascii="Times New Roman" w:hAnsi="Times New Roman" w:cs="Times New Roman"/>
          <w:color w:val="000000" w:themeColor="text1"/>
        </w:rPr>
      </w:pPr>
    </w:p>
    <w:p w14:paraId="65C80C8A" w14:textId="5626E71A" w:rsidR="004B53D5" w:rsidRPr="001C051C" w:rsidRDefault="004B53D5" w:rsidP="00562462">
      <w:pPr>
        <w:spacing w:line="480" w:lineRule="auto"/>
        <w:contextualSpacing/>
        <w:mirrorIndents/>
        <w:rPr>
          <w:rFonts w:ascii="Times New Roman" w:hAnsi="Times New Roman" w:cs="Times New Roman"/>
          <w:b/>
          <w:bCs/>
          <w:color w:val="000000" w:themeColor="text1"/>
        </w:rPr>
      </w:pPr>
      <w:r w:rsidRPr="001C051C">
        <w:rPr>
          <w:rFonts w:ascii="Times New Roman" w:hAnsi="Times New Roman" w:cs="Times New Roman"/>
          <w:b/>
          <w:bCs/>
          <w:color w:val="000000" w:themeColor="text1"/>
        </w:rPr>
        <w:t>Quantification of AAV production</w:t>
      </w:r>
    </w:p>
    <w:p w14:paraId="728EAAD6" w14:textId="4AA190E4" w:rsidR="001022AD" w:rsidRPr="001C051C" w:rsidRDefault="004B53D5" w:rsidP="00562462">
      <w:pPr>
        <w:spacing w:line="480" w:lineRule="auto"/>
        <w:contextualSpacing/>
        <w:mirrorIndents/>
        <w:rPr>
          <w:rFonts w:ascii="Times New Roman" w:hAnsi="Times New Roman" w:cs="Times New Roman"/>
          <w:color w:val="000000" w:themeColor="text1"/>
        </w:rPr>
      </w:pPr>
      <w:r w:rsidRPr="001C051C">
        <w:rPr>
          <w:rFonts w:ascii="Times New Roman" w:hAnsi="Times New Roman" w:cs="Times New Roman"/>
          <w:color w:val="000000" w:themeColor="text1"/>
        </w:rPr>
        <w:t xml:space="preserve">Four days after transfection </w:t>
      </w:r>
      <w:r w:rsidR="00BA4CE5" w:rsidRPr="001C051C">
        <w:rPr>
          <w:rFonts w:ascii="Times New Roman" w:hAnsi="Times New Roman" w:cs="Times New Roman"/>
          <w:color w:val="000000" w:themeColor="text1"/>
        </w:rPr>
        <w:t>with</w:t>
      </w:r>
      <w:r w:rsidRPr="001C051C">
        <w:rPr>
          <w:rFonts w:ascii="Times New Roman" w:hAnsi="Times New Roman" w:cs="Times New Roman"/>
          <w:color w:val="000000" w:themeColor="text1"/>
        </w:rPr>
        <w:t xml:space="preserve"> three vectors as mentioned in </w:t>
      </w:r>
      <w:r w:rsidR="00696C30" w:rsidRPr="001C051C">
        <w:rPr>
          <w:rFonts w:ascii="Times New Roman" w:hAnsi="Times New Roman" w:cs="Times New Roman"/>
          <w:color w:val="000000" w:themeColor="text1"/>
        </w:rPr>
        <w:t xml:space="preserve">the </w:t>
      </w:r>
      <w:r w:rsidRPr="001C051C">
        <w:rPr>
          <w:rFonts w:ascii="Times New Roman" w:hAnsi="Times New Roman" w:cs="Times New Roman"/>
          <w:color w:val="000000" w:themeColor="text1"/>
        </w:rPr>
        <w:t>AAV production</w:t>
      </w:r>
      <w:r w:rsidR="00BA4CE5" w:rsidRPr="001C051C">
        <w:rPr>
          <w:rFonts w:ascii="Times New Roman" w:hAnsi="Times New Roman" w:cs="Times New Roman"/>
          <w:color w:val="000000" w:themeColor="text1"/>
        </w:rPr>
        <w:t xml:space="preserve"> section</w:t>
      </w:r>
      <w:r w:rsidRPr="001C051C">
        <w:rPr>
          <w:rFonts w:ascii="Times New Roman" w:hAnsi="Times New Roman" w:cs="Times New Roman"/>
          <w:color w:val="000000" w:themeColor="text1"/>
        </w:rPr>
        <w:t xml:space="preserve">, </w:t>
      </w:r>
      <w:r w:rsidR="006C2A0D" w:rsidRPr="001C051C">
        <w:rPr>
          <w:rFonts w:ascii="Times New Roman" w:hAnsi="Times New Roman" w:cs="Times New Roman"/>
          <w:color w:val="000000" w:themeColor="text1"/>
        </w:rPr>
        <w:t xml:space="preserve">the </w:t>
      </w:r>
      <w:r w:rsidRPr="001C051C">
        <w:rPr>
          <w:rFonts w:ascii="Times New Roman" w:hAnsi="Times New Roman" w:cs="Times New Roman"/>
          <w:color w:val="000000" w:themeColor="text1"/>
        </w:rPr>
        <w:t>culture supernatant was co</w:t>
      </w:r>
      <w:r w:rsidR="00BA4CE5" w:rsidRPr="001C051C">
        <w:rPr>
          <w:rFonts w:ascii="Times New Roman" w:hAnsi="Times New Roman" w:cs="Times New Roman"/>
          <w:color w:val="000000" w:themeColor="text1"/>
        </w:rPr>
        <w:t>ll</w:t>
      </w:r>
      <w:r w:rsidRPr="001C051C">
        <w:rPr>
          <w:rFonts w:ascii="Times New Roman" w:hAnsi="Times New Roman" w:cs="Times New Roman"/>
          <w:color w:val="000000" w:themeColor="text1"/>
        </w:rPr>
        <w:t xml:space="preserve">ected and </w:t>
      </w:r>
      <w:r w:rsidR="006C2A0D" w:rsidRPr="001C051C">
        <w:rPr>
          <w:rFonts w:ascii="Times New Roman" w:hAnsi="Times New Roman" w:cs="Times New Roman"/>
          <w:color w:val="000000" w:themeColor="text1"/>
        </w:rPr>
        <w:t xml:space="preserve">centrifuged at 1,000 rpm at RT for 3 min. </w:t>
      </w:r>
      <w:r w:rsidR="00696C30" w:rsidRPr="001C051C">
        <w:rPr>
          <w:rFonts w:ascii="Times New Roman" w:hAnsi="Times New Roman" w:cs="Times New Roman"/>
          <w:color w:val="000000" w:themeColor="text1"/>
        </w:rPr>
        <w:t>The v</w:t>
      </w:r>
      <w:r w:rsidR="00814C6E" w:rsidRPr="001C051C">
        <w:rPr>
          <w:rFonts w:ascii="Times New Roman" w:hAnsi="Times New Roman" w:cs="Times New Roman"/>
          <w:color w:val="000000" w:themeColor="text1"/>
        </w:rPr>
        <w:t xml:space="preserve">irus supernatant was treated using the </w:t>
      </w:r>
      <w:proofErr w:type="spellStart"/>
      <w:r w:rsidR="00814C6E" w:rsidRPr="001C051C">
        <w:rPr>
          <w:rFonts w:ascii="Times New Roman" w:hAnsi="Times New Roman" w:cs="Times New Roman"/>
          <w:color w:val="000000" w:themeColor="text1"/>
        </w:rPr>
        <w:t>AAVpro</w:t>
      </w:r>
      <w:proofErr w:type="spellEnd"/>
      <w:r w:rsidR="00814C6E" w:rsidRPr="001C051C">
        <w:rPr>
          <w:rFonts w:ascii="Times New Roman" w:hAnsi="Times New Roman" w:cs="Times New Roman"/>
          <w:color w:val="000000" w:themeColor="text1"/>
        </w:rPr>
        <w:t xml:space="preserve"> Titration Kit</w:t>
      </w:r>
      <w:r w:rsidR="00FA6F8B" w:rsidRPr="001C051C">
        <w:rPr>
          <w:rFonts w:ascii="Times New Roman" w:hAnsi="Times New Roman" w:cs="Times New Roman"/>
          <w:color w:val="000000" w:themeColor="text1"/>
        </w:rPr>
        <w:t xml:space="preserve"> Ver.2</w:t>
      </w:r>
      <w:r w:rsidR="00814C6E" w:rsidRPr="001C051C">
        <w:rPr>
          <w:rFonts w:ascii="Times New Roman" w:hAnsi="Times New Roman" w:cs="Times New Roman"/>
          <w:color w:val="000000" w:themeColor="text1"/>
        </w:rPr>
        <w:t xml:space="preserve"> </w:t>
      </w:r>
      <w:r w:rsidR="00814C6E" w:rsidRPr="001C051C">
        <w:rPr>
          <w:rFonts w:ascii="Times New Roman" w:hAnsi="Times New Roman" w:cs="Times New Roman"/>
          <w:color w:val="000000" w:themeColor="text1"/>
        </w:rPr>
        <w:lastRenderedPageBreak/>
        <w:t>(TAKARA</w:t>
      </w:r>
      <w:r w:rsidR="00FA6F8B" w:rsidRPr="001C051C">
        <w:rPr>
          <w:rFonts w:ascii="Times New Roman" w:hAnsi="Times New Roman" w:cs="Times New Roman"/>
          <w:color w:val="000000" w:themeColor="text1"/>
        </w:rPr>
        <w:t xml:space="preserve">, </w:t>
      </w:r>
      <w:r w:rsidR="00870924" w:rsidRPr="001C051C">
        <w:rPr>
          <w:rFonts w:ascii="Times New Roman" w:hAnsi="Times New Roman" w:cs="Times New Roman"/>
          <w:color w:val="000000" w:themeColor="text1"/>
        </w:rPr>
        <w:t>6233</w:t>
      </w:r>
      <w:r w:rsidR="00814C6E" w:rsidRPr="001C051C">
        <w:rPr>
          <w:rFonts w:ascii="Times New Roman" w:hAnsi="Times New Roman" w:cs="Times New Roman"/>
          <w:color w:val="000000" w:themeColor="text1"/>
        </w:rPr>
        <w:t>). In brief, f</w:t>
      </w:r>
      <w:r w:rsidR="006C2A0D" w:rsidRPr="001C051C">
        <w:rPr>
          <w:rFonts w:ascii="Times New Roman" w:hAnsi="Times New Roman" w:cs="Times New Roman"/>
          <w:color w:val="000000" w:themeColor="text1"/>
        </w:rPr>
        <w:t>ive microliter</w:t>
      </w:r>
      <w:r w:rsidR="00BA4CE5" w:rsidRPr="001C051C">
        <w:rPr>
          <w:rFonts w:ascii="Times New Roman" w:hAnsi="Times New Roman" w:cs="Times New Roman"/>
          <w:color w:val="000000" w:themeColor="text1"/>
        </w:rPr>
        <w:t>s</w:t>
      </w:r>
      <w:r w:rsidR="006C2A0D" w:rsidRPr="001C051C">
        <w:rPr>
          <w:rFonts w:ascii="Times New Roman" w:hAnsi="Times New Roman" w:cs="Times New Roman"/>
          <w:color w:val="000000" w:themeColor="text1"/>
        </w:rPr>
        <w:t xml:space="preserve"> of the supernatant </w:t>
      </w:r>
      <w:proofErr w:type="gramStart"/>
      <w:r w:rsidR="006C2A0D" w:rsidRPr="001C051C">
        <w:rPr>
          <w:rFonts w:ascii="Times New Roman" w:hAnsi="Times New Roman" w:cs="Times New Roman"/>
          <w:color w:val="000000" w:themeColor="text1"/>
        </w:rPr>
        <w:t>was</w:t>
      </w:r>
      <w:proofErr w:type="gramEnd"/>
      <w:r w:rsidR="006C2A0D" w:rsidRPr="001C051C">
        <w:rPr>
          <w:rFonts w:ascii="Times New Roman" w:hAnsi="Times New Roman" w:cs="Times New Roman"/>
          <w:color w:val="000000" w:themeColor="text1"/>
        </w:rPr>
        <w:t xml:space="preserve"> </w:t>
      </w:r>
      <w:r w:rsidR="00814C6E" w:rsidRPr="001C051C">
        <w:rPr>
          <w:rFonts w:ascii="Times New Roman" w:hAnsi="Times New Roman" w:cs="Times New Roman"/>
          <w:color w:val="000000" w:themeColor="text1"/>
        </w:rPr>
        <w:t xml:space="preserve">mixed with </w:t>
      </w:r>
      <w:r w:rsidR="007C3B00" w:rsidRPr="001C051C">
        <w:rPr>
          <w:rFonts w:ascii="Times New Roman" w:hAnsi="Times New Roman" w:cs="Times New Roman"/>
          <w:color w:val="000000" w:themeColor="text1"/>
        </w:rPr>
        <w:t xml:space="preserve">10x </w:t>
      </w:r>
      <w:r w:rsidR="00814C6E" w:rsidRPr="001C051C">
        <w:rPr>
          <w:rFonts w:ascii="Times New Roman" w:hAnsi="Times New Roman" w:cs="Times New Roman"/>
          <w:color w:val="000000" w:themeColor="text1"/>
        </w:rPr>
        <w:t xml:space="preserve">DNase I buffer and </w:t>
      </w:r>
      <w:r w:rsidR="006C2A0D" w:rsidRPr="001C051C">
        <w:rPr>
          <w:rFonts w:ascii="Times New Roman" w:hAnsi="Times New Roman" w:cs="Times New Roman"/>
          <w:color w:val="000000" w:themeColor="text1"/>
        </w:rPr>
        <w:t xml:space="preserve">DNase I </w:t>
      </w:r>
      <w:r w:rsidR="00BA4CE5" w:rsidRPr="001C051C">
        <w:rPr>
          <w:rFonts w:ascii="Times New Roman" w:hAnsi="Times New Roman" w:cs="Times New Roman"/>
          <w:color w:val="000000" w:themeColor="text1"/>
        </w:rPr>
        <w:t>for a</w:t>
      </w:r>
      <w:r w:rsidR="00814C6E" w:rsidRPr="001C051C">
        <w:rPr>
          <w:rFonts w:ascii="Times New Roman" w:hAnsi="Times New Roman" w:cs="Times New Roman"/>
          <w:color w:val="000000" w:themeColor="text1"/>
        </w:rPr>
        <w:t xml:space="preserve"> total</w:t>
      </w:r>
      <w:r w:rsidR="00BA4CE5" w:rsidRPr="001C051C">
        <w:rPr>
          <w:rFonts w:ascii="Times New Roman" w:hAnsi="Times New Roman" w:cs="Times New Roman"/>
          <w:color w:val="000000" w:themeColor="text1"/>
        </w:rPr>
        <w:t xml:space="preserve"> volume of</w:t>
      </w:r>
      <w:r w:rsidR="00814C6E" w:rsidRPr="001C051C">
        <w:rPr>
          <w:rFonts w:ascii="Times New Roman" w:hAnsi="Times New Roman" w:cs="Times New Roman"/>
          <w:color w:val="000000" w:themeColor="text1"/>
        </w:rPr>
        <w:t xml:space="preserve"> 10 µl and incubated </w:t>
      </w:r>
      <w:r w:rsidR="006C2A0D" w:rsidRPr="001C051C">
        <w:rPr>
          <w:rFonts w:ascii="Times New Roman" w:hAnsi="Times New Roman" w:cs="Times New Roman"/>
          <w:color w:val="000000" w:themeColor="text1"/>
        </w:rPr>
        <w:t>at 37℃ for 30 mi</w:t>
      </w:r>
      <w:r w:rsidR="00814C6E" w:rsidRPr="001C051C">
        <w:rPr>
          <w:rFonts w:ascii="Times New Roman" w:hAnsi="Times New Roman" w:cs="Times New Roman"/>
          <w:color w:val="000000" w:themeColor="text1"/>
        </w:rPr>
        <w:t>n. The solution was then heated</w:t>
      </w:r>
      <w:r w:rsidR="006C2A0D" w:rsidRPr="001C051C">
        <w:rPr>
          <w:rFonts w:ascii="Times New Roman" w:hAnsi="Times New Roman" w:cs="Times New Roman"/>
          <w:color w:val="000000" w:themeColor="text1"/>
        </w:rPr>
        <w:t xml:space="preserve"> </w:t>
      </w:r>
      <w:r w:rsidR="00814C6E" w:rsidRPr="001C051C">
        <w:rPr>
          <w:rFonts w:ascii="Times New Roman" w:hAnsi="Times New Roman" w:cs="Times New Roman"/>
          <w:color w:val="000000" w:themeColor="text1"/>
        </w:rPr>
        <w:t xml:space="preserve">at 95℃ for 10 min, mixed with </w:t>
      </w:r>
      <w:r w:rsidR="00BA4CE5" w:rsidRPr="001C051C">
        <w:rPr>
          <w:rFonts w:ascii="Times New Roman" w:hAnsi="Times New Roman" w:cs="Times New Roman"/>
          <w:color w:val="000000" w:themeColor="text1"/>
        </w:rPr>
        <w:t xml:space="preserve">an </w:t>
      </w:r>
      <w:r w:rsidR="00814C6E" w:rsidRPr="001C051C">
        <w:rPr>
          <w:rFonts w:ascii="Times New Roman" w:hAnsi="Times New Roman" w:cs="Times New Roman"/>
          <w:color w:val="000000" w:themeColor="text1"/>
        </w:rPr>
        <w:t xml:space="preserve">equal volume of </w:t>
      </w:r>
      <w:r w:rsidR="00BA4CE5" w:rsidRPr="001C051C">
        <w:rPr>
          <w:rFonts w:ascii="Times New Roman" w:hAnsi="Times New Roman" w:cs="Times New Roman"/>
          <w:color w:val="000000" w:themeColor="text1"/>
        </w:rPr>
        <w:t>l</w:t>
      </w:r>
      <w:r w:rsidR="00814C6E" w:rsidRPr="001C051C">
        <w:rPr>
          <w:rFonts w:ascii="Times New Roman" w:hAnsi="Times New Roman" w:cs="Times New Roman"/>
          <w:color w:val="000000" w:themeColor="text1"/>
        </w:rPr>
        <w:t xml:space="preserve">ysis buffer, and </w:t>
      </w:r>
      <w:r w:rsidR="007C3B00" w:rsidRPr="001C051C">
        <w:rPr>
          <w:rFonts w:ascii="Times New Roman" w:hAnsi="Times New Roman" w:cs="Times New Roman"/>
          <w:color w:val="000000" w:themeColor="text1"/>
        </w:rPr>
        <w:t xml:space="preserve">further </w:t>
      </w:r>
      <w:r w:rsidR="00814C6E" w:rsidRPr="001C051C">
        <w:rPr>
          <w:rFonts w:ascii="Times New Roman" w:hAnsi="Times New Roman" w:cs="Times New Roman"/>
          <w:color w:val="000000" w:themeColor="text1"/>
        </w:rPr>
        <w:t xml:space="preserve">incubated at 70℃ for 10 min. </w:t>
      </w:r>
      <w:r w:rsidR="007C3B00" w:rsidRPr="001C051C">
        <w:rPr>
          <w:rFonts w:ascii="Times New Roman" w:hAnsi="Times New Roman" w:cs="Times New Roman"/>
          <w:color w:val="000000" w:themeColor="text1"/>
        </w:rPr>
        <w:t>After dilut</w:t>
      </w:r>
      <w:r w:rsidR="00BA4CE5" w:rsidRPr="001C051C">
        <w:rPr>
          <w:rFonts w:ascii="Times New Roman" w:hAnsi="Times New Roman" w:cs="Times New Roman"/>
          <w:color w:val="000000" w:themeColor="text1"/>
        </w:rPr>
        <w:t>ion using</w:t>
      </w:r>
      <w:r w:rsidR="007C3B00" w:rsidRPr="001C051C">
        <w:rPr>
          <w:rFonts w:ascii="Times New Roman" w:hAnsi="Times New Roman" w:cs="Times New Roman"/>
          <w:color w:val="000000" w:themeColor="text1"/>
        </w:rPr>
        <w:t xml:space="preserve"> the EASY dilution, 5 µl of the solution was analyzed using the THUNDERBIED SYBR qPCR Mix (TOYOBO, </w:t>
      </w:r>
      <w:r w:rsidR="005970C5" w:rsidRPr="001C051C">
        <w:rPr>
          <w:rFonts w:ascii="Times New Roman" w:hAnsi="Times New Roman" w:cs="Times New Roman"/>
          <w:color w:val="000000" w:themeColor="text1"/>
        </w:rPr>
        <w:t>QPX-201</w:t>
      </w:r>
      <w:r w:rsidR="007C3B00" w:rsidRPr="001C051C">
        <w:rPr>
          <w:rFonts w:ascii="Times New Roman" w:hAnsi="Times New Roman" w:cs="Times New Roman"/>
          <w:color w:val="000000" w:themeColor="text1"/>
        </w:rPr>
        <w:t xml:space="preserve">) and the </w:t>
      </w:r>
      <w:proofErr w:type="spellStart"/>
      <w:r w:rsidR="007C3B00" w:rsidRPr="001C051C">
        <w:rPr>
          <w:rFonts w:ascii="Times New Roman" w:hAnsi="Times New Roman" w:cs="Times New Roman"/>
          <w:color w:val="000000" w:themeColor="text1"/>
        </w:rPr>
        <w:t>StepOnePlus</w:t>
      </w:r>
      <w:proofErr w:type="spellEnd"/>
      <w:r w:rsidR="007C3B00" w:rsidRPr="001C051C">
        <w:rPr>
          <w:rFonts w:ascii="Times New Roman" w:hAnsi="Times New Roman" w:cs="Times New Roman"/>
          <w:color w:val="000000" w:themeColor="text1"/>
        </w:rPr>
        <w:t xml:space="preserve"> system (</w:t>
      </w:r>
      <w:proofErr w:type="spellStart"/>
      <w:r w:rsidR="007C3B00" w:rsidRPr="001C051C">
        <w:rPr>
          <w:rFonts w:ascii="Times New Roman" w:hAnsi="Times New Roman" w:cs="Times New Roman"/>
          <w:color w:val="000000" w:themeColor="text1"/>
        </w:rPr>
        <w:t>ThermoFisher</w:t>
      </w:r>
      <w:proofErr w:type="spellEnd"/>
      <w:r w:rsidR="007C3B00" w:rsidRPr="001C051C">
        <w:rPr>
          <w:rFonts w:ascii="Times New Roman" w:hAnsi="Times New Roman" w:cs="Times New Roman"/>
          <w:color w:val="000000" w:themeColor="text1"/>
        </w:rPr>
        <w:t xml:space="preserve">, AM1560). </w:t>
      </w:r>
    </w:p>
    <w:p w14:paraId="10EA45BF" w14:textId="3F4B347D" w:rsidR="001022AD" w:rsidRPr="001C051C" w:rsidRDefault="001022AD" w:rsidP="00562462">
      <w:pPr>
        <w:spacing w:line="480" w:lineRule="auto"/>
        <w:contextualSpacing/>
        <w:mirrorIndents/>
        <w:rPr>
          <w:rFonts w:ascii="Times New Roman" w:hAnsi="Times New Roman" w:cs="Times New Roman"/>
          <w:color w:val="000000" w:themeColor="text1"/>
        </w:rPr>
      </w:pPr>
      <w:r w:rsidRPr="001C051C">
        <w:rPr>
          <w:rFonts w:ascii="Times New Roman" w:hAnsi="Times New Roman" w:cs="Times New Roman"/>
          <w:color w:val="000000" w:themeColor="text1"/>
        </w:rPr>
        <w:t xml:space="preserve">  </w:t>
      </w:r>
      <w:r w:rsidR="00BC53EE" w:rsidRPr="001C051C">
        <w:rPr>
          <w:rFonts w:ascii="Times New Roman" w:hAnsi="Times New Roman" w:cs="Times New Roman"/>
          <w:color w:val="000000" w:themeColor="text1"/>
        </w:rPr>
        <w:t>Us</w:t>
      </w:r>
      <w:r w:rsidR="00696C30" w:rsidRPr="001C051C">
        <w:rPr>
          <w:rFonts w:ascii="Times New Roman" w:hAnsi="Times New Roman" w:cs="Times New Roman"/>
          <w:color w:val="000000" w:themeColor="text1"/>
        </w:rPr>
        <w:t xml:space="preserve">ing a standard curve </w:t>
      </w:r>
      <w:r w:rsidR="00BA4CE5" w:rsidRPr="001C051C">
        <w:rPr>
          <w:rFonts w:ascii="Times New Roman" w:hAnsi="Times New Roman" w:cs="Times New Roman"/>
          <w:color w:val="000000" w:themeColor="text1"/>
        </w:rPr>
        <w:t>ranging from</w:t>
      </w:r>
      <w:r w:rsidR="00BC5DEF" w:rsidRPr="001C051C">
        <w:rPr>
          <w:rFonts w:ascii="Times New Roman" w:hAnsi="Times New Roman" w:cs="Times New Roman"/>
          <w:color w:val="000000" w:themeColor="text1"/>
        </w:rPr>
        <w:t xml:space="preserve"> 10</w:t>
      </w:r>
      <w:r w:rsidR="00BC5DEF" w:rsidRPr="001C051C">
        <w:rPr>
          <w:rFonts w:ascii="Times New Roman" w:hAnsi="Times New Roman" w:cs="Times New Roman"/>
          <w:color w:val="000000" w:themeColor="text1"/>
          <w:vertAlign w:val="superscript"/>
        </w:rPr>
        <w:t>3</w:t>
      </w:r>
      <w:r w:rsidR="00BA4CE5" w:rsidRPr="001C051C">
        <w:rPr>
          <w:rFonts w:ascii="Times New Roman" w:hAnsi="Times New Roman" w:cs="Times New Roman"/>
          <w:color w:val="000000" w:themeColor="text1"/>
        </w:rPr>
        <w:t xml:space="preserve"> to </w:t>
      </w:r>
      <w:r w:rsidR="00BC5DEF" w:rsidRPr="001C051C">
        <w:rPr>
          <w:rFonts w:ascii="Times New Roman" w:hAnsi="Times New Roman" w:cs="Times New Roman"/>
          <w:color w:val="000000" w:themeColor="text1"/>
        </w:rPr>
        <w:t>10</w:t>
      </w:r>
      <w:r w:rsidR="00BC5DEF" w:rsidRPr="001C051C">
        <w:rPr>
          <w:rFonts w:ascii="Times New Roman" w:hAnsi="Times New Roman" w:cs="Times New Roman"/>
          <w:color w:val="000000" w:themeColor="text1"/>
          <w:vertAlign w:val="superscript"/>
        </w:rPr>
        <w:t>9</w:t>
      </w:r>
      <w:r w:rsidR="00BC5DEF" w:rsidRPr="001C051C">
        <w:rPr>
          <w:rFonts w:ascii="Times New Roman" w:hAnsi="Times New Roman" w:cs="Times New Roman"/>
          <w:color w:val="000000" w:themeColor="text1"/>
        </w:rPr>
        <w:t xml:space="preserve"> molecules of the </w:t>
      </w:r>
      <w:r w:rsidR="00BA4CE5" w:rsidRPr="001C051C">
        <w:rPr>
          <w:rFonts w:ascii="Times New Roman" w:hAnsi="Times New Roman" w:cs="Times New Roman"/>
          <w:i/>
          <w:iCs/>
          <w:color w:val="000000" w:themeColor="text1"/>
        </w:rPr>
        <w:t>GFP</w:t>
      </w:r>
      <w:r w:rsidR="00BC5DEF" w:rsidRPr="001C051C">
        <w:rPr>
          <w:rFonts w:ascii="Times New Roman" w:hAnsi="Times New Roman" w:cs="Times New Roman"/>
          <w:i/>
          <w:iCs/>
          <w:color w:val="000000" w:themeColor="text1"/>
        </w:rPr>
        <w:t xml:space="preserve"> </w:t>
      </w:r>
      <w:r w:rsidR="00BC5DEF" w:rsidRPr="001C051C">
        <w:rPr>
          <w:rFonts w:ascii="Times New Roman" w:hAnsi="Times New Roman" w:cs="Times New Roman"/>
          <w:color w:val="000000" w:themeColor="text1"/>
        </w:rPr>
        <w:t>genes (</w:t>
      </w:r>
      <w:proofErr w:type="spellStart"/>
      <w:r w:rsidR="00BC5DEF" w:rsidRPr="001C051C">
        <w:rPr>
          <w:rFonts w:ascii="Times New Roman" w:hAnsi="Times New Roman" w:cs="Times New Roman"/>
          <w:color w:val="000000" w:themeColor="text1"/>
        </w:rPr>
        <w:t>pMY</w:t>
      </w:r>
      <w:proofErr w:type="spellEnd"/>
      <w:r w:rsidR="00BC5DEF" w:rsidRPr="001C051C">
        <w:rPr>
          <w:rFonts w:ascii="Times New Roman" w:hAnsi="Times New Roman" w:cs="Times New Roman"/>
          <w:color w:val="000000" w:themeColor="text1"/>
        </w:rPr>
        <w:t>-IRES-EGFP,</w:t>
      </w:r>
      <w:r w:rsidR="00BA4CE5" w:rsidRPr="001C051C">
        <w:rPr>
          <w:rFonts w:ascii="Times New Roman" w:hAnsi="Times New Roman" w:cs="Times New Roman"/>
          <w:color w:val="000000" w:themeColor="text1"/>
        </w:rPr>
        <w:t xml:space="preserve"> a</w:t>
      </w:r>
      <w:r w:rsidR="00BC5DEF" w:rsidRPr="001C051C">
        <w:rPr>
          <w:rFonts w:ascii="Times New Roman" w:hAnsi="Times New Roman" w:cs="Times New Roman"/>
          <w:color w:val="000000" w:themeColor="text1"/>
        </w:rPr>
        <w:t xml:space="preserve"> gift from Dr. Toshio Kitamura)</w:t>
      </w:r>
      <w:r w:rsidR="00BC53EE" w:rsidRPr="001C051C">
        <w:rPr>
          <w:rFonts w:ascii="Times New Roman" w:hAnsi="Times New Roman" w:cs="Times New Roman"/>
          <w:color w:val="000000" w:themeColor="text1"/>
        </w:rPr>
        <w:t xml:space="preserve"> </w:t>
      </w:r>
      <w:r w:rsidR="005D13E6" w:rsidRPr="001C051C">
        <w:rPr>
          <w:rFonts w:ascii="Times New Roman" w:hAnsi="Times New Roman" w:cs="Times New Roman"/>
          <w:color w:val="000000" w:themeColor="text1"/>
        </w:rPr>
        <w:t>(Supplementary Fig.</w:t>
      </w:r>
      <w:r w:rsidR="00BA4CE5" w:rsidRPr="001C051C">
        <w:rPr>
          <w:rFonts w:ascii="Times New Roman" w:hAnsi="Times New Roman" w:cs="Times New Roman"/>
          <w:color w:val="000000" w:themeColor="text1"/>
        </w:rPr>
        <w:t xml:space="preserve"> </w:t>
      </w:r>
      <w:r w:rsidR="00BC53EE" w:rsidRPr="001C051C">
        <w:rPr>
          <w:rFonts w:ascii="Times New Roman" w:hAnsi="Times New Roman" w:cs="Times New Roman"/>
          <w:color w:val="000000" w:themeColor="text1"/>
        </w:rPr>
        <w:t>8c</w:t>
      </w:r>
      <w:r w:rsidR="005D13E6" w:rsidRPr="001C051C">
        <w:rPr>
          <w:rFonts w:ascii="Times New Roman" w:hAnsi="Times New Roman" w:cs="Times New Roman"/>
          <w:color w:val="000000" w:themeColor="text1"/>
        </w:rPr>
        <w:t>)</w:t>
      </w:r>
      <w:r w:rsidR="00BC53EE" w:rsidRPr="001C051C">
        <w:rPr>
          <w:rFonts w:ascii="Times New Roman" w:hAnsi="Times New Roman" w:cs="Times New Roman"/>
          <w:color w:val="000000" w:themeColor="text1"/>
        </w:rPr>
        <w:t>, we determined the number of virus</w:t>
      </w:r>
      <w:r w:rsidR="004C785F" w:rsidRPr="001C051C">
        <w:rPr>
          <w:rFonts w:ascii="Times New Roman" w:hAnsi="Times New Roman" w:cs="Times New Roman"/>
          <w:color w:val="000000" w:themeColor="text1"/>
        </w:rPr>
        <w:t>es</w:t>
      </w:r>
      <w:r w:rsidR="00BC53EE" w:rsidRPr="001C051C">
        <w:rPr>
          <w:rFonts w:ascii="Times New Roman" w:hAnsi="Times New Roman" w:cs="Times New Roman"/>
          <w:color w:val="000000" w:themeColor="text1"/>
        </w:rPr>
        <w:t xml:space="preserve"> secreted from the packaging cells</w:t>
      </w:r>
      <w:r w:rsidR="00696C30" w:rsidRPr="001C051C">
        <w:rPr>
          <w:rFonts w:ascii="Times New Roman" w:hAnsi="Times New Roman" w:cs="Times New Roman"/>
          <w:color w:val="000000" w:themeColor="text1"/>
        </w:rPr>
        <w:t>.</w:t>
      </w:r>
      <w:r w:rsidR="00B90EFE" w:rsidRPr="001C051C">
        <w:rPr>
          <w:rFonts w:ascii="Times New Roman" w:hAnsi="Times New Roman" w:cs="Times New Roman"/>
          <w:color w:val="000000" w:themeColor="text1"/>
        </w:rPr>
        <w:t xml:space="preserve"> </w:t>
      </w:r>
    </w:p>
    <w:p w14:paraId="224FE7AF" w14:textId="690A1D84" w:rsidR="004B53D5" w:rsidRPr="001C051C" w:rsidRDefault="00870924" w:rsidP="00562462">
      <w:pPr>
        <w:spacing w:line="480" w:lineRule="auto"/>
        <w:ind w:firstLineChars="100" w:firstLine="240"/>
        <w:contextualSpacing/>
        <w:mirrorIndents/>
        <w:rPr>
          <w:rFonts w:ascii="Times New Roman" w:hAnsi="Times New Roman" w:cs="Times New Roman"/>
          <w:color w:val="000000" w:themeColor="text1"/>
        </w:rPr>
      </w:pPr>
      <w:r w:rsidRPr="001C051C">
        <w:rPr>
          <w:rFonts w:ascii="Times New Roman" w:hAnsi="Times New Roman" w:cs="Times New Roman"/>
          <w:color w:val="000000" w:themeColor="text1"/>
        </w:rPr>
        <w:t xml:space="preserve">The following oligonucleotide DNA primers were </w:t>
      </w:r>
      <w:r w:rsidR="005970C5" w:rsidRPr="001C051C">
        <w:rPr>
          <w:rFonts w:ascii="Times New Roman" w:hAnsi="Times New Roman" w:cs="Times New Roman"/>
          <w:color w:val="000000" w:themeColor="text1"/>
        </w:rPr>
        <w:t xml:space="preserve">selected using </w:t>
      </w:r>
      <w:proofErr w:type="spellStart"/>
      <w:r w:rsidR="005970C5" w:rsidRPr="001C051C">
        <w:rPr>
          <w:rFonts w:ascii="Times New Roman" w:hAnsi="Times New Roman" w:cs="Times New Roman"/>
          <w:color w:val="000000" w:themeColor="text1"/>
        </w:rPr>
        <w:t>Benchling</w:t>
      </w:r>
      <w:proofErr w:type="spellEnd"/>
      <w:r w:rsidR="005970C5" w:rsidRPr="001C051C">
        <w:rPr>
          <w:rFonts w:ascii="Times New Roman" w:hAnsi="Times New Roman" w:cs="Times New Roman"/>
          <w:color w:val="000000" w:themeColor="text1"/>
        </w:rPr>
        <w:t xml:space="preserve"> (www.benchling.com) and </w:t>
      </w:r>
      <w:r w:rsidRPr="001C051C">
        <w:rPr>
          <w:rFonts w:ascii="Times New Roman" w:hAnsi="Times New Roman" w:cs="Times New Roman"/>
          <w:color w:val="000000" w:themeColor="text1"/>
        </w:rPr>
        <w:t>synthesized: For</w:t>
      </w:r>
      <w:r w:rsidR="00BA4CE5" w:rsidRPr="001C051C">
        <w:rPr>
          <w:rFonts w:ascii="Times New Roman" w:hAnsi="Times New Roman" w:cs="Times New Roman"/>
          <w:color w:val="000000" w:themeColor="text1"/>
        </w:rPr>
        <w:t xml:space="preserve"> the</w:t>
      </w:r>
      <w:r w:rsidRPr="001C051C">
        <w:rPr>
          <w:rFonts w:ascii="Times New Roman" w:hAnsi="Times New Roman" w:cs="Times New Roman"/>
          <w:color w:val="000000" w:themeColor="text1"/>
        </w:rPr>
        <w:t xml:space="preserve"> </w:t>
      </w:r>
      <w:proofErr w:type="spellStart"/>
      <w:r w:rsidRPr="001C051C">
        <w:rPr>
          <w:rFonts w:ascii="Times New Roman" w:hAnsi="Times New Roman" w:cs="Times New Roman"/>
          <w:i/>
          <w:color w:val="000000" w:themeColor="text1"/>
        </w:rPr>
        <w:t>gfp</w:t>
      </w:r>
      <w:proofErr w:type="spellEnd"/>
      <w:r w:rsidRPr="001C051C">
        <w:rPr>
          <w:rFonts w:ascii="Times New Roman" w:hAnsi="Times New Roman" w:cs="Times New Roman"/>
          <w:iCs/>
          <w:color w:val="000000" w:themeColor="text1"/>
        </w:rPr>
        <w:t xml:space="preserve"> </w:t>
      </w:r>
      <w:r w:rsidR="005970C5" w:rsidRPr="001C051C">
        <w:rPr>
          <w:rFonts w:ascii="Times New Roman" w:hAnsi="Times New Roman" w:cs="Times New Roman"/>
          <w:color w:val="000000" w:themeColor="text1"/>
        </w:rPr>
        <w:t>sense</w:t>
      </w:r>
      <w:r w:rsidRPr="001C051C">
        <w:rPr>
          <w:rFonts w:ascii="Times New Roman" w:hAnsi="Times New Roman" w:cs="Times New Roman"/>
          <w:color w:val="000000" w:themeColor="text1"/>
        </w:rPr>
        <w:t xml:space="preserve"> primer, 5'-</w:t>
      </w:r>
      <w:r w:rsidR="005970C5" w:rsidRPr="001C051C">
        <w:rPr>
          <w:rFonts w:ascii="Times New Roman" w:hAnsi="Times New Roman" w:cs="Times New Roman"/>
          <w:color w:val="000000" w:themeColor="text1"/>
        </w:rPr>
        <w:t>CCCTGAAGTTCATCTGCACC</w:t>
      </w:r>
      <w:r w:rsidRPr="001C051C">
        <w:rPr>
          <w:rFonts w:ascii="Times New Roman" w:hAnsi="Times New Roman" w:cs="Times New Roman"/>
          <w:color w:val="000000" w:themeColor="text1"/>
        </w:rPr>
        <w:t xml:space="preserve">-3'; </w:t>
      </w:r>
      <w:r w:rsidR="00BA4CE5" w:rsidRPr="001C051C">
        <w:rPr>
          <w:rFonts w:ascii="Times New Roman" w:hAnsi="Times New Roman" w:cs="Times New Roman"/>
          <w:color w:val="000000" w:themeColor="text1"/>
        </w:rPr>
        <w:t>and f</w:t>
      </w:r>
      <w:r w:rsidRPr="001C051C">
        <w:rPr>
          <w:rFonts w:ascii="Times New Roman" w:hAnsi="Times New Roman" w:cs="Times New Roman"/>
          <w:color w:val="000000" w:themeColor="text1"/>
        </w:rPr>
        <w:t>or</w:t>
      </w:r>
      <w:r w:rsidR="00BA4CE5" w:rsidRPr="001C051C">
        <w:rPr>
          <w:rFonts w:ascii="Times New Roman" w:hAnsi="Times New Roman" w:cs="Times New Roman"/>
          <w:color w:val="000000" w:themeColor="text1"/>
        </w:rPr>
        <w:t xml:space="preserve"> the</w:t>
      </w:r>
      <w:r w:rsidRPr="001C051C">
        <w:rPr>
          <w:rFonts w:ascii="Times New Roman" w:hAnsi="Times New Roman" w:cs="Times New Roman"/>
          <w:color w:val="000000" w:themeColor="text1"/>
        </w:rPr>
        <w:t xml:space="preserve"> </w:t>
      </w:r>
      <w:proofErr w:type="spellStart"/>
      <w:r w:rsidRPr="001C051C">
        <w:rPr>
          <w:rFonts w:ascii="Times New Roman" w:hAnsi="Times New Roman" w:cs="Times New Roman"/>
          <w:i/>
          <w:color w:val="000000" w:themeColor="text1"/>
        </w:rPr>
        <w:t>gfp</w:t>
      </w:r>
      <w:proofErr w:type="spellEnd"/>
      <w:r w:rsidRPr="001C051C">
        <w:rPr>
          <w:rFonts w:ascii="Times New Roman" w:hAnsi="Times New Roman" w:cs="Times New Roman"/>
          <w:color w:val="000000" w:themeColor="text1"/>
        </w:rPr>
        <w:t xml:space="preserve"> </w:t>
      </w:r>
      <w:r w:rsidR="005970C5" w:rsidRPr="001C051C">
        <w:rPr>
          <w:rFonts w:ascii="Times New Roman" w:hAnsi="Times New Roman" w:cs="Times New Roman"/>
          <w:color w:val="000000" w:themeColor="text1"/>
        </w:rPr>
        <w:t>antisense</w:t>
      </w:r>
      <w:r w:rsidRPr="001C051C">
        <w:rPr>
          <w:rFonts w:ascii="Times New Roman" w:hAnsi="Times New Roman" w:cs="Times New Roman"/>
          <w:color w:val="000000" w:themeColor="text1"/>
        </w:rPr>
        <w:t xml:space="preserve"> primer, 5'-</w:t>
      </w:r>
      <w:r w:rsidR="005970C5" w:rsidRPr="001C051C">
        <w:rPr>
          <w:rFonts w:ascii="Times New Roman" w:hAnsi="Times New Roman" w:cs="Times New Roman"/>
          <w:color w:val="000000" w:themeColor="text1"/>
        </w:rPr>
        <w:t>GAAGAAGTCGTGCTGCTTCA</w:t>
      </w:r>
      <w:r w:rsidRPr="001C051C">
        <w:rPr>
          <w:rFonts w:ascii="Times New Roman" w:hAnsi="Times New Roman" w:cs="Times New Roman"/>
          <w:color w:val="000000" w:themeColor="text1"/>
        </w:rPr>
        <w:t>-3'.</w:t>
      </w:r>
    </w:p>
    <w:p w14:paraId="179BE207" w14:textId="77777777" w:rsidR="00F10B11" w:rsidRPr="001C051C" w:rsidRDefault="00F10B11" w:rsidP="00562462">
      <w:pPr>
        <w:spacing w:line="480" w:lineRule="auto"/>
        <w:contextualSpacing/>
        <w:mirrorIndents/>
        <w:rPr>
          <w:rFonts w:ascii="Times New Roman" w:hAnsi="Times New Roman" w:cs="Times New Roman"/>
          <w:color w:val="000000" w:themeColor="text1"/>
        </w:rPr>
      </w:pPr>
    </w:p>
    <w:p w14:paraId="5886ACDF" w14:textId="37EB4C02" w:rsidR="00F10B11" w:rsidRPr="001C051C" w:rsidRDefault="00F10B11" w:rsidP="00562462">
      <w:pPr>
        <w:spacing w:line="480" w:lineRule="auto"/>
        <w:contextualSpacing/>
        <w:mirrorIndents/>
        <w:rPr>
          <w:rFonts w:ascii="Times New Roman" w:hAnsi="Times New Roman" w:cs="Times New Roman"/>
          <w:b/>
          <w:bCs/>
          <w:color w:val="000000" w:themeColor="text1"/>
        </w:rPr>
      </w:pPr>
      <w:r w:rsidRPr="001C051C">
        <w:rPr>
          <w:rFonts w:ascii="Times New Roman" w:hAnsi="Times New Roman" w:cs="Times New Roman"/>
          <w:b/>
          <w:bCs/>
          <w:color w:val="000000" w:themeColor="text1"/>
        </w:rPr>
        <w:t>AAV transduction efficiency</w:t>
      </w:r>
    </w:p>
    <w:p w14:paraId="3456F2A2" w14:textId="3B3286F4" w:rsidR="00F10B11" w:rsidRPr="001C051C" w:rsidRDefault="00B52352" w:rsidP="00562462">
      <w:pPr>
        <w:spacing w:line="480" w:lineRule="auto"/>
        <w:contextualSpacing/>
        <w:mirrorIndents/>
        <w:rPr>
          <w:rFonts w:ascii="Times New Roman" w:hAnsi="Times New Roman" w:cs="Times New Roman"/>
          <w:color w:val="000000" w:themeColor="text1"/>
        </w:rPr>
      </w:pPr>
      <w:r w:rsidRPr="001C051C">
        <w:rPr>
          <w:rFonts w:ascii="Times New Roman" w:hAnsi="Times New Roman" w:cs="Times New Roman"/>
          <w:color w:val="000000" w:themeColor="text1"/>
        </w:rPr>
        <w:t>Five hundred virus genome</w:t>
      </w:r>
      <w:r w:rsidR="00BA4CE5" w:rsidRPr="001C051C">
        <w:rPr>
          <w:rFonts w:ascii="Times New Roman" w:hAnsi="Times New Roman" w:cs="Times New Roman"/>
          <w:color w:val="000000" w:themeColor="text1"/>
        </w:rPr>
        <w:t>s</w:t>
      </w:r>
      <w:r w:rsidRPr="001C051C">
        <w:rPr>
          <w:rFonts w:ascii="Times New Roman" w:hAnsi="Times New Roman" w:cs="Times New Roman"/>
          <w:color w:val="000000" w:themeColor="text1"/>
        </w:rPr>
        <w:t xml:space="preserve"> (vg) per cell w</w:t>
      </w:r>
      <w:r w:rsidR="00BA4CE5" w:rsidRPr="001C051C">
        <w:rPr>
          <w:rFonts w:ascii="Times New Roman" w:hAnsi="Times New Roman" w:cs="Times New Roman"/>
          <w:color w:val="000000" w:themeColor="text1"/>
        </w:rPr>
        <w:t>ere</w:t>
      </w:r>
      <w:r w:rsidRPr="001C051C">
        <w:rPr>
          <w:rFonts w:ascii="Times New Roman" w:hAnsi="Times New Roman" w:cs="Times New Roman"/>
          <w:color w:val="000000" w:themeColor="text1"/>
        </w:rPr>
        <w:t xml:space="preserve"> used to examine the transduction efficiency of AAV-GFP coated with AAV2, </w:t>
      </w:r>
      <w:r w:rsidR="00856AC9" w:rsidRPr="001C051C">
        <w:rPr>
          <w:rFonts w:ascii="Times New Roman" w:hAnsi="Times New Roman" w:cs="Times New Roman"/>
          <w:color w:val="000000" w:themeColor="text1"/>
        </w:rPr>
        <w:t xml:space="preserve">a </w:t>
      </w:r>
      <w:proofErr w:type="spellStart"/>
      <w:r w:rsidRPr="001C051C">
        <w:rPr>
          <w:rFonts w:ascii="Times New Roman" w:hAnsi="Times New Roman" w:cs="Times New Roman"/>
          <w:color w:val="000000" w:themeColor="text1"/>
        </w:rPr>
        <w:t>braintropic</w:t>
      </w:r>
      <w:proofErr w:type="spellEnd"/>
      <w:r w:rsidRPr="001C051C">
        <w:rPr>
          <w:rFonts w:ascii="Times New Roman" w:hAnsi="Times New Roman" w:cs="Times New Roman"/>
          <w:color w:val="000000" w:themeColor="text1"/>
        </w:rPr>
        <w:t xml:space="preserve"> capsid</w:t>
      </w:r>
      <w:r w:rsidR="00856AC9" w:rsidRPr="001C051C">
        <w:rPr>
          <w:rFonts w:ascii="Times New Roman" w:hAnsi="Times New Roman" w:cs="Times New Roman"/>
          <w:color w:val="000000" w:themeColor="text1"/>
        </w:rPr>
        <w:t xml:space="preserve"> (</w:t>
      </w:r>
      <w:proofErr w:type="spellStart"/>
      <w:r w:rsidR="00856AC9" w:rsidRPr="001C051C">
        <w:rPr>
          <w:rFonts w:ascii="Times New Roman" w:hAnsi="Times New Roman" w:cs="Times New Roman"/>
          <w:color w:val="000000" w:themeColor="text1"/>
        </w:rPr>
        <w:t>PHP.eB</w:t>
      </w:r>
      <w:proofErr w:type="spellEnd"/>
      <w:r w:rsidR="00856AC9" w:rsidRPr="001C051C">
        <w:rPr>
          <w:rFonts w:ascii="Times New Roman" w:hAnsi="Times New Roman" w:cs="Times New Roman"/>
          <w:color w:val="000000" w:themeColor="text1"/>
        </w:rPr>
        <w:t>, CAP-B10, CAP-B22, or 9P33)</w:t>
      </w:r>
      <w:r w:rsidRPr="001C051C">
        <w:rPr>
          <w:rFonts w:ascii="Times New Roman" w:hAnsi="Times New Roman" w:cs="Times New Roman"/>
          <w:color w:val="000000" w:themeColor="text1"/>
        </w:rPr>
        <w:t xml:space="preserve">, or mosaic capsids. Three days after infection, GFP expression in </w:t>
      </w:r>
      <w:r w:rsidRPr="001C051C">
        <w:rPr>
          <w:rFonts w:ascii="Times New Roman" w:hAnsi="Times New Roman" w:cs="Times New Roman"/>
          <w:color w:val="000000" w:themeColor="text1"/>
        </w:rPr>
        <w:lastRenderedPageBreak/>
        <w:t xml:space="preserve">living cells was </w:t>
      </w:r>
      <w:r w:rsidR="00856AC9" w:rsidRPr="001C051C">
        <w:rPr>
          <w:rFonts w:ascii="Times New Roman" w:hAnsi="Times New Roman" w:cs="Times New Roman"/>
          <w:color w:val="000000" w:themeColor="text1"/>
        </w:rPr>
        <w:t>captured</w:t>
      </w:r>
      <w:r w:rsidRPr="001C051C">
        <w:rPr>
          <w:rFonts w:ascii="Times New Roman" w:hAnsi="Times New Roman" w:cs="Times New Roman"/>
          <w:color w:val="000000" w:themeColor="text1"/>
        </w:rPr>
        <w:t xml:space="preserve"> </w:t>
      </w:r>
      <w:r w:rsidR="00BA4CE5" w:rsidRPr="001C051C">
        <w:rPr>
          <w:rFonts w:ascii="Times New Roman" w:hAnsi="Times New Roman" w:cs="Times New Roman"/>
          <w:color w:val="000000" w:themeColor="text1"/>
        </w:rPr>
        <w:t>alongside</w:t>
      </w:r>
      <w:r w:rsidR="009E53E2" w:rsidRPr="001C051C">
        <w:rPr>
          <w:rFonts w:ascii="Times New Roman" w:hAnsi="Times New Roman" w:cs="Times New Roman"/>
          <w:color w:val="000000" w:themeColor="text1"/>
        </w:rPr>
        <w:t xml:space="preserve"> </w:t>
      </w:r>
      <w:r w:rsidRPr="001C051C">
        <w:rPr>
          <w:rFonts w:ascii="Times New Roman" w:hAnsi="Times New Roman" w:cs="Times New Roman"/>
          <w:color w:val="000000" w:themeColor="text1"/>
        </w:rPr>
        <w:t>phase-contrast image</w:t>
      </w:r>
      <w:r w:rsidR="00BA4CE5" w:rsidRPr="001C051C">
        <w:rPr>
          <w:rFonts w:ascii="Times New Roman" w:hAnsi="Times New Roman" w:cs="Times New Roman"/>
          <w:color w:val="000000" w:themeColor="text1"/>
        </w:rPr>
        <w:t>s</w:t>
      </w:r>
      <w:r w:rsidRPr="001C051C">
        <w:rPr>
          <w:rFonts w:ascii="Times New Roman" w:hAnsi="Times New Roman" w:cs="Times New Roman"/>
          <w:color w:val="000000" w:themeColor="text1"/>
        </w:rPr>
        <w:t xml:space="preserve"> using an </w:t>
      </w:r>
      <w:proofErr w:type="spellStart"/>
      <w:r w:rsidR="003A786C" w:rsidRPr="001C051C">
        <w:rPr>
          <w:rFonts w:ascii="Times New Roman" w:hAnsi="Times New Roman" w:cs="Times New Roman"/>
          <w:color w:val="000000" w:themeColor="text1"/>
        </w:rPr>
        <w:t>Axiovert</w:t>
      </w:r>
      <w:proofErr w:type="spellEnd"/>
      <w:r w:rsidR="003A786C" w:rsidRPr="001C051C">
        <w:rPr>
          <w:rFonts w:ascii="Times New Roman" w:hAnsi="Times New Roman" w:cs="Times New Roman"/>
          <w:color w:val="000000" w:themeColor="text1"/>
        </w:rPr>
        <w:t xml:space="preserve"> </w:t>
      </w:r>
      <w:r w:rsidRPr="001C051C">
        <w:rPr>
          <w:rFonts w:ascii="Times New Roman" w:hAnsi="Times New Roman" w:cs="Times New Roman"/>
          <w:color w:val="000000" w:themeColor="text1"/>
        </w:rPr>
        <w:t>inverted microscope (</w:t>
      </w:r>
      <w:r w:rsidR="003A786C" w:rsidRPr="001C051C">
        <w:rPr>
          <w:rFonts w:ascii="Times New Roman" w:hAnsi="Times New Roman" w:cs="Times New Roman"/>
          <w:color w:val="000000" w:themeColor="text1"/>
        </w:rPr>
        <w:t xml:space="preserve">Carl </w:t>
      </w:r>
      <w:r w:rsidRPr="001C051C">
        <w:rPr>
          <w:rFonts w:ascii="Times New Roman" w:hAnsi="Times New Roman" w:cs="Times New Roman"/>
          <w:color w:val="000000" w:themeColor="text1"/>
        </w:rPr>
        <w:t>Zeiss).</w:t>
      </w:r>
    </w:p>
    <w:p w14:paraId="4DDBD612" w14:textId="77777777" w:rsidR="00F10B11" w:rsidRPr="001C051C" w:rsidRDefault="00F10B11" w:rsidP="00562462">
      <w:pPr>
        <w:spacing w:line="480" w:lineRule="auto"/>
        <w:contextualSpacing/>
        <w:mirrorIndents/>
        <w:rPr>
          <w:rFonts w:ascii="Times New Roman" w:hAnsi="Times New Roman" w:cs="Times New Roman"/>
          <w:color w:val="000000" w:themeColor="text1"/>
        </w:rPr>
      </w:pPr>
    </w:p>
    <w:p w14:paraId="2A5C1491" w14:textId="262B7229" w:rsidR="00B66211" w:rsidRPr="001C051C" w:rsidRDefault="00B66211" w:rsidP="00562462">
      <w:pPr>
        <w:spacing w:line="480" w:lineRule="auto"/>
        <w:contextualSpacing/>
        <w:mirrorIndents/>
        <w:rPr>
          <w:rFonts w:ascii="Times New Roman" w:hAnsi="Times New Roman" w:cs="Times New Roman"/>
          <w:b/>
          <w:bCs/>
          <w:color w:val="000000" w:themeColor="text1"/>
        </w:rPr>
      </w:pPr>
      <w:r w:rsidRPr="001C051C">
        <w:rPr>
          <w:rFonts w:ascii="Times New Roman" w:hAnsi="Times New Roman" w:cs="Times New Roman"/>
          <w:b/>
          <w:bCs/>
          <w:color w:val="000000" w:themeColor="text1"/>
        </w:rPr>
        <w:t>Intracranial injection of the virus</w:t>
      </w:r>
    </w:p>
    <w:p w14:paraId="0D5F9612" w14:textId="53606356" w:rsidR="00B66211" w:rsidRPr="001C051C" w:rsidRDefault="001F354A" w:rsidP="00562462">
      <w:pPr>
        <w:spacing w:line="480" w:lineRule="auto"/>
        <w:contextualSpacing/>
        <w:mirrorIndents/>
        <w:rPr>
          <w:rFonts w:ascii="Times New Roman" w:hAnsi="Times New Roman" w:cs="Times New Roman"/>
          <w:color w:val="000000" w:themeColor="text1"/>
        </w:rPr>
      </w:pPr>
      <w:r w:rsidRPr="001C051C">
        <w:rPr>
          <w:rFonts w:ascii="Times New Roman" w:hAnsi="Times New Roman" w:cs="Times New Roman"/>
          <w:color w:val="000000" w:themeColor="text1"/>
        </w:rPr>
        <w:t>Five microliter</w:t>
      </w:r>
      <w:r w:rsidR="00BA4CE5" w:rsidRPr="001C051C">
        <w:rPr>
          <w:rFonts w:ascii="Times New Roman" w:hAnsi="Times New Roman" w:cs="Times New Roman"/>
          <w:color w:val="000000" w:themeColor="text1"/>
        </w:rPr>
        <w:t>s</w:t>
      </w:r>
      <w:r w:rsidRPr="001C051C">
        <w:rPr>
          <w:rFonts w:ascii="Times New Roman" w:hAnsi="Times New Roman" w:cs="Times New Roman"/>
          <w:color w:val="000000" w:themeColor="text1"/>
        </w:rPr>
        <w:t xml:space="preserve"> of the virus solution (</w:t>
      </w:r>
      <w:r w:rsidR="002C0C56" w:rsidRPr="001C051C">
        <w:rPr>
          <w:rFonts w:ascii="Times New Roman" w:hAnsi="Times New Roman" w:cs="Times New Roman"/>
          <w:color w:val="000000" w:themeColor="text1"/>
        </w:rPr>
        <w:t>approximately 1x10</w:t>
      </w:r>
      <w:r w:rsidR="002C0C56" w:rsidRPr="001C051C">
        <w:rPr>
          <w:rFonts w:ascii="Times New Roman" w:hAnsi="Times New Roman" w:cs="Times New Roman"/>
          <w:color w:val="000000" w:themeColor="text1"/>
          <w:vertAlign w:val="superscript"/>
        </w:rPr>
        <w:t>9</w:t>
      </w:r>
      <w:r w:rsidR="002C0C56" w:rsidRPr="001C051C">
        <w:rPr>
          <w:rFonts w:ascii="Times New Roman" w:hAnsi="Times New Roman" w:cs="Times New Roman"/>
          <w:color w:val="000000" w:themeColor="text1"/>
        </w:rPr>
        <w:t xml:space="preserve"> virus/µl</w:t>
      </w:r>
      <w:r w:rsidRPr="001C051C">
        <w:rPr>
          <w:rFonts w:ascii="Times New Roman" w:hAnsi="Times New Roman" w:cs="Times New Roman"/>
          <w:color w:val="000000" w:themeColor="text1"/>
        </w:rPr>
        <w:t>) w</w:t>
      </w:r>
      <w:r w:rsidR="00BA4CE5" w:rsidRPr="001C051C">
        <w:rPr>
          <w:rFonts w:ascii="Times New Roman" w:hAnsi="Times New Roman" w:cs="Times New Roman"/>
          <w:color w:val="000000" w:themeColor="text1"/>
        </w:rPr>
        <w:t>ere</w:t>
      </w:r>
      <w:r w:rsidRPr="001C051C">
        <w:rPr>
          <w:rFonts w:ascii="Times New Roman" w:hAnsi="Times New Roman" w:cs="Times New Roman"/>
          <w:color w:val="000000" w:themeColor="text1"/>
        </w:rPr>
        <w:t xml:space="preserve"> injected into the brains of GIC tumor-bearing NOG mice (10- to 12-week-old) twice under anesthesia with a mixture of </w:t>
      </w:r>
      <w:r w:rsidRPr="001C051C">
        <w:rPr>
          <w:rFonts w:ascii="Times New Roman" w:hAnsi="Times New Roman" w:cs="Times New Roman"/>
          <w:color w:val="000000" w:themeColor="text1"/>
          <w:shd w:val="clear" w:color="auto" w:fill="FFFFFF"/>
        </w:rPr>
        <w:t>medetomidine, midazolam</w:t>
      </w:r>
      <w:r w:rsidRPr="001C051C">
        <w:rPr>
          <w:rFonts w:ascii="Times New Roman" w:hAnsi="Times New Roman" w:cs="Times New Roman"/>
          <w:color w:val="000000" w:themeColor="text1"/>
        </w:rPr>
        <w:t xml:space="preserve"> and </w:t>
      </w:r>
      <w:r w:rsidRPr="001C051C">
        <w:rPr>
          <w:rFonts w:ascii="Times New Roman" w:hAnsi="Times New Roman" w:cs="Times New Roman"/>
          <w:color w:val="000000" w:themeColor="text1"/>
          <w:shd w:val="clear" w:color="auto" w:fill="FFFFFF"/>
        </w:rPr>
        <w:t>butorphanol</w:t>
      </w:r>
      <w:r w:rsidR="00E239DC" w:rsidRPr="001C051C">
        <w:rPr>
          <w:rFonts w:ascii="Times New Roman" w:hAnsi="Times New Roman" w:cs="Times New Roman"/>
          <w:color w:val="000000" w:themeColor="text1"/>
          <w:shd w:val="clear" w:color="auto" w:fill="FFFFFF"/>
        </w:rPr>
        <w:t xml:space="preserve"> [</w:t>
      </w:r>
      <w:r w:rsidR="006846F9">
        <w:rPr>
          <w:rFonts w:ascii="Times New Roman" w:hAnsi="Times New Roman" w:cs="Times New Roman"/>
          <w:color w:val="000000" w:themeColor="text1"/>
          <w:shd w:val="clear" w:color="auto" w:fill="FFFFFF"/>
        </w:rPr>
        <w:t>6</w:t>
      </w:r>
      <w:r w:rsidR="00CC158D">
        <w:rPr>
          <w:rFonts w:ascii="Times New Roman" w:hAnsi="Times New Roman" w:cs="Times New Roman"/>
          <w:color w:val="000000" w:themeColor="text1"/>
          <w:shd w:val="clear" w:color="auto" w:fill="FFFFFF"/>
        </w:rPr>
        <w:t>1</w:t>
      </w:r>
      <w:r w:rsidR="00E239DC" w:rsidRPr="001C051C">
        <w:rPr>
          <w:rFonts w:ascii="Times New Roman" w:hAnsi="Times New Roman" w:cs="Times New Roman"/>
          <w:color w:val="000000" w:themeColor="text1"/>
          <w:shd w:val="clear" w:color="auto" w:fill="FFFFFF"/>
        </w:rPr>
        <w:t>]</w:t>
      </w:r>
      <w:r w:rsidR="00AF06E2" w:rsidRPr="001C051C">
        <w:rPr>
          <w:rFonts w:ascii="Times New Roman" w:hAnsi="Times New Roman" w:cs="Times New Roman"/>
          <w:color w:val="000000" w:themeColor="text1"/>
          <w:shd w:val="clear" w:color="auto" w:fill="FFFFFF"/>
        </w:rPr>
        <w:t>, as performed for GIC injection</w:t>
      </w:r>
      <w:r w:rsidRPr="001C051C">
        <w:rPr>
          <w:rFonts w:ascii="Times New Roman" w:hAnsi="Times New Roman" w:cs="Times New Roman"/>
          <w:color w:val="000000" w:themeColor="text1"/>
        </w:rPr>
        <w:t xml:space="preserve">. </w:t>
      </w:r>
    </w:p>
    <w:p w14:paraId="356615AF" w14:textId="77777777" w:rsidR="00B66211" w:rsidRPr="001C051C" w:rsidRDefault="00B66211" w:rsidP="00562462">
      <w:pPr>
        <w:spacing w:line="480" w:lineRule="auto"/>
        <w:contextualSpacing/>
        <w:mirrorIndents/>
        <w:rPr>
          <w:rFonts w:ascii="Times New Roman" w:hAnsi="Times New Roman" w:cs="Times New Roman"/>
          <w:color w:val="000000" w:themeColor="text1"/>
        </w:rPr>
      </w:pPr>
    </w:p>
    <w:p w14:paraId="3B90BD25" w14:textId="77777777" w:rsidR="000F0F81" w:rsidRDefault="000F0F81">
      <w:pPr>
        <w:rPr>
          <w:rFonts w:ascii="Times New Roman" w:hAnsi="Times New Roman" w:cs="Times New Roman"/>
          <w:b/>
          <w:bCs/>
          <w:color w:val="000000" w:themeColor="text1"/>
        </w:rPr>
      </w:pPr>
      <w:r>
        <w:rPr>
          <w:rFonts w:ascii="Times New Roman" w:hAnsi="Times New Roman" w:cs="Times New Roman"/>
          <w:b/>
          <w:bCs/>
          <w:color w:val="000000" w:themeColor="text1"/>
        </w:rPr>
        <w:br w:type="page"/>
      </w:r>
    </w:p>
    <w:p w14:paraId="7175869F" w14:textId="040B2B82" w:rsidR="00CB1C9C" w:rsidRPr="001C051C" w:rsidRDefault="00CB1C9C" w:rsidP="00562462">
      <w:pPr>
        <w:spacing w:line="480" w:lineRule="auto"/>
        <w:contextualSpacing/>
        <w:mirrorIndents/>
        <w:rPr>
          <w:rFonts w:ascii="Times New Roman" w:hAnsi="Times New Roman" w:cs="Times New Roman"/>
          <w:b/>
          <w:bCs/>
          <w:color w:val="000000" w:themeColor="text1"/>
        </w:rPr>
      </w:pPr>
      <w:r w:rsidRPr="001C051C">
        <w:rPr>
          <w:rFonts w:ascii="Times New Roman" w:hAnsi="Times New Roman" w:cs="Times New Roman"/>
          <w:b/>
          <w:bCs/>
          <w:color w:val="000000" w:themeColor="text1"/>
        </w:rPr>
        <w:lastRenderedPageBreak/>
        <w:t>Supplementary reference</w:t>
      </w:r>
    </w:p>
    <w:p w14:paraId="068397F0" w14:textId="7FD71708" w:rsidR="00AF06E2" w:rsidRPr="001C051C" w:rsidRDefault="006846F9" w:rsidP="00562462">
      <w:pPr>
        <w:widowControl w:val="0"/>
        <w:autoSpaceDE w:val="0"/>
        <w:autoSpaceDN w:val="0"/>
        <w:spacing w:line="480" w:lineRule="auto"/>
        <w:contextualSpacing/>
        <w:mirrorIndents/>
        <w:rPr>
          <w:rFonts w:ascii="Times New Roman" w:eastAsiaTheme="minorEastAsia" w:hAnsi="Times New Roman" w:cs="Times New Roman"/>
          <w:color w:val="000000" w:themeColor="text1"/>
        </w:rPr>
      </w:pPr>
      <w:r>
        <w:rPr>
          <w:rFonts w:ascii="Times New Roman" w:hAnsi="Times New Roman" w:cs="Times New Roman"/>
          <w:color w:val="000000" w:themeColor="text1"/>
        </w:rPr>
        <w:t>6</w:t>
      </w:r>
      <w:r w:rsidR="00CC158D">
        <w:rPr>
          <w:rFonts w:ascii="Times New Roman" w:hAnsi="Times New Roman" w:cs="Times New Roman"/>
          <w:color w:val="000000" w:themeColor="text1"/>
        </w:rPr>
        <w:t>0</w:t>
      </w:r>
      <w:r w:rsidR="00CB1C9C" w:rsidRPr="001C051C">
        <w:rPr>
          <w:rFonts w:ascii="Times New Roman" w:hAnsi="Times New Roman" w:cs="Times New Roman"/>
          <w:color w:val="000000" w:themeColor="text1"/>
        </w:rPr>
        <w:t xml:space="preserve">. </w:t>
      </w:r>
      <w:proofErr w:type="spellStart"/>
      <w:r w:rsidR="00CB1C9C" w:rsidRPr="001C051C">
        <w:rPr>
          <w:rFonts w:ascii="Times New Roman" w:eastAsiaTheme="minorEastAsia" w:hAnsi="Times New Roman" w:cs="Times New Roman"/>
          <w:color w:val="000000" w:themeColor="text1"/>
        </w:rPr>
        <w:t>Takanaga</w:t>
      </w:r>
      <w:proofErr w:type="spellEnd"/>
      <w:r w:rsidR="00CB1C9C" w:rsidRPr="001C051C">
        <w:rPr>
          <w:rFonts w:ascii="Times New Roman" w:eastAsiaTheme="minorEastAsia" w:hAnsi="Times New Roman" w:cs="Times New Roman"/>
          <w:color w:val="000000" w:themeColor="text1"/>
        </w:rPr>
        <w:t xml:space="preserve"> H, </w:t>
      </w:r>
      <w:proofErr w:type="spellStart"/>
      <w:r w:rsidR="00CB1C9C" w:rsidRPr="001C051C">
        <w:rPr>
          <w:rFonts w:ascii="Times New Roman" w:eastAsiaTheme="minorEastAsia" w:hAnsi="Times New Roman" w:cs="Times New Roman"/>
          <w:color w:val="000000" w:themeColor="text1"/>
        </w:rPr>
        <w:t>Tsuchida-Straten</w:t>
      </w:r>
      <w:proofErr w:type="spellEnd"/>
      <w:r w:rsidR="00CB1C9C" w:rsidRPr="001C051C">
        <w:rPr>
          <w:rFonts w:ascii="Times New Roman" w:eastAsiaTheme="minorEastAsia" w:hAnsi="Times New Roman" w:cs="Times New Roman"/>
          <w:color w:val="000000" w:themeColor="text1"/>
        </w:rPr>
        <w:t xml:space="preserve"> N, </w:t>
      </w:r>
      <w:proofErr w:type="spellStart"/>
      <w:r w:rsidR="00CB1C9C" w:rsidRPr="001C051C">
        <w:rPr>
          <w:rFonts w:ascii="Times New Roman" w:eastAsiaTheme="minorEastAsia" w:hAnsi="Times New Roman" w:cs="Times New Roman"/>
          <w:color w:val="000000" w:themeColor="text1"/>
        </w:rPr>
        <w:t>Nishide</w:t>
      </w:r>
      <w:proofErr w:type="spellEnd"/>
      <w:r w:rsidR="00CB1C9C" w:rsidRPr="001C051C">
        <w:rPr>
          <w:rFonts w:ascii="Times New Roman" w:eastAsiaTheme="minorEastAsia" w:hAnsi="Times New Roman" w:cs="Times New Roman"/>
          <w:color w:val="000000" w:themeColor="text1"/>
        </w:rPr>
        <w:t xml:space="preserve"> K, et al. Gli2 Is </w:t>
      </w:r>
      <w:proofErr w:type="gramStart"/>
      <w:r w:rsidR="00CB1C9C" w:rsidRPr="001C051C">
        <w:rPr>
          <w:rFonts w:ascii="Times New Roman" w:eastAsiaTheme="minorEastAsia" w:hAnsi="Times New Roman" w:cs="Times New Roman"/>
          <w:color w:val="000000" w:themeColor="text1"/>
        </w:rPr>
        <w:t>A</w:t>
      </w:r>
      <w:proofErr w:type="gramEnd"/>
      <w:r w:rsidR="00CB1C9C" w:rsidRPr="001C051C">
        <w:rPr>
          <w:rFonts w:ascii="Times New Roman" w:eastAsiaTheme="minorEastAsia" w:hAnsi="Times New Roman" w:cs="Times New Roman"/>
          <w:color w:val="000000" w:themeColor="text1"/>
        </w:rPr>
        <w:t xml:space="preserve"> Novel Regulator of Sox2 Expression In Telencephalic Neuroepithelial Cells. </w:t>
      </w:r>
      <w:r w:rsidR="00CB1C9C" w:rsidRPr="001C051C">
        <w:rPr>
          <w:rFonts w:ascii="Times New Roman" w:eastAsiaTheme="minorEastAsia" w:hAnsi="Times New Roman" w:cs="Times New Roman"/>
          <w:i/>
          <w:iCs/>
          <w:color w:val="000000" w:themeColor="text1"/>
        </w:rPr>
        <w:t>Stem Cells</w:t>
      </w:r>
      <w:r w:rsidR="00CB1C9C" w:rsidRPr="001C051C">
        <w:rPr>
          <w:rFonts w:ascii="Times New Roman" w:eastAsiaTheme="minorEastAsia" w:hAnsi="Times New Roman" w:cs="Times New Roman"/>
          <w:color w:val="000000" w:themeColor="text1"/>
        </w:rPr>
        <w:t>. 2009;27(1):165–174.</w:t>
      </w:r>
    </w:p>
    <w:p w14:paraId="436E4E09" w14:textId="43F42784" w:rsidR="00AF06E2" w:rsidRPr="001C051C" w:rsidRDefault="006846F9" w:rsidP="00562462">
      <w:pPr>
        <w:widowControl w:val="0"/>
        <w:autoSpaceDE w:val="0"/>
        <w:autoSpaceDN w:val="0"/>
        <w:spacing w:line="480" w:lineRule="auto"/>
        <w:contextualSpacing/>
        <w:mirrorIndents/>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6</w:t>
      </w:r>
      <w:r w:rsidR="00CC158D">
        <w:rPr>
          <w:rFonts w:ascii="Times New Roman" w:hAnsi="Times New Roman" w:cs="Times New Roman"/>
          <w:color w:val="000000" w:themeColor="text1"/>
          <w:shd w:val="clear" w:color="auto" w:fill="FFFFFF"/>
        </w:rPr>
        <w:t>1</w:t>
      </w:r>
      <w:r w:rsidR="00AF06E2" w:rsidRPr="001C051C">
        <w:rPr>
          <w:rFonts w:ascii="Times New Roman" w:hAnsi="Times New Roman" w:cs="Times New Roman"/>
          <w:color w:val="000000" w:themeColor="text1"/>
          <w:shd w:val="clear" w:color="auto" w:fill="FFFFFF"/>
        </w:rPr>
        <w:t xml:space="preserve">. Kawai S, Takagi Y, Kaneko S, et al. Effect of three types of mixed anesthetic agents alternate to ketamine in mice. </w:t>
      </w:r>
      <w:r w:rsidR="00AF06E2" w:rsidRPr="001C051C">
        <w:rPr>
          <w:rFonts w:ascii="Times New Roman" w:hAnsi="Times New Roman" w:cs="Times New Roman"/>
          <w:i/>
          <w:iCs/>
          <w:color w:val="000000" w:themeColor="text1"/>
          <w:shd w:val="clear" w:color="auto" w:fill="FFFFFF"/>
        </w:rPr>
        <w:t>Exp Anim</w:t>
      </w:r>
      <w:r w:rsidR="00AF06E2" w:rsidRPr="001C051C">
        <w:rPr>
          <w:rFonts w:ascii="Times New Roman" w:hAnsi="Times New Roman" w:cs="Times New Roman"/>
          <w:color w:val="000000" w:themeColor="text1"/>
          <w:shd w:val="clear" w:color="auto" w:fill="FFFFFF"/>
        </w:rPr>
        <w:t>. 2011;60(5):481–487.</w:t>
      </w:r>
    </w:p>
    <w:p w14:paraId="6B58A993" w14:textId="77777777" w:rsidR="00AF06E2" w:rsidRPr="001C051C" w:rsidRDefault="00AF06E2" w:rsidP="00562462">
      <w:pPr>
        <w:widowControl w:val="0"/>
        <w:autoSpaceDE w:val="0"/>
        <w:autoSpaceDN w:val="0"/>
        <w:spacing w:line="480" w:lineRule="auto"/>
        <w:contextualSpacing/>
        <w:mirrorIndents/>
        <w:rPr>
          <w:rFonts w:ascii="Times New Roman" w:eastAsiaTheme="minorEastAsia" w:hAnsi="Times New Roman" w:cs="Times New Roman"/>
          <w:color w:val="000000" w:themeColor="text1"/>
        </w:rPr>
      </w:pPr>
    </w:p>
    <w:p w14:paraId="09F48125" w14:textId="77777777" w:rsidR="000F0F81" w:rsidRDefault="000F0F81">
      <w:pPr>
        <w:rPr>
          <w:rFonts w:ascii="Times New Roman" w:hAnsi="Times New Roman" w:cs="Times New Roman"/>
          <w:b/>
          <w:bCs/>
          <w:color w:val="000000" w:themeColor="text1"/>
        </w:rPr>
      </w:pPr>
      <w:r>
        <w:rPr>
          <w:rFonts w:ascii="Times New Roman" w:hAnsi="Times New Roman" w:cs="Times New Roman"/>
          <w:b/>
          <w:bCs/>
          <w:color w:val="000000" w:themeColor="text1"/>
        </w:rPr>
        <w:br w:type="page"/>
      </w:r>
    </w:p>
    <w:p w14:paraId="3AECE836" w14:textId="2BBCED9E" w:rsidR="000F0F81" w:rsidRPr="001C051C" w:rsidRDefault="000F0F81" w:rsidP="000F0F81">
      <w:pPr>
        <w:spacing w:line="480" w:lineRule="auto"/>
        <w:contextualSpacing/>
        <w:mirrorIndents/>
        <w:rPr>
          <w:rFonts w:ascii="Times New Roman" w:hAnsi="Times New Roman" w:cs="Times New Roman"/>
          <w:b/>
          <w:bCs/>
          <w:color w:val="000000" w:themeColor="text1"/>
        </w:rPr>
      </w:pPr>
      <w:r w:rsidRPr="001C051C">
        <w:rPr>
          <w:rFonts w:ascii="Times New Roman" w:hAnsi="Times New Roman" w:cs="Times New Roman"/>
          <w:b/>
          <w:bCs/>
          <w:color w:val="000000" w:themeColor="text1"/>
        </w:rPr>
        <w:lastRenderedPageBreak/>
        <w:t>Supplementary Figure legends</w:t>
      </w:r>
    </w:p>
    <w:p w14:paraId="2D9534F6" w14:textId="77777777" w:rsidR="000F0F81" w:rsidRPr="001C051C" w:rsidRDefault="000F0F81" w:rsidP="000F0F81">
      <w:pPr>
        <w:spacing w:line="480" w:lineRule="auto"/>
        <w:contextualSpacing/>
        <w:mirrorIndents/>
        <w:rPr>
          <w:rFonts w:ascii="Times New Roman" w:hAnsi="Times New Roman" w:cs="Times New Roman"/>
          <w:b/>
          <w:bCs/>
          <w:color w:val="000000" w:themeColor="text1"/>
        </w:rPr>
      </w:pPr>
      <w:r w:rsidRPr="001C051C">
        <w:rPr>
          <w:rFonts w:ascii="Times New Roman" w:hAnsi="Times New Roman" w:cs="Times New Roman"/>
          <w:b/>
          <w:bCs/>
          <w:color w:val="000000" w:themeColor="text1"/>
        </w:rPr>
        <w:t xml:space="preserve">Supplementary Fig. 1. Expression of candidate six </w:t>
      </w:r>
      <w:proofErr w:type="spellStart"/>
      <w:r w:rsidRPr="001C051C">
        <w:rPr>
          <w:rFonts w:ascii="Times New Roman" w:hAnsi="Times New Roman" w:cs="Times New Roman"/>
          <w:b/>
          <w:bCs/>
          <w:i/>
          <w:iCs/>
          <w:color w:val="000000" w:themeColor="text1"/>
        </w:rPr>
        <w:t>miRs</w:t>
      </w:r>
      <w:proofErr w:type="spellEnd"/>
      <w:r w:rsidRPr="001C051C">
        <w:rPr>
          <w:rFonts w:ascii="Times New Roman" w:hAnsi="Times New Roman" w:cs="Times New Roman"/>
          <w:b/>
          <w:bCs/>
          <w:color w:val="000000" w:themeColor="text1"/>
        </w:rPr>
        <w:t xml:space="preserve"> in human tissues</w:t>
      </w:r>
    </w:p>
    <w:p w14:paraId="501D96EF" w14:textId="77777777" w:rsidR="000F0F81" w:rsidRPr="001C051C" w:rsidRDefault="000F0F81" w:rsidP="000F0F81">
      <w:pPr>
        <w:spacing w:line="480" w:lineRule="auto"/>
        <w:contextualSpacing/>
        <w:mirrorIndents/>
        <w:rPr>
          <w:rFonts w:ascii="Times New Roman" w:hAnsi="Times New Roman" w:cs="Times New Roman"/>
          <w:color w:val="000000" w:themeColor="text1"/>
        </w:rPr>
      </w:pPr>
      <w:r w:rsidRPr="001C051C">
        <w:rPr>
          <w:rFonts w:ascii="Times New Roman" w:hAnsi="Times New Roman" w:cs="Times New Roman"/>
          <w:color w:val="000000" w:themeColor="text1"/>
        </w:rPr>
        <w:t xml:space="preserve">The human and mouse Small Noncoding RNA Tissue Atlas showed the expression levels of six candidate </w:t>
      </w:r>
      <w:proofErr w:type="spellStart"/>
      <w:r w:rsidRPr="001C051C">
        <w:rPr>
          <w:rFonts w:ascii="Times New Roman" w:hAnsi="Times New Roman" w:cs="Times New Roman"/>
          <w:i/>
          <w:iCs/>
          <w:color w:val="000000" w:themeColor="text1"/>
        </w:rPr>
        <w:t>miRs</w:t>
      </w:r>
      <w:proofErr w:type="spellEnd"/>
      <w:r w:rsidRPr="001C051C">
        <w:rPr>
          <w:rFonts w:ascii="Times New Roman" w:hAnsi="Times New Roman" w:cs="Times New Roman"/>
          <w:color w:val="000000" w:themeColor="text1"/>
        </w:rPr>
        <w:t xml:space="preserve">, </w:t>
      </w:r>
      <w:r w:rsidRPr="001C051C">
        <w:rPr>
          <w:rFonts w:ascii="Times New Roman" w:hAnsi="Times New Roman" w:cs="Times New Roman"/>
          <w:i/>
          <w:iCs/>
          <w:color w:val="000000" w:themeColor="text1"/>
        </w:rPr>
        <w:t>miR-124-3p</w:t>
      </w:r>
      <w:r w:rsidRPr="001C051C">
        <w:rPr>
          <w:rFonts w:ascii="Times New Roman" w:hAnsi="Times New Roman" w:cs="Times New Roman"/>
          <w:color w:val="000000" w:themeColor="text1"/>
        </w:rPr>
        <w:t xml:space="preserve">, </w:t>
      </w:r>
      <w:r w:rsidRPr="001C051C">
        <w:rPr>
          <w:rFonts w:ascii="Times New Roman" w:hAnsi="Times New Roman" w:cs="Times New Roman"/>
          <w:i/>
          <w:iCs/>
          <w:color w:val="000000" w:themeColor="text1"/>
        </w:rPr>
        <w:t>-153-3p</w:t>
      </w:r>
      <w:r w:rsidRPr="001C051C">
        <w:rPr>
          <w:rFonts w:ascii="Times New Roman" w:hAnsi="Times New Roman" w:cs="Times New Roman"/>
          <w:color w:val="000000" w:themeColor="text1"/>
        </w:rPr>
        <w:t xml:space="preserve">, </w:t>
      </w:r>
      <w:r w:rsidRPr="001C051C">
        <w:rPr>
          <w:rFonts w:ascii="Times New Roman" w:hAnsi="Times New Roman" w:cs="Times New Roman"/>
          <w:i/>
          <w:iCs/>
          <w:color w:val="000000" w:themeColor="text1"/>
        </w:rPr>
        <w:t>-219a-5p</w:t>
      </w:r>
      <w:r w:rsidRPr="001C051C">
        <w:rPr>
          <w:rFonts w:ascii="Times New Roman" w:hAnsi="Times New Roman" w:cs="Times New Roman"/>
          <w:color w:val="000000" w:themeColor="text1"/>
        </w:rPr>
        <w:t xml:space="preserve">, </w:t>
      </w:r>
      <w:r w:rsidRPr="001C051C">
        <w:rPr>
          <w:rFonts w:ascii="Times New Roman" w:hAnsi="Times New Roman" w:cs="Times New Roman"/>
          <w:i/>
          <w:iCs/>
          <w:color w:val="000000" w:themeColor="text1"/>
        </w:rPr>
        <w:t>-219a-2-3p</w:t>
      </w:r>
      <w:r w:rsidRPr="001C051C">
        <w:rPr>
          <w:rFonts w:ascii="Times New Roman" w:hAnsi="Times New Roman" w:cs="Times New Roman"/>
          <w:color w:val="000000" w:themeColor="text1"/>
        </w:rPr>
        <w:t xml:space="preserve">, </w:t>
      </w:r>
      <w:r w:rsidRPr="001C051C">
        <w:rPr>
          <w:rFonts w:ascii="Times New Roman" w:hAnsi="Times New Roman" w:cs="Times New Roman"/>
          <w:i/>
          <w:iCs/>
          <w:color w:val="000000" w:themeColor="text1"/>
        </w:rPr>
        <w:t>-301b-3p</w:t>
      </w:r>
      <w:r w:rsidRPr="001C051C">
        <w:rPr>
          <w:rFonts w:ascii="Times New Roman" w:hAnsi="Times New Roman" w:cs="Times New Roman"/>
          <w:color w:val="000000" w:themeColor="text1"/>
        </w:rPr>
        <w:t>,</w:t>
      </w:r>
      <w:r w:rsidRPr="001C051C">
        <w:rPr>
          <w:rFonts w:ascii="Times New Roman" w:hAnsi="Times New Roman" w:cs="Times New Roman" w:hint="eastAsia"/>
          <w:color w:val="000000" w:themeColor="text1"/>
        </w:rPr>
        <w:t xml:space="preserve"> </w:t>
      </w:r>
      <w:r w:rsidRPr="001C051C">
        <w:rPr>
          <w:rFonts w:ascii="Times New Roman" w:hAnsi="Times New Roman" w:cs="Times New Roman"/>
          <w:color w:val="000000" w:themeColor="text1"/>
        </w:rPr>
        <w:t xml:space="preserve">and </w:t>
      </w:r>
      <w:r w:rsidRPr="001C051C">
        <w:rPr>
          <w:rFonts w:ascii="Times New Roman" w:hAnsi="Times New Roman" w:cs="Times New Roman"/>
          <w:i/>
          <w:iCs/>
          <w:color w:val="000000" w:themeColor="text1"/>
        </w:rPr>
        <w:t>-340-5p</w:t>
      </w:r>
      <w:r w:rsidRPr="001C051C">
        <w:rPr>
          <w:rFonts w:ascii="Times New Roman" w:hAnsi="Times New Roman" w:cs="Times New Roman"/>
          <w:color w:val="000000" w:themeColor="text1"/>
        </w:rPr>
        <w:t>, in various human tissues as depicted in the figures. RPM: reads per million mapped reads.</w:t>
      </w:r>
    </w:p>
    <w:p w14:paraId="1A34394D" w14:textId="77777777" w:rsidR="000F0F81" w:rsidRPr="001C051C" w:rsidRDefault="000F0F81" w:rsidP="000F0F81">
      <w:pPr>
        <w:spacing w:line="480" w:lineRule="auto"/>
        <w:contextualSpacing/>
        <w:mirrorIndents/>
        <w:rPr>
          <w:rFonts w:ascii="Times New Roman" w:hAnsi="Times New Roman" w:cs="Times New Roman"/>
          <w:color w:val="000000" w:themeColor="text1"/>
        </w:rPr>
      </w:pPr>
    </w:p>
    <w:p w14:paraId="6086F6B8" w14:textId="77777777" w:rsidR="000F0F81" w:rsidRPr="001C051C" w:rsidRDefault="000F0F81" w:rsidP="000F0F81">
      <w:pPr>
        <w:spacing w:line="480" w:lineRule="auto"/>
        <w:contextualSpacing/>
        <w:mirrorIndents/>
        <w:rPr>
          <w:rFonts w:ascii="Times New Roman" w:hAnsi="Times New Roman" w:cs="Times New Roman"/>
          <w:b/>
          <w:bCs/>
          <w:color w:val="000000" w:themeColor="text1"/>
        </w:rPr>
      </w:pPr>
      <w:r w:rsidRPr="001C051C">
        <w:rPr>
          <w:rFonts w:ascii="Times New Roman" w:hAnsi="Times New Roman" w:cs="Times New Roman"/>
          <w:b/>
          <w:bCs/>
          <w:color w:val="000000" w:themeColor="text1"/>
        </w:rPr>
        <w:t xml:space="preserve">Supplementary Fig. 2. Selection of functional </w:t>
      </w:r>
      <w:proofErr w:type="spellStart"/>
      <w:r w:rsidRPr="001C051C">
        <w:rPr>
          <w:rFonts w:ascii="Times New Roman" w:hAnsi="Times New Roman" w:cs="Times New Roman"/>
          <w:b/>
          <w:bCs/>
          <w:i/>
          <w:iCs/>
          <w:color w:val="000000" w:themeColor="text1"/>
        </w:rPr>
        <w:t>miRs</w:t>
      </w:r>
      <w:proofErr w:type="spellEnd"/>
      <w:r w:rsidRPr="001C051C">
        <w:rPr>
          <w:rFonts w:ascii="Times New Roman" w:hAnsi="Times New Roman" w:cs="Times New Roman"/>
          <w:b/>
          <w:bCs/>
          <w:color w:val="000000" w:themeColor="text1"/>
        </w:rPr>
        <w:t xml:space="preserve"> that specifically prevent GFP expression in </w:t>
      </w:r>
      <w:proofErr w:type="spellStart"/>
      <w:r w:rsidRPr="001C051C">
        <w:rPr>
          <w:rFonts w:ascii="Times New Roman" w:hAnsi="Times New Roman" w:cs="Times New Roman"/>
          <w:b/>
          <w:bCs/>
          <w:color w:val="000000" w:themeColor="text1"/>
        </w:rPr>
        <w:t>ReN</w:t>
      </w:r>
      <w:proofErr w:type="spellEnd"/>
      <w:r w:rsidRPr="001C051C">
        <w:rPr>
          <w:rFonts w:ascii="Times New Roman" w:hAnsi="Times New Roman" w:cs="Times New Roman"/>
          <w:b/>
          <w:bCs/>
          <w:color w:val="000000" w:themeColor="text1"/>
        </w:rPr>
        <w:t xml:space="preserve"> cells in an </w:t>
      </w:r>
      <w:proofErr w:type="spellStart"/>
      <w:r w:rsidRPr="001C051C">
        <w:rPr>
          <w:rFonts w:ascii="Times New Roman" w:hAnsi="Times New Roman" w:cs="Times New Roman"/>
          <w:b/>
          <w:bCs/>
          <w:i/>
          <w:iCs/>
          <w:color w:val="000000" w:themeColor="text1"/>
        </w:rPr>
        <w:t>miRCS</w:t>
      </w:r>
      <w:proofErr w:type="spellEnd"/>
      <w:r w:rsidRPr="001C051C">
        <w:rPr>
          <w:rFonts w:ascii="Times New Roman" w:hAnsi="Times New Roman" w:cs="Times New Roman"/>
          <w:b/>
          <w:bCs/>
          <w:color w:val="000000" w:themeColor="text1"/>
        </w:rPr>
        <w:t>-dependent manner</w:t>
      </w:r>
    </w:p>
    <w:p w14:paraId="34B3D014" w14:textId="77777777" w:rsidR="000F0F81" w:rsidRPr="001C051C" w:rsidRDefault="000F0F81" w:rsidP="000F0F81">
      <w:pPr>
        <w:spacing w:line="480" w:lineRule="auto"/>
        <w:contextualSpacing/>
        <w:mirrorIndents/>
        <w:rPr>
          <w:rFonts w:ascii="Times New Roman" w:hAnsi="Times New Roman" w:cs="Times New Roman"/>
          <w:color w:val="000000" w:themeColor="text1"/>
        </w:rPr>
      </w:pPr>
      <w:r w:rsidRPr="001C051C">
        <w:rPr>
          <w:rFonts w:ascii="Times New Roman" w:hAnsi="Times New Roman" w:cs="Times New Roman"/>
          <w:color w:val="000000" w:themeColor="text1"/>
        </w:rPr>
        <w:t xml:space="preserve">Representative photographs of GFP (green) and </w:t>
      </w:r>
      <w:proofErr w:type="spellStart"/>
      <w:r w:rsidRPr="001C051C">
        <w:rPr>
          <w:rFonts w:ascii="Times New Roman" w:hAnsi="Times New Roman" w:cs="Times New Roman"/>
          <w:color w:val="000000" w:themeColor="text1"/>
        </w:rPr>
        <w:t>Keima</w:t>
      </w:r>
      <w:proofErr w:type="spellEnd"/>
      <w:r w:rsidRPr="001C051C">
        <w:rPr>
          <w:rFonts w:ascii="Times New Roman" w:hAnsi="Times New Roman" w:cs="Times New Roman"/>
          <w:color w:val="000000" w:themeColor="text1"/>
        </w:rPr>
        <w:t xml:space="preserve">-Red (red) expression in the </w:t>
      </w:r>
      <w:proofErr w:type="spellStart"/>
      <w:r w:rsidRPr="001C051C">
        <w:rPr>
          <w:rFonts w:ascii="Times New Roman" w:hAnsi="Times New Roman" w:cs="Times New Roman"/>
          <w:color w:val="000000" w:themeColor="text1"/>
        </w:rPr>
        <w:t>ReN</w:t>
      </w:r>
      <w:proofErr w:type="spellEnd"/>
      <w:r w:rsidRPr="001C051C">
        <w:rPr>
          <w:rFonts w:ascii="Times New Roman" w:hAnsi="Times New Roman" w:cs="Times New Roman"/>
          <w:color w:val="000000" w:themeColor="text1"/>
        </w:rPr>
        <w:t xml:space="preserve"> </w:t>
      </w:r>
      <w:r w:rsidRPr="001C051C">
        <w:rPr>
          <w:rFonts w:ascii="Times New Roman" w:hAnsi="Times New Roman" w:cs="Times New Roman"/>
          <w:b/>
          <w:bCs/>
          <w:color w:val="000000" w:themeColor="text1"/>
        </w:rPr>
        <w:t>(a)</w:t>
      </w:r>
      <w:r w:rsidRPr="001C051C">
        <w:rPr>
          <w:rFonts w:ascii="Times New Roman" w:hAnsi="Times New Roman" w:cs="Times New Roman"/>
          <w:color w:val="000000" w:themeColor="text1"/>
        </w:rPr>
        <w:t xml:space="preserve"> and GICs, E6 </w:t>
      </w:r>
      <w:r w:rsidRPr="001C051C">
        <w:rPr>
          <w:rFonts w:ascii="Times New Roman" w:hAnsi="Times New Roman" w:cs="Times New Roman"/>
          <w:b/>
          <w:bCs/>
          <w:color w:val="000000" w:themeColor="text1"/>
        </w:rPr>
        <w:t>(b)</w:t>
      </w:r>
      <w:r w:rsidRPr="001C051C">
        <w:rPr>
          <w:rFonts w:ascii="Times New Roman" w:hAnsi="Times New Roman" w:cs="Times New Roman"/>
          <w:color w:val="000000" w:themeColor="text1"/>
        </w:rPr>
        <w:t xml:space="preserve"> and E16 </w:t>
      </w:r>
      <w:r w:rsidRPr="001C051C">
        <w:rPr>
          <w:rFonts w:ascii="Times New Roman" w:hAnsi="Times New Roman" w:cs="Times New Roman"/>
          <w:b/>
          <w:bCs/>
          <w:color w:val="000000" w:themeColor="text1"/>
        </w:rPr>
        <w:t>(c)</w:t>
      </w:r>
      <w:r w:rsidRPr="001C051C">
        <w:rPr>
          <w:rFonts w:ascii="Times New Roman" w:hAnsi="Times New Roman" w:cs="Times New Roman"/>
          <w:color w:val="000000" w:themeColor="text1"/>
        </w:rPr>
        <w:t xml:space="preserve">, all of which were transfected with a set of </w:t>
      </w:r>
      <w:proofErr w:type="spellStart"/>
      <w:r w:rsidRPr="001C051C">
        <w:rPr>
          <w:rFonts w:ascii="Times New Roman" w:hAnsi="Times New Roman" w:cs="Times New Roman"/>
          <w:i/>
          <w:iCs/>
          <w:color w:val="000000" w:themeColor="text1"/>
        </w:rPr>
        <w:t>miR</w:t>
      </w:r>
      <w:proofErr w:type="spellEnd"/>
      <w:r w:rsidRPr="001C051C">
        <w:rPr>
          <w:rFonts w:ascii="Times New Roman" w:hAnsi="Times New Roman" w:cs="Times New Roman"/>
          <w:i/>
          <w:iCs/>
          <w:color w:val="000000" w:themeColor="text1"/>
        </w:rPr>
        <w:t>-</w:t>
      </w:r>
      <w:r w:rsidRPr="001C051C">
        <w:rPr>
          <w:rFonts w:ascii="Times New Roman" w:hAnsi="Times New Roman" w:cs="Times New Roman"/>
          <w:color w:val="000000" w:themeColor="text1"/>
        </w:rPr>
        <w:t xml:space="preserve">monitoring vectors, </w:t>
      </w:r>
      <w:r w:rsidRPr="001C051C">
        <w:rPr>
          <w:rFonts w:ascii="Times New Roman" w:hAnsi="Times New Roman"/>
          <w:color w:val="000000" w:themeColor="text1"/>
        </w:rPr>
        <w:t>pVITRO1-keimaRed-EGFP and pVITRO1-keimaRed-EGFP-4xmiRCS vectors</w:t>
      </w:r>
      <w:r w:rsidRPr="001C051C">
        <w:rPr>
          <w:rFonts w:ascii="Times New Roman" w:hAnsi="Times New Roman" w:cs="Times New Roman"/>
          <w:color w:val="000000" w:themeColor="text1"/>
        </w:rPr>
        <w:t xml:space="preserve">. Scale bar, 0.1 mm. </w:t>
      </w:r>
    </w:p>
    <w:p w14:paraId="714263EF" w14:textId="77777777" w:rsidR="000F0F81" w:rsidRPr="001C051C" w:rsidRDefault="000F0F81" w:rsidP="000F0F81">
      <w:pPr>
        <w:spacing w:line="480" w:lineRule="auto"/>
        <w:contextualSpacing/>
        <w:mirrorIndents/>
        <w:rPr>
          <w:rFonts w:ascii="Times New Roman" w:hAnsi="Times New Roman" w:cs="Times New Roman"/>
          <w:color w:val="000000" w:themeColor="text1"/>
        </w:rPr>
      </w:pPr>
    </w:p>
    <w:p w14:paraId="1B00AB68" w14:textId="77777777" w:rsidR="000F0F81" w:rsidRPr="001C051C" w:rsidRDefault="000F0F81" w:rsidP="000F0F81">
      <w:pPr>
        <w:spacing w:line="480" w:lineRule="auto"/>
        <w:contextualSpacing/>
        <w:mirrorIndents/>
        <w:rPr>
          <w:rFonts w:ascii="Times New Roman" w:hAnsi="Times New Roman" w:cs="Times New Roman"/>
          <w:b/>
          <w:bCs/>
          <w:color w:val="000000" w:themeColor="text1"/>
        </w:rPr>
      </w:pPr>
      <w:r w:rsidRPr="001C051C">
        <w:rPr>
          <w:rFonts w:ascii="Times New Roman" w:hAnsi="Times New Roman" w:cs="Times New Roman"/>
          <w:b/>
          <w:bCs/>
          <w:color w:val="000000" w:themeColor="text1"/>
        </w:rPr>
        <w:t xml:space="preserve">Supplementary Fig. 3. Analysis of GE effects of AAV encoding </w:t>
      </w:r>
      <w:r w:rsidRPr="001C051C">
        <w:rPr>
          <w:rFonts w:ascii="Times New Roman" w:hAnsi="Times New Roman" w:cs="Times New Roman"/>
          <w:b/>
          <w:bCs/>
          <w:i/>
          <w:iCs/>
          <w:color w:val="000000" w:themeColor="text1"/>
        </w:rPr>
        <w:t>SaCas9</w:t>
      </w:r>
      <w:r w:rsidRPr="001C051C">
        <w:rPr>
          <w:rFonts w:ascii="Times New Roman" w:hAnsi="Times New Roman" w:cs="Times New Roman"/>
          <w:b/>
          <w:bCs/>
          <w:color w:val="000000" w:themeColor="text1"/>
        </w:rPr>
        <w:t xml:space="preserve"> and </w:t>
      </w:r>
      <w:proofErr w:type="spellStart"/>
      <w:r w:rsidRPr="001C051C">
        <w:rPr>
          <w:rFonts w:ascii="Times New Roman" w:hAnsi="Times New Roman" w:cs="Times New Roman"/>
          <w:b/>
          <w:bCs/>
          <w:i/>
          <w:iCs/>
          <w:color w:val="000000" w:themeColor="text1"/>
        </w:rPr>
        <w:t>sgDHODH</w:t>
      </w:r>
      <w:proofErr w:type="spellEnd"/>
    </w:p>
    <w:p w14:paraId="03BC77B2" w14:textId="77777777" w:rsidR="000F0F81" w:rsidRPr="001C051C" w:rsidRDefault="000F0F81" w:rsidP="000F0F81">
      <w:pPr>
        <w:spacing w:line="480" w:lineRule="auto"/>
        <w:contextualSpacing/>
        <w:mirrorIndents/>
        <w:rPr>
          <w:rFonts w:ascii="Times New Roman" w:hAnsi="Times New Roman" w:cs="Times New Roman"/>
          <w:color w:val="000000" w:themeColor="text1"/>
        </w:rPr>
      </w:pPr>
      <w:r w:rsidRPr="001C051C">
        <w:rPr>
          <w:rFonts w:ascii="Times New Roman" w:hAnsi="Times New Roman" w:cs="Times New Roman"/>
          <w:b/>
          <w:bCs/>
          <w:color w:val="000000" w:themeColor="text1"/>
        </w:rPr>
        <w:t>(a)</w:t>
      </w:r>
      <w:r w:rsidRPr="001C051C">
        <w:rPr>
          <w:rFonts w:ascii="Times New Roman" w:hAnsi="Times New Roman" w:cs="Times New Roman"/>
          <w:color w:val="000000" w:themeColor="text1"/>
        </w:rPr>
        <w:t xml:space="preserve"> Indel effects of each GE AAV vector targeting </w:t>
      </w:r>
      <w:r w:rsidRPr="001C051C">
        <w:rPr>
          <w:rFonts w:ascii="Times New Roman" w:hAnsi="Times New Roman" w:cs="Times New Roman"/>
          <w:i/>
          <w:iCs/>
          <w:color w:val="000000" w:themeColor="text1"/>
        </w:rPr>
        <w:t>DHODH</w:t>
      </w:r>
      <w:r w:rsidRPr="001C051C">
        <w:rPr>
          <w:rFonts w:ascii="Times New Roman" w:hAnsi="Times New Roman" w:cs="Times New Roman"/>
          <w:color w:val="000000" w:themeColor="text1"/>
        </w:rPr>
        <w:t xml:space="preserve"> (left panel, sgRNA1-3) or their combination (right panel). Arrows indicate the cleaved products. M: 1 </w:t>
      </w:r>
      <w:proofErr w:type="spellStart"/>
      <w:r w:rsidRPr="001C051C">
        <w:rPr>
          <w:rFonts w:ascii="Times New Roman" w:hAnsi="Times New Roman" w:cs="Times New Roman"/>
          <w:color w:val="000000" w:themeColor="text1"/>
        </w:rPr>
        <w:t>kbp</w:t>
      </w:r>
      <w:proofErr w:type="spellEnd"/>
      <w:r w:rsidRPr="001C051C">
        <w:rPr>
          <w:rFonts w:ascii="Times New Roman" w:hAnsi="Times New Roman" w:cs="Times New Roman"/>
          <w:color w:val="000000" w:themeColor="text1"/>
        </w:rPr>
        <w:t xml:space="preserve"> ladder. </w:t>
      </w:r>
      <w:r w:rsidRPr="001C051C">
        <w:rPr>
          <w:rFonts w:ascii="Times New Roman" w:hAnsi="Times New Roman" w:cs="Times New Roman"/>
          <w:b/>
          <w:bCs/>
          <w:color w:val="000000" w:themeColor="text1"/>
        </w:rPr>
        <w:lastRenderedPageBreak/>
        <w:t>(b)</w:t>
      </w:r>
      <w:r w:rsidRPr="001C051C">
        <w:rPr>
          <w:rFonts w:ascii="Times New Roman" w:hAnsi="Times New Roman" w:cs="Times New Roman"/>
          <w:color w:val="000000" w:themeColor="text1"/>
        </w:rPr>
        <w:t xml:space="preserve"> Western blot analysis of DHODH in E6 cells transfected with the GE AAV. GAPDH served as a loading control. The relative ratio of DHODH/GAPDH is shown just below the blot data. </w:t>
      </w:r>
      <w:r w:rsidRPr="001C051C">
        <w:rPr>
          <w:rFonts w:ascii="Times New Roman" w:hAnsi="Times New Roman" w:cs="Times New Roman"/>
          <w:b/>
          <w:bCs/>
          <w:color w:val="000000" w:themeColor="text1"/>
        </w:rPr>
        <w:t xml:space="preserve">(c) </w:t>
      </w:r>
      <w:r w:rsidRPr="001C051C">
        <w:rPr>
          <w:rFonts w:ascii="Times New Roman" w:hAnsi="Times New Roman" w:cs="Times New Roman"/>
          <w:color w:val="000000" w:themeColor="text1"/>
        </w:rPr>
        <w:t>Alignment of human and mouse sequences targeted by each sgRNA. Lowercase letters indicate nucleotide differences between the two species.</w:t>
      </w:r>
    </w:p>
    <w:p w14:paraId="7048A301" w14:textId="77777777" w:rsidR="000F0F81" w:rsidRPr="001C051C" w:rsidRDefault="000F0F81" w:rsidP="000F0F81">
      <w:pPr>
        <w:spacing w:line="480" w:lineRule="auto"/>
        <w:contextualSpacing/>
        <w:mirrorIndents/>
        <w:rPr>
          <w:rFonts w:ascii="Times New Roman" w:hAnsi="Times New Roman" w:cs="Times New Roman"/>
          <w:color w:val="000000" w:themeColor="text1"/>
        </w:rPr>
      </w:pPr>
    </w:p>
    <w:p w14:paraId="2DA2582C" w14:textId="77777777" w:rsidR="000F0F81" w:rsidRPr="001C051C" w:rsidRDefault="000F0F81" w:rsidP="000F0F81">
      <w:pPr>
        <w:spacing w:line="480" w:lineRule="auto"/>
        <w:contextualSpacing/>
        <w:mirrorIndents/>
        <w:rPr>
          <w:rFonts w:ascii="Times New Roman" w:hAnsi="Times New Roman" w:cs="Times New Roman"/>
          <w:b/>
          <w:bCs/>
          <w:color w:val="000000" w:themeColor="text1"/>
        </w:rPr>
      </w:pPr>
      <w:r w:rsidRPr="001C051C">
        <w:rPr>
          <w:rFonts w:ascii="Times New Roman" w:hAnsi="Times New Roman" w:cs="Times New Roman"/>
          <w:b/>
          <w:bCs/>
          <w:color w:val="000000" w:themeColor="text1"/>
        </w:rPr>
        <w:t xml:space="preserve">Supplementary Fig. 4. Both the GE AAV and GE AAV encoding </w:t>
      </w:r>
      <w:proofErr w:type="spellStart"/>
      <w:r w:rsidRPr="001C051C">
        <w:rPr>
          <w:rFonts w:ascii="Times New Roman" w:hAnsi="Times New Roman" w:cs="Times New Roman"/>
          <w:b/>
          <w:bCs/>
          <w:i/>
          <w:iCs/>
          <w:color w:val="000000" w:themeColor="text1"/>
        </w:rPr>
        <w:t>miRCS</w:t>
      </w:r>
      <w:proofErr w:type="spellEnd"/>
      <w:r w:rsidRPr="001C051C">
        <w:rPr>
          <w:rFonts w:ascii="Times New Roman" w:hAnsi="Times New Roman" w:cs="Times New Roman"/>
          <w:b/>
          <w:bCs/>
          <w:color w:val="000000" w:themeColor="text1"/>
        </w:rPr>
        <w:t xml:space="preserve"> prevented GIC proliferation</w:t>
      </w:r>
    </w:p>
    <w:p w14:paraId="481D5EBC" w14:textId="77777777" w:rsidR="000F0F81" w:rsidRPr="001C051C" w:rsidRDefault="000F0F81" w:rsidP="000F0F81">
      <w:pPr>
        <w:spacing w:line="480" w:lineRule="auto"/>
        <w:contextualSpacing/>
        <w:mirrorIndents/>
        <w:rPr>
          <w:rFonts w:ascii="Times New Roman" w:hAnsi="Times New Roman" w:cs="Times New Roman"/>
          <w:color w:val="000000" w:themeColor="text1"/>
        </w:rPr>
      </w:pPr>
      <w:r w:rsidRPr="001C051C">
        <w:rPr>
          <w:rFonts w:ascii="Times New Roman" w:hAnsi="Times New Roman" w:cs="Times New Roman"/>
          <w:color w:val="000000" w:themeColor="text1"/>
        </w:rPr>
        <w:t xml:space="preserve">Representative photographs of GFAP (green) and Ki67 (purple) expression in SaCas9 (red)-positive GICs, E6 </w:t>
      </w:r>
      <w:r w:rsidRPr="001C051C">
        <w:rPr>
          <w:rFonts w:ascii="Times New Roman" w:hAnsi="Times New Roman" w:cs="Times New Roman"/>
          <w:b/>
          <w:bCs/>
          <w:color w:val="000000" w:themeColor="text1"/>
        </w:rPr>
        <w:t>(a)</w:t>
      </w:r>
      <w:r w:rsidRPr="001C051C">
        <w:rPr>
          <w:rFonts w:ascii="Times New Roman" w:hAnsi="Times New Roman" w:cs="Times New Roman"/>
          <w:color w:val="000000" w:themeColor="text1"/>
        </w:rPr>
        <w:t xml:space="preserve"> and E16 </w:t>
      </w:r>
      <w:r w:rsidRPr="001C051C">
        <w:rPr>
          <w:rFonts w:ascii="Times New Roman" w:hAnsi="Times New Roman" w:cs="Times New Roman"/>
          <w:b/>
          <w:bCs/>
          <w:color w:val="000000" w:themeColor="text1"/>
        </w:rPr>
        <w:t>(b)</w:t>
      </w:r>
      <w:r w:rsidRPr="001C051C">
        <w:rPr>
          <w:rFonts w:ascii="Times New Roman" w:hAnsi="Times New Roman" w:cs="Times New Roman"/>
          <w:color w:val="000000" w:themeColor="text1"/>
        </w:rPr>
        <w:t>. Arrows indicate Ki67-negative SaCas9-positive GICs. Nuclei were counterstained with Hoechst33342 (Blue). Scale bar, 0.1 mm.</w:t>
      </w:r>
    </w:p>
    <w:p w14:paraId="29C82877" w14:textId="77777777" w:rsidR="000F0F81" w:rsidRPr="001C051C" w:rsidRDefault="000F0F81" w:rsidP="000F0F81">
      <w:pPr>
        <w:spacing w:line="480" w:lineRule="auto"/>
        <w:contextualSpacing/>
        <w:mirrorIndents/>
        <w:rPr>
          <w:rFonts w:ascii="Times New Roman" w:hAnsi="Times New Roman" w:cs="Times New Roman"/>
          <w:color w:val="000000" w:themeColor="text1"/>
        </w:rPr>
      </w:pPr>
    </w:p>
    <w:p w14:paraId="7EC532B8" w14:textId="77777777" w:rsidR="000F0F81" w:rsidRPr="001C051C" w:rsidRDefault="000F0F81" w:rsidP="000F0F81">
      <w:pPr>
        <w:spacing w:line="480" w:lineRule="auto"/>
        <w:contextualSpacing/>
        <w:mirrorIndents/>
        <w:rPr>
          <w:rFonts w:ascii="Times New Roman" w:hAnsi="Times New Roman" w:cs="Times New Roman"/>
          <w:b/>
          <w:bCs/>
          <w:color w:val="000000" w:themeColor="text1"/>
        </w:rPr>
      </w:pPr>
      <w:r w:rsidRPr="001C051C">
        <w:rPr>
          <w:rFonts w:ascii="Times New Roman" w:hAnsi="Times New Roman" w:cs="Times New Roman"/>
          <w:b/>
          <w:bCs/>
          <w:color w:val="000000" w:themeColor="text1"/>
        </w:rPr>
        <w:t xml:space="preserve">Supplementary Fig. 5. Both GE AAV and GE AAV encoding </w:t>
      </w:r>
      <w:proofErr w:type="spellStart"/>
      <w:r w:rsidRPr="001C051C">
        <w:rPr>
          <w:rFonts w:ascii="Times New Roman" w:hAnsi="Times New Roman" w:cs="Times New Roman"/>
          <w:b/>
          <w:bCs/>
          <w:i/>
          <w:iCs/>
          <w:color w:val="000000" w:themeColor="text1"/>
        </w:rPr>
        <w:t>miRCS</w:t>
      </w:r>
      <w:proofErr w:type="spellEnd"/>
      <w:r w:rsidRPr="001C051C">
        <w:rPr>
          <w:rFonts w:ascii="Times New Roman" w:hAnsi="Times New Roman" w:cs="Times New Roman"/>
          <w:b/>
          <w:bCs/>
          <w:color w:val="000000" w:themeColor="text1"/>
        </w:rPr>
        <w:t xml:space="preserve"> induced cleaved Caspase 3 in GICs</w:t>
      </w:r>
    </w:p>
    <w:p w14:paraId="6E37C6B6" w14:textId="77777777" w:rsidR="000F0F81" w:rsidRPr="001C051C" w:rsidRDefault="000F0F81" w:rsidP="000F0F81">
      <w:pPr>
        <w:spacing w:line="480" w:lineRule="auto"/>
        <w:contextualSpacing/>
        <w:mirrorIndents/>
        <w:rPr>
          <w:rFonts w:ascii="Times New Roman" w:hAnsi="Times New Roman" w:cs="Times New Roman"/>
          <w:color w:val="000000" w:themeColor="text1"/>
        </w:rPr>
      </w:pPr>
      <w:r w:rsidRPr="001C051C">
        <w:rPr>
          <w:rFonts w:ascii="Times New Roman" w:hAnsi="Times New Roman" w:cs="Times New Roman"/>
          <w:color w:val="000000" w:themeColor="text1"/>
        </w:rPr>
        <w:t xml:space="preserve">Representative photographs of </w:t>
      </w:r>
      <w:r w:rsidRPr="001C051C">
        <w:rPr>
          <w:rFonts w:ascii="Times New Roman" w:eastAsia="游明朝" w:hAnsi="Times New Roman" w:cs="Times New Roman"/>
          <w:color w:val="000000" w:themeColor="text1"/>
        </w:rPr>
        <w:t>β</w:t>
      </w:r>
      <w:r w:rsidRPr="001C051C">
        <w:rPr>
          <w:rFonts w:ascii="Times New Roman" w:hAnsi="Times New Roman" w:cs="Times New Roman"/>
          <w:color w:val="000000" w:themeColor="text1"/>
        </w:rPr>
        <w:t xml:space="preserve">III tubulin (green) and cleaved Caspase 3 (Casp3, purple) expression in SaCas9 (red)-positive GICs, E6 </w:t>
      </w:r>
      <w:r w:rsidRPr="001C051C">
        <w:rPr>
          <w:rFonts w:ascii="Times New Roman" w:hAnsi="Times New Roman" w:cs="Times New Roman"/>
          <w:b/>
          <w:bCs/>
          <w:color w:val="000000" w:themeColor="text1"/>
        </w:rPr>
        <w:t>(a)</w:t>
      </w:r>
      <w:r w:rsidRPr="001C051C">
        <w:rPr>
          <w:rFonts w:ascii="Times New Roman" w:hAnsi="Times New Roman" w:cs="Times New Roman"/>
          <w:color w:val="000000" w:themeColor="text1"/>
        </w:rPr>
        <w:t xml:space="preserve"> and E16 </w:t>
      </w:r>
      <w:r w:rsidRPr="001C051C">
        <w:rPr>
          <w:rFonts w:ascii="Times New Roman" w:hAnsi="Times New Roman" w:cs="Times New Roman"/>
          <w:b/>
          <w:bCs/>
          <w:color w:val="000000" w:themeColor="text1"/>
        </w:rPr>
        <w:t>(b)</w:t>
      </w:r>
      <w:r w:rsidRPr="001C051C">
        <w:rPr>
          <w:rFonts w:ascii="Times New Roman" w:hAnsi="Times New Roman" w:cs="Times New Roman"/>
          <w:color w:val="000000" w:themeColor="text1"/>
        </w:rPr>
        <w:t>. Arrows indicate Casp3 and SaCas9-double positive GICs. Nuclei were counterstained with Hoechst33342 (Blue). Scale bar, 0.1 mm.</w:t>
      </w:r>
    </w:p>
    <w:p w14:paraId="6CCF1659" w14:textId="77777777" w:rsidR="000F0F81" w:rsidRPr="001C051C" w:rsidRDefault="000F0F81" w:rsidP="000F0F81">
      <w:pPr>
        <w:spacing w:line="480" w:lineRule="auto"/>
        <w:contextualSpacing/>
        <w:mirrorIndents/>
        <w:rPr>
          <w:rFonts w:ascii="Times New Roman" w:hAnsi="Times New Roman" w:cs="Times New Roman"/>
          <w:color w:val="000000" w:themeColor="text1"/>
        </w:rPr>
      </w:pPr>
    </w:p>
    <w:p w14:paraId="5F993344" w14:textId="77777777" w:rsidR="000F0F81" w:rsidRPr="001C051C" w:rsidRDefault="000F0F81" w:rsidP="000F0F81">
      <w:pPr>
        <w:spacing w:line="480" w:lineRule="auto"/>
        <w:contextualSpacing/>
        <w:mirrorIndents/>
        <w:rPr>
          <w:rFonts w:ascii="Times New Roman" w:hAnsi="Times New Roman" w:cs="Times New Roman"/>
          <w:color w:val="000000" w:themeColor="text1"/>
        </w:rPr>
      </w:pPr>
      <w:r w:rsidRPr="001C051C">
        <w:rPr>
          <w:rFonts w:ascii="Times New Roman" w:hAnsi="Times New Roman" w:cs="Times New Roman"/>
          <w:b/>
          <w:bCs/>
          <w:color w:val="000000" w:themeColor="text1"/>
        </w:rPr>
        <w:t xml:space="preserve">Supplementary Fig. 6. </w:t>
      </w:r>
      <w:proofErr w:type="spellStart"/>
      <w:r w:rsidRPr="001C051C">
        <w:rPr>
          <w:rFonts w:ascii="Times New Roman" w:hAnsi="Times New Roman" w:cs="Times New Roman"/>
          <w:b/>
          <w:bCs/>
          <w:color w:val="000000" w:themeColor="text1"/>
        </w:rPr>
        <w:t>Braintropic</w:t>
      </w:r>
      <w:proofErr w:type="spellEnd"/>
      <w:r w:rsidRPr="001C051C">
        <w:rPr>
          <w:rFonts w:ascii="Times New Roman" w:hAnsi="Times New Roman" w:cs="Times New Roman"/>
          <w:b/>
          <w:bCs/>
          <w:color w:val="000000" w:themeColor="text1"/>
        </w:rPr>
        <w:t xml:space="preserve"> AAV capsids deliver GFP gene into neural cells of NOG mice</w:t>
      </w:r>
    </w:p>
    <w:p w14:paraId="135096F1" w14:textId="77777777" w:rsidR="000F0F81" w:rsidRPr="001C051C" w:rsidRDefault="000F0F81" w:rsidP="000F0F81">
      <w:pPr>
        <w:spacing w:line="480" w:lineRule="auto"/>
        <w:contextualSpacing/>
        <w:mirrorIndents/>
        <w:rPr>
          <w:rFonts w:ascii="Times New Roman" w:hAnsi="Times New Roman" w:cs="Times New Roman"/>
          <w:color w:val="000000" w:themeColor="text1"/>
        </w:rPr>
      </w:pPr>
      <w:r w:rsidRPr="001C051C">
        <w:rPr>
          <w:rFonts w:ascii="Times New Roman" w:hAnsi="Times New Roman" w:cs="Times New Roman"/>
          <w:color w:val="000000" w:themeColor="text1"/>
        </w:rPr>
        <w:t>Representative images show immunoreactivity for GFP (green) alongside the neuronal marker MAP2 (</w:t>
      </w:r>
      <w:r w:rsidRPr="001C051C">
        <w:rPr>
          <w:rFonts w:ascii="Times New Roman" w:hAnsi="Times New Roman" w:cs="Times New Roman"/>
          <w:b/>
          <w:bCs/>
          <w:color w:val="000000" w:themeColor="text1"/>
        </w:rPr>
        <w:t>a</w:t>
      </w:r>
      <w:r w:rsidRPr="001C051C">
        <w:rPr>
          <w:rFonts w:ascii="Times New Roman" w:hAnsi="Times New Roman" w:cs="Times New Roman"/>
          <w:color w:val="000000" w:themeColor="text1"/>
        </w:rPr>
        <w:t>, red), the astrocyte marker GFAP (</w:t>
      </w:r>
      <w:r w:rsidRPr="001C051C">
        <w:rPr>
          <w:rFonts w:ascii="Times New Roman" w:hAnsi="Times New Roman" w:cs="Times New Roman"/>
          <w:b/>
          <w:bCs/>
          <w:color w:val="000000" w:themeColor="text1"/>
        </w:rPr>
        <w:t>b</w:t>
      </w:r>
      <w:r w:rsidRPr="001C051C">
        <w:rPr>
          <w:rFonts w:ascii="Times New Roman" w:hAnsi="Times New Roman" w:cs="Times New Roman"/>
          <w:color w:val="000000" w:themeColor="text1"/>
        </w:rPr>
        <w:t xml:space="preserve">, red), and the oligodendrocyte marker </w:t>
      </w:r>
      <w:proofErr w:type="spellStart"/>
      <w:r w:rsidRPr="001C051C">
        <w:rPr>
          <w:rFonts w:ascii="Times New Roman" w:hAnsi="Times New Roman" w:cs="Times New Roman"/>
          <w:color w:val="000000" w:themeColor="text1"/>
        </w:rPr>
        <w:t>GalC</w:t>
      </w:r>
      <w:proofErr w:type="spellEnd"/>
      <w:r w:rsidRPr="001C051C">
        <w:rPr>
          <w:rFonts w:ascii="Times New Roman" w:hAnsi="Times New Roman" w:cs="Times New Roman"/>
          <w:color w:val="000000" w:themeColor="text1"/>
        </w:rPr>
        <w:t xml:space="preserve"> (</w:t>
      </w:r>
      <w:r w:rsidRPr="001C051C">
        <w:rPr>
          <w:rFonts w:ascii="Times New Roman" w:hAnsi="Times New Roman" w:cs="Times New Roman"/>
          <w:b/>
          <w:bCs/>
          <w:color w:val="000000" w:themeColor="text1"/>
        </w:rPr>
        <w:t>c</w:t>
      </w:r>
      <w:r w:rsidRPr="001C051C">
        <w:rPr>
          <w:rFonts w:ascii="Times New Roman" w:hAnsi="Times New Roman" w:cs="Times New Roman"/>
          <w:color w:val="000000" w:themeColor="text1"/>
        </w:rPr>
        <w:t xml:space="preserve">, red) in the brains of C57BL/6 and NOG mice that received intravenous injections of AAV with brain targeting capsids; CAP-B10, CAP-B22, or 9P33. Insets provide detailed views of the </w:t>
      </w:r>
      <w:r w:rsidRPr="001C051C">
        <w:rPr>
          <w:rFonts w:ascii="Times New Roman" w:eastAsiaTheme="minorEastAsia" w:hAnsi="Times New Roman" w:cs="Times New Roman"/>
          <w:color w:val="000000" w:themeColor="text1"/>
        </w:rPr>
        <w:t>boxed regions.</w:t>
      </w:r>
      <w:r w:rsidRPr="001C051C">
        <w:rPr>
          <w:rFonts w:ascii="Times New Roman" w:hAnsi="Times New Roman" w:cs="Times New Roman"/>
          <w:color w:val="000000" w:themeColor="text1"/>
        </w:rPr>
        <w:t xml:space="preserve"> Nuclei were counterstained with Hoechst33342 (Blue). CC: corpus callosum. Scale bar, 0.1 </w:t>
      </w:r>
      <w:r w:rsidRPr="001C051C">
        <w:rPr>
          <w:rFonts w:ascii="Times New Roman" w:eastAsia="游明朝" w:hAnsi="Times New Roman" w:cs="Times New Roman"/>
          <w:color w:val="000000" w:themeColor="text1"/>
        </w:rPr>
        <w:t>m</w:t>
      </w:r>
      <w:r w:rsidRPr="001C051C">
        <w:rPr>
          <w:rFonts w:ascii="Times New Roman" w:hAnsi="Times New Roman" w:cs="Times New Roman"/>
          <w:color w:val="000000" w:themeColor="text1"/>
        </w:rPr>
        <w:t>m.</w:t>
      </w:r>
    </w:p>
    <w:p w14:paraId="15BB49DC" w14:textId="77777777" w:rsidR="000F0F81" w:rsidRPr="001C051C" w:rsidRDefault="000F0F81" w:rsidP="000F0F81">
      <w:pPr>
        <w:spacing w:line="480" w:lineRule="auto"/>
        <w:contextualSpacing/>
        <w:mirrorIndents/>
        <w:rPr>
          <w:rFonts w:ascii="Times New Roman" w:hAnsi="Times New Roman" w:cs="Times New Roman"/>
          <w:color w:val="000000" w:themeColor="text1"/>
        </w:rPr>
      </w:pPr>
    </w:p>
    <w:p w14:paraId="4D0D3A23" w14:textId="77777777" w:rsidR="000F0F81" w:rsidRPr="001C051C" w:rsidRDefault="000F0F81" w:rsidP="000F0F81">
      <w:pPr>
        <w:spacing w:line="480" w:lineRule="auto"/>
        <w:contextualSpacing/>
        <w:mirrorIndents/>
        <w:rPr>
          <w:rFonts w:ascii="Times New Roman" w:hAnsi="Times New Roman" w:cs="Times New Roman"/>
          <w:b/>
          <w:bCs/>
          <w:color w:val="000000" w:themeColor="text1"/>
        </w:rPr>
      </w:pPr>
      <w:r w:rsidRPr="001C051C">
        <w:rPr>
          <w:rFonts w:ascii="Times New Roman" w:hAnsi="Times New Roman" w:cs="Times New Roman"/>
          <w:b/>
          <w:bCs/>
          <w:color w:val="000000" w:themeColor="text1"/>
        </w:rPr>
        <w:t>Supplementary Fig. 7. Transduction efficiency of AAV capsids to GICs</w:t>
      </w:r>
    </w:p>
    <w:p w14:paraId="0F7C39EB" w14:textId="77777777" w:rsidR="000F0F81" w:rsidRPr="001C051C" w:rsidRDefault="000F0F81" w:rsidP="000F0F81">
      <w:pPr>
        <w:spacing w:line="480" w:lineRule="auto"/>
        <w:contextualSpacing/>
        <w:mirrorIndents/>
        <w:rPr>
          <w:rFonts w:ascii="Times New Roman" w:hAnsi="Times New Roman" w:cs="Times New Roman"/>
          <w:color w:val="000000" w:themeColor="text1"/>
        </w:rPr>
      </w:pPr>
      <w:r w:rsidRPr="001C051C">
        <w:rPr>
          <w:rFonts w:ascii="Times New Roman" w:hAnsi="Times New Roman" w:cs="Times New Roman"/>
          <w:color w:val="000000" w:themeColor="text1"/>
        </w:rPr>
        <w:t xml:space="preserve">Representative photographs of GFP (green) expression in 293 cells (left panels) and GICs, E6 (middle panels) and E16 (right panels), which were infected with AAV-GFP coated with AAV2, </w:t>
      </w:r>
      <w:proofErr w:type="spellStart"/>
      <w:r w:rsidRPr="001C051C">
        <w:rPr>
          <w:rFonts w:ascii="Times New Roman" w:hAnsi="Times New Roman" w:cs="Times New Roman"/>
          <w:color w:val="000000" w:themeColor="text1"/>
        </w:rPr>
        <w:t>PHP.eB</w:t>
      </w:r>
      <w:proofErr w:type="spellEnd"/>
      <w:r w:rsidRPr="001C051C">
        <w:rPr>
          <w:rFonts w:ascii="Times New Roman" w:hAnsi="Times New Roman" w:cs="Times New Roman"/>
          <w:color w:val="000000" w:themeColor="text1"/>
        </w:rPr>
        <w:t>, CAP-B10, CAP-B22, or 9P33. Scale bar, 0.1 mm.</w:t>
      </w:r>
    </w:p>
    <w:p w14:paraId="2BC6A0BF" w14:textId="77777777" w:rsidR="000F0F81" w:rsidRPr="001C051C" w:rsidRDefault="000F0F81" w:rsidP="000F0F81">
      <w:pPr>
        <w:spacing w:line="480" w:lineRule="auto"/>
        <w:contextualSpacing/>
        <w:mirrorIndents/>
        <w:rPr>
          <w:rFonts w:ascii="Times New Roman" w:hAnsi="Times New Roman" w:cs="Times New Roman"/>
          <w:color w:val="000000" w:themeColor="text1"/>
        </w:rPr>
      </w:pPr>
    </w:p>
    <w:p w14:paraId="7E1197F3" w14:textId="77777777" w:rsidR="000F0F81" w:rsidRPr="001C051C" w:rsidRDefault="000F0F81" w:rsidP="000F0F81">
      <w:pPr>
        <w:spacing w:line="480" w:lineRule="auto"/>
        <w:contextualSpacing/>
        <w:mirrorIndents/>
        <w:rPr>
          <w:rFonts w:ascii="Times New Roman" w:hAnsi="Times New Roman" w:cs="Times New Roman"/>
          <w:b/>
          <w:bCs/>
          <w:color w:val="000000" w:themeColor="text1"/>
        </w:rPr>
      </w:pPr>
      <w:r w:rsidRPr="001C051C">
        <w:rPr>
          <w:rFonts w:ascii="Times New Roman" w:hAnsi="Times New Roman" w:cs="Times New Roman"/>
          <w:b/>
          <w:bCs/>
          <w:color w:val="000000" w:themeColor="text1"/>
        </w:rPr>
        <w:t>Supplementary Fig. 8. Optimal ratio of AAV2/CAP-B22 mosaic capsids for AAV infection to GICs</w:t>
      </w:r>
    </w:p>
    <w:p w14:paraId="03FF39F2" w14:textId="77777777" w:rsidR="000F0F81" w:rsidRPr="001C051C" w:rsidRDefault="000F0F81" w:rsidP="000F0F81">
      <w:pPr>
        <w:spacing w:line="480" w:lineRule="auto"/>
        <w:contextualSpacing/>
        <w:mirrorIndents/>
        <w:rPr>
          <w:rFonts w:ascii="Times New Roman" w:hAnsi="Times New Roman" w:cs="Times New Roman"/>
          <w:color w:val="000000" w:themeColor="text1"/>
        </w:rPr>
      </w:pPr>
      <w:r w:rsidRPr="001C051C">
        <w:rPr>
          <w:rFonts w:ascii="Times New Roman" w:hAnsi="Times New Roman" w:cs="Times New Roman"/>
          <w:color w:val="000000" w:themeColor="text1"/>
        </w:rPr>
        <w:lastRenderedPageBreak/>
        <w:t xml:space="preserve">Representative photographs of GFP (green) expression in GICs, E6 </w:t>
      </w:r>
      <w:r w:rsidRPr="001C051C">
        <w:rPr>
          <w:rFonts w:ascii="Times New Roman" w:hAnsi="Times New Roman" w:cs="Times New Roman"/>
          <w:b/>
          <w:bCs/>
          <w:color w:val="000000" w:themeColor="text1"/>
        </w:rPr>
        <w:t>(a)</w:t>
      </w:r>
      <w:r w:rsidRPr="001C051C">
        <w:rPr>
          <w:rFonts w:ascii="Times New Roman" w:hAnsi="Times New Roman" w:cs="Times New Roman"/>
          <w:color w:val="000000" w:themeColor="text1"/>
        </w:rPr>
        <w:t xml:space="preserve"> and E16 </w:t>
      </w:r>
      <w:r w:rsidRPr="001C051C">
        <w:rPr>
          <w:rFonts w:ascii="Times New Roman" w:hAnsi="Times New Roman" w:cs="Times New Roman"/>
          <w:b/>
          <w:bCs/>
          <w:color w:val="000000" w:themeColor="text1"/>
        </w:rPr>
        <w:t>(b)</w:t>
      </w:r>
      <w:r w:rsidRPr="001C051C">
        <w:rPr>
          <w:rFonts w:ascii="Times New Roman" w:hAnsi="Times New Roman" w:cs="Times New Roman"/>
          <w:color w:val="000000" w:themeColor="text1"/>
        </w:rPr>
        <w:t xml:space="preserve">, which were infected with AAV-GFP containing various ratios of mosaic capsids, AAV2 (V2) and CAP-B22 (B22). </w:t>
      </w:r>
      <w:proofErr w:type="spellStart"/>
      <w:r w:rsidRPr="001C051C">
        <w:rPr>
          <w:rFonts w:ascii="Times New Roman" w:hAnsi="Times New Roman" w:cs="Times New Roman"/>
          <w:color w:val="000000" w:themeColor="text1"/>
        </w:rPr>
        <w:t>Nestin</w:t>
      </w:r>
      <w:proofErr w:type="spellEnd"/>
      <w:r w:rsidRPr="001C051C">
        <w:rPr>
          <w:rFonts w:ascii="Times New Roman" w:hAnsi="Times New Roman" w:cs="Times New Roman"/>
          <w:color w:val="000000" w:themeColor="text1"/>
        </w:rPr>
        <w:t xml:space="preserve"> (red) is a marker of GICs. Nuclei were counterstained with Hoechst33342 (Blue). Scale bar, 0.1 mm. </w:t>
      </w:r>
      <w:r w:rsidRPr="001C051C">
        <w:rPr>
          <w:rFonts w:ascii="Times New Roman" w:hAnsi="Times New Roman" w:cs="Times New Roman"/>
          <w:b/>
          <w:bCs/>
          <w:color w:val="000000" w:themeColor="text1"/>
        </w:rPr>
        <w:t>(c)</w:t>
      </w:r>
      <w:r w:rsidRPr="001C051C">
        <w:rPr>
          <w:rFonts w:ascii="Times New Roman" w:hAnsi="Times New Roman" w:cs="Times New Roman"/>
          <w:color w:val="000000" w:themeColor="text1"/>
        </w:rPr>
        <w:t xml:space="preserve"> A standard curve for quantifying virus particles containing the </w:t>
      </w:r>
      <w:proofErr w:type="spellStart"/>
      <w:r w:rsidRPr="001C051C">
        <w:rPr>
          <w:rFonts w:ascii="Times New Roman" w:hAnsi="Times New Roman" w:cs="Times New Roman"/>
          <w:i/>
          <w:iCs/>
          <w:color w:val="000000" w:themeColor="text1"/>
        </w:rPr>
        <w:t>gfp</w:t>
      </w:r>
      <w:proofErr w:type="spellEnd"/>
      <w:r w:rsidRPr="001C051C">
        <w:rPr>
          <w:rFonts w:ascii="Times New Roman" w:hAnsi="Times New Roman" w:cs="Times New Roman"/>
          <w:color w:val="000000" w:themeColor="text1"/>
        </w:rPr>
        <w:t xml:space="preserve"> gene. Various copies of </w:t>
      </w:r>
      <w:proofErr w:type="spellStart"/>
      <w:r w:rsidRPr="001C051C">
        <w:rPr>
          <w:rFonts w:ascii="Times New Roman" w:hAnsi="Times New Roman" w:cs="Times New Roman"/>
          <w:color w:val="000000" w:themeColor="text1"/>
        </w:rPr>
        <w:t>pMY</w:t>
      </w:r>
      <w:proofErr w:type="spellEnd"/>
      <w:r w:rsidRPr="001C051C">
        <w:rPr>
          <w:rFonts w:ascii="Times New Roman" w:hAnsi="Times New Roman" w:cs="Times New Roman"/>
          <w:color w:val="000000" w:themeColor="text1"/>
        </w:rPr>
        <w:t>-IRES-EGFP were analyzed by qPCR, resulting in a copy number =</w:t>
      </w:r>
      <w:r w:rsidRPr="001C051C">
        <w:rPr>
          <w:color w:val="000000" w:themeColor="text1"/>
        </w:rPr>
        <w:t xml:space="preserve"> </w:t>
      </w:r>
      <w:r w:rsidRPr="001C051C">
        <w:rPr>
          <w:rFonts w:ascii="Times New Roman" w:hAnsi="Times New Roman" w:cs="Times New Roman"/>
          <w:color w:val="000000" w:themeColor="text1"/>
        </w:rPr>
        <w:t xml:space="preserve">(Ct value-29.73110072)/-1.96349E-08. </w:t>
      </w:r>
      <w:r w:rsidRPr="001C051C">
        <w:rPr>
          <w:rFonts w:ascii="Times New Roman" w:hAnsi="Times New Roman" w:cs="Times New Roman"/>
          <w:b/>
          <w:bCs/>
          <w:color w:val="000000" w:themeColor="text1"/>
        </w:rPr>
        <w:t>(d)</w:t>
      </w:r>
      <w:r w:rsidRPr="001C051C">
        <w:rPr>
          <w:rFonts w:ascii="Times New Roman" w:hAnsi="Times New Roman" w:cs="Times New Roman"/>
          <w:color w:val="000000" w:themeColor="text1"/>
        </w:rPr>
        <w:t xml:space="preserve"> Quantitative data </w:t>
      </w:r>
      <w:r>
        <w:rPr>
          <w:rFonts w:ascii="Times New Roman" w:hAnsi="Times New Roman" w:cs="Times New Roman"/>
          <w:color w:val="000000" w:themeColor="text1"/>
        </w:rPr>
        <w:t xml:space="preserve">(n=4) </w:t>
      </w:r>
      <w:r w:rsidRPr="001C051C">
        <w:rPr>
          <w:rFonts w:ascii="Times New Roman" w:hAnsi="Times New Roman" w:cs="Times New Roman"/>
          <w:color w:val="000000" w:themeColor="text1"/>
        </w:rPr>
        <w:t xml:space="preserve">on virus particles encoding the </w:t>
      </w:r>
      <w:proofErr w:type="spellStart"/>
      <w:r w:rsidRPr="001C051C">
        <w:rPr>
          <w:rFonts w:ascii="Times New Roman" w:hAnsi="Times New Roman" w:cs="Times New Roman"/>
          <w:i/>
          <w:iCs/>
          <w:color w:val="000000" w:themeColor="text1"/>
        </w:rPr>
        <w:t>gfp</w:t>
      </w:r>
      <w:proofErr w:type="spellEnd"/>
      <w:r w:rsidRPr="001C051C">
        <w:rPr>
          <w:rFonts w:ascii="Times New Roman" w:hAnsi="Times New Roman" w:cs="Times New Roman"/>
          <w:color w:val="000000" w:themeColor="text1"/>
        </w:rPr>
        <w:t xml:space="preserve"> gene, coated with AAV2, CAP-B22, or mosaic capsids</w:t>
      </w:r>
      <w:r>
        <w:rPr>
          <w:rFonts w:ascii="Times New Roman" w:hAnsi="Times New Roman" w:cs="Times New Roman"/>
          <w:color w:val="000000" w:themeColor="text1"/>
        </w:rPr>
        <w:t>.</w:t>
      </w:r>
    </w:p>
    <w:p w14:paraId="715EA558" w14:textId="77777777" w:rsidR="000F0F81" w:rsidRPr="001C051C" w:rsidRDefault="000F0F81" w:rsidP="000F0F81">
      <w:pPr>
        <w:spacing w:line="480" w:lineRule="auto"/>
        <w:contextualSpacing/>
        <w:mirrorIndents/>
        <w:rPr>
          <w:rFonts w:ascii="Times New Roman" w:hAnsi="Times New Roman" w:cs="Times New Roman"/>
          <w:color w:val="000000" w:themeColor="text1"/>
        </w:rPr>
      </w:pPr>
    </w:p>
    <w:p w14:paraId="56FA1628" w14:textId="77777777" w:rsidR="000F0F81" w:rsidRPr="001C051C" w:rsidRDefault="000F0F81" w:rsidP="000F0F81">
      <w:pPr>
        <w:spacing w:line="480" w:lineRule="auto"/>
        <w:contextualSpacing/>
        <w:mirrorIndents/>
        <w:rPr>
          <w:rFonts w:ascii="Times New Roman" w:hAnsi="Times New Roman" w:cs="Times New Roman"/>
          <w:b/>
          <w:bCs/>
          <w:color w:val="000000" w:themeColor="text1"/>
        </w:rPr>
      </w:pPr>
      <w:r w:rsidRPr="001C051C">
        <w:rPr>
          <w:rFonts w:ascii="Times New Roman" w:hAnsi="Times New Roman" w:cs="Times New Roman"/>
          <w:b/>
          <w:bCs/>
          <w:color w:val="000000" w:themeColor="text1"/>
        </w:rPr>
        <w:t>Supplementary Fig. 9. Transduction efficiency of AAV2/9P33 mosaic capsids to GICs</w:t>
      </w:r>
    </w:p>
    <w:p w14:paraId="5330D9AB" w14:textId="77777777" w:rsidR="000F0F81" w:rsidRPr="001C051C" w:rsidRDefault="000F0F81" w:rsidP="000F0F81">
      <w:pPr>
        <w:spacing w:line="480" w:lineRule="auto"/>
        <w:contextualSpacing/>
        <w:mirrorIndents/>
        <w:rPr>
          <w:rFonts w:ascii="Times New Roman" w:hAnsi="Times New Roman" w:cs="Times New Roman"/>
          <w:color w:val="000000" w:themeColor="text1"/>
        </w:rPr>
      </w:pPr>
      <w:r w:rsidRPr="001C051C">
        <w:rPr>
          <w:rFonts w:ascii="Times New Roman" w:hAnsi="Times New Roman" w:cs="Times New Roman"/>
          <w:b/>
          <w:bCs/>
          <w:color w:val="000000" w:themeColor="text1"/>
        </w:rPr>
        <w:t>(a)</w:t>
      </w:r>
      <w:r w:rsidRPr="001C051C">
        <w:rPr>
          <w:rFonts w:ascii="Times New Roman" w:hAnsi="Times New Roman" w:cs="Times New Roman"/>
          <w:color w:val="000000" w:themeColor="text1"/>
        </w:rPr>
        <w:t xml:space="preserve"> Representative photographs of GFP (green) expression in E6, which was infected with AAV-GFP coated with AAV2/9P33 mosaic capsids, shown alongside phase contrast images of live culture. </w:t>
      </w:r>
      <w:r w:rsidRPr="001C051C">
        <w:rPr>
          <w:rFonts w:ascii="Times New Roman" w:hAnsi="Times New Roman" w:cs="Times New Roman"/>
          <w:b/>
          <w:bCs/>
          <w:color w:val="000000" w:themeColor="text1"/>
        </w:rPr>
        <w:t>(b)</w:t>
      </w:r>
      <w:r w:rsidRPr="001C051C">
        <w:rPr>
          <w:rFonts w:ascii="Times New Roman" w:hAnsi="Times New Roman" w:cs="Times New Roman"/>
          <w:color w:val="000000" w:themeColor="text1"/>
        </w:rPr>
        <w:t xml:space="preserve"> Representative images of immunoreactivity for GFP (green) and </w:t>
      </w:r>
      <w:proofErr w:type="spellStart"/>
      <w:r w:rsidRPr="001C051C">
        <w:rPr>
          <w:rFonts w:ascii="Times New Roman" w:hAnsi="Times New Roman" w:cs="Times New Roman"/>
          <w:color w:val="000000" w:themeColor="text1"/>
        </w:rPr>
        <w:t>hMitochondria</w:t>
      </w:r>
      <w:proofErr w:type="spellEnd"/>
      <w:r w:rsidRPr="001C051C">
        <w:rPr>
          <w:rFonts w:ascii="Times New Roman" w:hAnsi="Times New Roman" w:cs="Times New Roman"/>
          <w:color w:val="000000" w:themeColor="text1"/>
        </w:rPr>
        <w:t xml:space="preserve"> (red) in the E6 tumor-bearing brains of NOG mice that received intravenous injection of AAV-GFP coated with AAV2/9P33 mosaic capsids. Higher magnification images are displayed on the right of each figure, surrounded by white dashed lines in the left images. White dotted lines indicate the boundary between </w:t>
      </w:r>
      <w:r w:rsidRPr="001C051C">
        <w:rPr>
          <w:rFonts w:ascii="Times New Roman" w:hAnsi="Times New Roman" w:cs="Times New Roman"/>
          <w:color w:val="000000" w:themeColor="text1"/>
        </w:rPr>
        <w:lastRenderedPageBreak/>
        <w:t>GIC tumors and mouse brain parenchyma</w:t>
      </w:r>
      <w:r w:rsidRPr="001C051C">
        <w:rPr>
          <w:rFonts w:ascii="Times New Roman" w:hAnsi="Times New Roman" w:cs="Times New Roman" w:hint="eastAsia"/>
          <w:color w:val="000000" w:themeColor="text1"/>
        </w:rPr>
        <w:t>.</w:t>
      </w:r>
      <w:r w:rsidRPr="001C051C">
        <w:rPr>
          <w:rFonts w:ascii="Times New Roman" w:hAnsi="Times New Roman" w:cs="Times New Roman"/>
          <w:color w:val="000000" w:themeColor="text1"/>
        </w:rPr>
        <w:t xml:space="preserve"> Nuclei were counterstained with Hoechst 33342 (Blue). Scale bar, 0.1 mm.</w:t>
      </w:r>
    </w:p>
    <w:p w14:paraId="141B467F" w14:textId="77777777" w:rsidR="000F0F81" w:rsidRPr="001C051C" w:rsidRDefault="000F0F81" w:rsidP="000F0F81">
      <w:pPr>
        <w:spacing w:line="480" w:lineRule="auto"/>
        <w:contextualSpacing/>
        <w:mirrorIndents/>
        <w:rPr>
          <w:rFonts w:ascii="Times New Roman" w:hAnsi="Times New Roman" w:cs="Times New Roman"/>
          <w:color w:val="000000" w:themeColor="text1"/>
        </w:rPr>
      </w:pPr>
    </w:p>
    <w:p w14:paraId="756C33A6" w14:textId="77777777" w:rsidR="000F0F81" w:rsidRPr="001C051C" w:rsidRDefault="000F0F81" w:rsidP="000F0F81">
      <w:pPr>
        <w:spacing w:line="480" w:lineRule="auto"/>
        <w:contextualSpacing/>
        <w:mirrorIndents/>
        <w:rPr>
          <w:rFonts w:ascii="Times New Roman" w:hAnsi="Times New Roman" w:cs="Times New Roman"/>
          <w:b/>
          <w:bCs/>
          <w:color w:val="000000" w:themeColor="text1"/>
        </w:rPr>
      </w:pPr>
      <w:r w:rsidRPr="001C051C">
        <w:rPr>
          <w:rFonts w:ascii="Times New Roman" w:hAnsi="Times New Roman" w:cs="Times New Roman"/>
          <w:b/>
          <w:bCs/>
          <w:color w:val="000000" w:themeColor="text1"/>
        </w:rPr>
        <w:t xml:space="preserve">Supplementary Fig. 10. GFP expression in non-brain tissues of mice that received intravenous injection of either mosaic capsids-coated AAV-GFP or mosaic capsids-coated AAV-GFP encoding </w:t>
      </w:r>
      <w:proofErr w:type="spellStart"/>
      <w:r w:rsidRPr="001C051C">
        <w:rPr>
          <w:rFonts w:ascii="Times New Roman" w:hAnsi="Times New Roman" w:cs="Times New Roman"/>
          <w:b/>
          <w:bCs/>
          <w:i/>
          <w:iCs/>
          <w:color w:val="000000" w:themeColor="text1"/>
        </w:rPr>
        <w:t>miRCS</w:t>
      </w:r>
      <w:proofErr w:type="spellEnd"/>
    </w:p>
    <w:p w14:paraId="53066C60" w14:textId="77777777" w:rsidR="000F0F81" w:rsidRPr="001C051C" w:rsidRDefault="000F0F81" w:rsidP="000F0F81">
      <w:pPr>
        <w:spacing w:line="480" w:lineRule="auto"/>
        <w:contextualSpacing/>
        <w:mirrorIndents/>
        <w:rPr>
          <w:rFonts w:ascii="Times New Roman" w:hAnsi="Times New Roman" w:cs="Times New Roman"/>
          <w:color w:val="000000" w:themeColor="text1"/>
        </w:rPr>
      </w:pPr>
      <w:r w:rsidRPr="001C051C">
        <w:rPr>
          <w:rFonts w:ascii="Times New Roman" w:hAnsi="Times New Roman" w:cs="Times New Roman"/>
          <w:color w:val="000000" w:themeColor="text1"/>
        </w:rPr>
        <w:t>Representative photographs of GFP (green) expression in the liver, kidney, spleen and lung</w:t>
      </w:r>
      <w:r w:rsidRPr="001C051C">
        <w:rPr>
          <w:rFonts w:ascii="Times New Roman" w:hAnsi="Times New Roman" w:cs="Times New Roman" w:hint="eastAsia"/>
          <w:color w:val="000000" w:themeColor="text1"/>
        </w:rPr>
        <w:t xml:space="preserve"> </w:t>
      </w:r>
      <w:r w:rsidRPr="001C051C">
        <w:rPr>
          <w:rFonts w:ascii="Times New Roman" w:hAnsi="Times New Roman" w:cs="Times New Roman"/>
          <w:color w:val="000000" w:themeColor="text1"/>
        </w:rPr>
        <w:t xml:space="preserve">of mice that received intravenous injection of AAV-GFP, AAV-GFP with </w:t>
      </w:r>
      <w:r w:rsidRPr="001C051C">
        <w:rPr>
          <w:rFonts w:ascii="Times New Roman" w:hAnsi="Times New Roman" w:cs="Times New Roman"/>
          <w:i/>
          <w:iCs/>
          <w:color w:val="000000" w:themeColor="text1"/>
        </w:rPr>
        <w:t>miR219a-2-3pCS</w:t>
      </w:r>
      <w:r w:rsidRPr="001C051C">
        <w:rPr>
          <w:rFonts w:ascii="Times New Roman" w:hAnsi="Times New Roman" w:cs="Times New Roman"/>
          <w:color w:val="000000" w:themeColor="text1"/>
        </w:rPr>
        <w:t xml:space="preserve"> or AAV-GFP with </w:t>
      </w:r>
      <w:r w:rsidRPr="001C051C">
        <w:rPr>
          <w:rFonts w:ascii="Times New Roman" w:hAnsi="Times New Roman" w:cs="Times New Roman"/>
          <w:i/>
          <w:iCs/>
          <w:color w:val="000000" w:themeColor="text1"/>
        </w:rPr>
        <w:t>miR340-5pCS</w:t>
      </w:r>
      <w:r w:rsidRPr="001C051C">
        <w:rPr>
          <w:rFonts w:ascii="Times New Roman" w:hAnsi="Times New Roman" w:cs="Times New Roman"/>
          <w:color w:val="000000" w:themeColor="text1"/>
        </w:rPr>
        <w:t>. The right images in each figure display higher magnification views of the areas outlined by white dashed lines in the left images. Nuclei were counterstained with Hoechst33342 (Blue). Scale bar, 0.2 mm.</w:t>
      </w:r>
    </w:p>
    <w:p w14:paraId="38788F7E" w14:textId="77777777" w:rsidR="000F0F81" w:rsidRPr="001C051C" w:rsidRDefault="000F0F81" w:rsidP="000F0F81">
      <w:pPr>
        <w:spacing w:line="480" w:lineRule="auto"/>
        <w:contextualSpacing/>
        <w:mirrorIndents/>
        <w:rPr>
          <w:rFonts w:ascii="Times New Roman" w:hAnsi="Times New Roman" w:cs="Times New Roman"/>
          <w:color w:val="000000" w:themeColor="text1"/>
        </w:rPr>
      </w:pPr>
    </w:p>
    <w:p w14:paraId="0425AED7" w14:textId="77777777" w:rsidR="000F0F81" w:rsidRPr="001C051C" w:rsidRDefault="000F0F81" w:rsidP="000F0F81">
      <w:pPr>
        <w:spacing w:line="480" w:lineRule="auto"/>
        <w:contextualSpacing/>
        <w:mirrorIndents/>
        <w:rPr>
          <w:rFonts w:ascii="Times New Roman" w:hAnsi="Times New Roman" w:cs="Times New Roman"/>
          <w:color w:val="000000" w:themeColor="text1"/>
        </w:rPr>
      </w:pPr>
      <w:r w:rsidRPr="001C051C">
        <w:rPr>
          <w:rFonts w:ascii="Times New Roman" w:hAnsi="Times New Roman" w:cs="Times New Roman"/>
          <w:b/>
          <w:bCs/>
          <w:color w:val="000000" w:themeColor="text1"/>
        </w:rPr>
        <w:t xml:space="preserve">Supplementary Fig. 11. Influence of dose escalation of the mosaic capsids-coated AAV-GFP and mosaic capsids-coated AAV-GFP encoding </w:t>
      </w:r>
      <w:proofErr w:type="spellStart"/>
      <w:r w:rsidRPr="001C051C">
        <w:rPr>
          <w:rFonts w:ascii="Times New Roman" w:hAnsi="Times New Roman" w:cs="Times New Roman"/>
          <w:b/>
          <w:bCs/>
          <w:i/>
          <w:iCs/>
          <w:color w:val="000000" w:themeColor="text1"/>
        </w:rPr>
        <w:t>miRCS</w:t>
      </w:r>
      <w:proofErr w:type="spellEnd"/>
      <w:r w:rsidRPr="001C051C">
        <w:rPr>
          <w:rFonts w:ascii="Times New Roman" w:hAnsi="Times New Roman" w:cs="Times New Roman"/>
          <w:b/>
          <w:bCs/>
          <w:color w:val="000000" w:themeColor="text1"/>
        </w:rPr>
        <w:t xml:space="preserve"> to the transduction efficiency into brain and liver</w:t>
      </w:r>
    </w:p>
    <w:p w14:paraId="34B12E52" w14:textId="77777777" w:rsidR="000F0F81" w:rsidRPr="001C051C" w:rsidRDefault="000F0F81" w:rsidP="000F0F81">
      <w:pPr>
        <w:spacing w:line="480" w:lineRule="auto"/>
        <w:contextualSpacing/>
        <w:mirrorIndents/>
        <w:rPr>
          <w:rFonts w:ascii="Times New Roman" w:hAnsi="Times New Roman" w:cs="Times New Roman"/>
          <w:color w:val="000000" w:themeColor="text1"/>
        </w:rPr>
      </w:pPr>
      <w:r w:rsidRPr="001C051C">
        <w:rPr>
          <w:rFonts w:ascii="Times New Roman" w:hAnsi="Times New Roman" w:cs="Times New Roman"/>
          <w:color w:val="000000" w:themeColor="text1"/>
        </w:rPr>
        <w:t>Representative photographs of GFP (green) expression in the brain and liver</w:t>
      </w:r>
      <w:r w:rsidRPr="001C051C">
        <w:rPr>
          <w:rFonts w:ascii="Times New Roman" w:hAnsi="Times New Roman" w:cs="Times New Roman" w:hint="eastAsia"/>
          <w:color w:val="000000" w:themeColor="text1"/>
        </w:rPr>
        <w:t xml:space="preserve"> </w:t>
      </w:r>
      <w:r w:rsidRPr="001C051C">
        <w:rPr>
          <w:rFonts w:ascii="Times New Roman" w:hAnsi="Times New Roman" w:cs="Times New Roman"/>
          <w:color w:val="000000" w:themeColor="text1"/>
        </w:rPr>
        <w:t xml:space="preserve">of mice that received intravenous injection of AAV-GFP, AAV-GFP with </w:t>
      </w:r>
      <w:r w:rsidRPr="001C051C">
        <w:rPr>
          <w:rFonts w:ascii="Times New Roman" w:hAnsi="Times New Roman" w:cs="Times New Roman"/>
          <w:i/>
          <w:iCs/>
          <w:color w:val="000000" w:themeColor="text1"/>
        </w:rPr>
        <w:t>miR219a-2-3pCS</w:t>
      </w:r>
      <w:r w:rsidRPr="001C051C">
        <w:rPr>
          <w:rFonts w:ascii="Times New Roman" w:hAnsi="Times New Roman" w:cs="Times New Roman"/>
          <w:color w:val="000000" w:themeColor="text1"/>
        </w:rPr>
        <w:t xml:space="preserve"> or AAV-GFP with </w:t>
      </w:r>
      <w:r w:rsidRPr="001C051C">
        <w:rPr>
          <w:rFonts w:ascii="Times New Roman" w:hAnsi="Times New Roman" w:cs="Times New Roman"/>
          <w:i/>
          <w:iCs/>
          <w:color w:val="000000" w:themeColor="text1"/>
        </w:rPr>
        <w:t>miR340-5pCS</w:t>
      </w:r>
      <w:r w:rsidRPr="001C051C">
        <w:rPr>
          <w:rFonts w:ascii="Times New Roman" w:hAnsi="Times New Roman" w:cs="Times New Roman"/>
          <w:color w:val="000000" w:themeColor="text1"/>
        </w:rPr>
        <w:t>, administered once (a</w:t>
      </w:r>
      <w:r>
        <w:rPr>
          <w:rFonts w:ascii="Times New Roman" w:hAnsi="Times New Roman" w:cs="Times New Roman"/>
          <w:color w:val="000000" w:themeColor="text1"/>
        </w:rPr>
        <w:t>, 10</w:t>
      </w:r>
      <w:r w:rsidRPr="00753CC2">
        <w:rPr>
          <w:rFonts w:ascii="Times New Roman" w:hAnsi="Times New Roman" w:cs="Times New Roman"/>
          <w:color w:val="000000" w:themeColor="text1"/>
          <w:vertAlign w:val="superscript"/>
        </w:rPr>
        <w:t>11</w:t>
      </w:r>
      <w:r>
        <w:rPr>
          <w:rFonts w:ascii="Times New Roman" w:hAnsi="Times New Roman" w:cs="Times New Roman"/>
          <w:color w:val="000000" w:themeColor="text1"/>
        </w:rPr>
        <w:t xml:space="preserve"> vg/mouse</w:t>
      </w:r>
      <w:r w:rsidRPr="001C051C">
        <w:rPr>
          <w:rFonts w:ascii="Times New Roman" w:hAnsi="Times New Roman" w:cs="Times New Roman"/>
          <w:color w:val="000000" w:themeColor="text1"/>
        </w:rPr>
        <w:t>) or four times (b</w:t>
      </w:r>
      <w:r>
        <w:rPr>
          <w:rFonts w:ascii="Times New Roman" w:hAnsi="Times New Roman" w:cs="Times New Roman"/>
          <w:color w:val="000000" w:themeColor="text1"/>
        </w:rPr>
        <w:t xml:space="preserve">, </w:t>
      </w:r>
      <w:r>
        <w:rPr>
          <w:rFonts w:ascii="Times New Roman" w:hAnsi="Times New Roman" w:cs="Times New Roman"/>
          <w:color w:val="000000" w:themeColor="text1"/>
        </w:rPr>
        <w:lastRenderedPageBreak/>
        <w:t>4x10</w:t>
      </w:r>
      <w:r w:rsidRPr="00753CC2">
        <w:rPr>
          <w:rFonts w:ascii="Times New Roman" w:hAnsi="Times New Roman" w:cs="Times New Roman"/>
          <w:color w:val="000000" w:themeColor="text1"/>
          <w:vertAlign w:val="superscript"/>
        </w:rPr>
        <w:t>11</w:t>
      </w:r>
      <w:r>
        <w:rPr>
          <w:rFonts w:ascii="Times New Roman" w:hAnsi="Times New Roman" w:cs="Times New Roman"/>
          <w:color w:val="000000" w:themeColor="text1"/>
        </w:rPr>
        <w:t xml:space="preserve"> vg/mouse in total)</w:t>
      </w:r>
      <w:r w:rsidRPr="001C051C">
        <w:rPr>
          <w:rFonts w:ascii="Times New Roman" w:hAnsi="Times New Roman" w:cs="Times New Roman"/>
          <w:color w:val="000000" w:themeColor="text1"/>
        </w:rPr>
        <w:t>. The right images in each figure display higher magnification views of the areas outlined by white dashed lines in the left images. Nuclei were counterstained with Hoechst33342 (Blue). Scale bar, 0.2 mm.</w:t>
      </w:r>
    </w:p>
    <w:p w14:paraId="0C4ACCD2" w14:textId="77777777" w:rsidR="000F0F81" w:rsidRPr="001C051C" w:rsidRDefault="000F0F81" w:rsidP="000F0F81">
      <w:pPr>
        <w:spacing w:line="480" w:lineRule="auto"/>
        <w:contextualSpacing/>
        <w:mirrorIndents/>
        <w:rPr>
          <w:rFonts w:ascii="Times New Roman" w:hAnsi="Times New Roman" w:cs="Times New Roman"/>
          <w:color w:val="000000" w:themeColor="text1"/>
        </w:rPr>
      </w:pPr>
    </w:p>
    <w:p w14:paraId="2CA03D47" w14:textId="77777777" w:rsidR="000F0F81" w:rsidRPr="001C051C" w:rsidRDefault="000F0F81" w:rsidP="000F0F81">
      <w:pPr>
        <w:spacing w:line="480" w:lineRule="auto"/>
        <w:contextualSpacing/>
        <w:mirrorIndents/>
        <w:rPr>
          <w:rFonts w:ascii="Times New Roman" w:hAnsi="Times New Roman" w:cs="Times New Roman"/>
          <w:color w:val="000000" w:themeColor="text1"/>
        </w:rPr>
      </w:pPr>
      <w:r w:rsidRPr="001C051C">
        <w:rPr>
          <w:rFonts w:ascii="Times New Roman" w:hAnsi="Times New Roman" w:cs="Times New Roman"/>
          <w:b/>
          <w:bCs/>
          <w:color w:val="000000" w:themeColor="text1"/>
        </w:rPr>
        <w:t xml:space="preserve">Supplementary Fig. 12. Intracranial injection of mosaic capsids-coated GE AAVs encoding </w:t>
      </w:r>
      <w:proofErr w:type="spellStart"/>
      <w:r w:rsidRPr="001C051C">
        <w:rPr>
          <w:rFonts w:ascii="Times New Roman" w:hAnsi="Times New Roman" w:cs="Times New Roman"/>
          <w:b/>
          <w:bCs/>
          <w:i/>
          <w:iCs/>
          <w:color w:val="000000" w:themeColor="text1"/>
        </w:rPr>
        <w:t>miRCS</w:t>
      </w:r>
      <w:proofErr w:type="spellEnd"/>
      <w:r w:rsidRPr="001C051C">
        <w:rPr>
          <w:rFonts w:ascii="Times New Roman" w:hAnsi="Times New Roman" w:cs="Times New Roman"/>
          <w:b/>
          <w:color w:val="000000" w:themeColor="text1"/>
        </w:rPr>
        <w:t xml:space="preserve"> extended the survival time of GIC brain tumor</w:t>
      </w:r>
      <w:r w:rsidRPr="001C051C">
        <w:rPr>
          <w:rFonts w:ascii="Times New Roman" w:hAnsi="Times New Roman" w:cs="Times New Roman"/>
          <w:b/>
          <w:bCs/>
          <w:color w:val="000000" w:themeColor="text1"/>
        </w:rPr>
        <w:t>-bearing mice</w:t>
      </w:r>
    </w:p>
    <w:p w14:paraId="1A5B8DFC" w14:textId="77777777" w:rsidR="000F0F81" w:rsidRPr="001C051C" w:rsidRDefault="000F0F81" w:rsidP="000F0F81">
      <w:pPr>
        <w:spacing w:line="480" w:lineRule="auto"/>
        <w:contextualSpacing/>
        <w:mirrorIndents/>
        <w:rPr>
          <w:rFonts w:ascii="Times New Roman" w:hAnsi="Times New Roman" w:cs="Times New Roman"/>
          <w:color w:val="000000" w:themeColor="text1"/>
        </w:rPr>
      </w:pPr>
      <w:r w:rsidRPr="001C051C">
        <w:rPr>
          <w:rFonts w:ascii="Times New Roman" w:hAnsi="Times New Roman" w:cs="Times New Roman"/>
          <w:color w:val="000000" w:themeColor="text1"/>
        </w:rPr>
        <w:t xml:space="preserve">Survival curve of E6 brain tumor-bearing mice (n = 5 mice per group) infected with AAV-GFP (cross, dashed line), GE AAV (open circle), GE AAV encoding </w:t>
      </w:r>
      <w:r w:rsidRPr="001C051C">
        <w:rPr>
          <w:rFonts w:ascii="Times New Roman" w:hAnsi="Times New Roman" w:cs="Times New Roman"/>
          <w:i/>
          <w:iCs/>
          <w:color w:val="000000" w:themeColor="text1"/>
        </w:rPr>
        <w:t>miR-219a-2-3pCS</w:t>
      </w:r>
      <w:r w:rsidRPr="001C051C">
        <w:rPr>
          <w:rFonts w:ascii="Times New Roman" w:hAnsi="Times New Roman" w:cs="Times New Roman"/>
          <w:color w:val="000000" w:themeColor="text1"/>
        </w:rPr>
        <w:t xml:space="preserve"> (open triangle), or GE AAV encoding </w:t>
      </w:r>
      <w:r w:rsidRPr="001C051C">
        <w:rPr>
          <w:rFonts w:ascii="Times New Roman" w:hAnsi="Times New Roman" w:cs="Times New Roman"/>
          <w:i/>
          <w:iCs/>
          <w:color w:val="000000" w:themeColor="text1"/>
        </w:rPr>
        <w:t>miR-340-5pCS</w:t>
      </w:r>
      <w:r w:rsidRPr="001C051C">
        <w:rPr>
          <w:rFonts w:ascii="Times New Roman" w:hAnsi="Times New Roman" w:cs="Times New Roman"/>
          <w:color w:val="000000" w:themeColor="text1"/>
        </w:rPr>
        <w:t xml:space="preserve"> (open square). Arrows indicate AAV injections. Statistical significance was determined using the Log-rank (Mantel–Cox) test.</w:t>
      </w:r>
    </w:p>
    <w:p w14:paraId="4562B112" w14:textId="77777777" w:rsidR="000F0F81" w:rsidRPr="001C051C" w:rsidRDefault="000F0F81" w:rsidP="000F0F81">
      <w:pPr>
        <w:spacing w:line="480" w:lineRule="auto"/>
        <w:contextualSpacing/>
        <w:mirrorIndents/>
        <w:rPr>
          <w:rFonts w:ascii="Times New Roman" w:hAnsi="Times New Roman" w:cs="Times New Roman"/>
          <w:color w:val="000000" w:themeColor="text1"/>
        </w:rPr>
      </w:pPr>
    </w:p>
    <w:p w14:paraId="762FE60A" w14:textId="77777777" w:rsidR="000F0F81" w:rsidRPr="001C051C" w:rsidRDefault="000F0F81" w:rsidP="000F0F81">
      <w:pPr>
        <w:spacing w:line="480" w:lineRule="auto"/>
        <w:contextualSpacing/>
        <w:mirrorIndents/>
        <w:rPr>
          <w:rFonts w:ascii="Times New Roman" w:hAnsi="Times New Roman" w:cs="Times New Roman"/>
          <w:b/>
          <w:bCs/>
          <w:color w:val="000000" w:themeColor="text1"/>
        </w:rPr>
      </w:pPr>
      <w:r w:rsidRPr="001C051C">
        <w:rPr>
          <w:rFonts w:ascii="Times New Roman" w:hAnsi="Times New Roman" w:cs="Times New Roman"/>
          <w:b/>
          <w:bCs/>
          <w:color w:val="000000" w:themeColor="text1"/>
        </w:rPr>
        <w:t xml:space="preserve">Supplementary Fig. 13. Anti-tumorigenic activity of mosaic capsids-coated GE AAVs encoding </w:t>
      </w:r>
      <w:proofErr w:type="spellStart"/>
      <w:r w:rsidRPr="001C051C">
        <w:rPr>
          <w:rFonts w:ascii="Times New Roman" w:hAnsi="Times New Roman" w:cs="Times New Roman"/>
          <w:b/>
          <w:bCs/>
          <w:i/>
          <w:iCs/>
          <w:color w:val="000000" w:themeColor="text1"/>
        </w:rPr>
        <w:t>miRCS</w:t>
      </w:r>
      <w:proofErr w:type="spellEnd"/>
      <w:r w:rsidRPr="001C051C">
        <w:rPr>
          <w:rFonts w:ascii="Times New Roman" w:hAnsi="Times New Roman" w:cs="Times New Roman"/>
          <w:b/>
          <w:bCs/>
          <w:color w:val="000000" w:themeColor="text1"/>
        </w:rPr>
        <w:t xml:space="preserve"> to GIC brain tumor</w:t>
      </w:r>
    </w:p>
    <w:p w14:paraId="6DB689AB" w14:textId="585ABACB" w:rsidR="00212DFA" w:rsidRPr="000F0F81" w:rsidRDefault="000F0F81" w:rsidP="00562462">
      <w:pPr>
        <w:spacing w:line="480" w:lineRule="auto"/>
        <w:contextualSpacing/>
        <w:mirrorIndents/>
        <w:rPr>
          <w:rFonts w:ascii="Times New Roman" w:hAnsi="Times New Roman" w:cs="Times New Roman"/>
          <w:color w:val="000000" w:themeColor="text1"/>
        </w:rPr>
      </w:pPr>
      <w:r w:rsidRPr="001C051C">
        <w:rPr>
          <w:rFonts w:ascii="Times New Roman" w:hAnsi="Times New Roman" w:cs="Times New Roman"/>
          <w:b/>
          <w:bCs/>
          <w:color w:val="000000" w:themeColor="text1"/>
        </w:rPr>
        <w:t>(a)</w:t>
      </w:r>
      <w:r w:rsidRPr="001C051C">
        <w:rPr>
          <w:rFonts w:ascii="Times New Roman" w:hAnsi="Times New Roman" w:cs="Times New Roman"/>
          <w:color w:val="000000" w:themeColor="text1"/>
        </w:rPr>
        <w:t xml:space="preserve"> Representative HE-staining photographs of coronal sections from GIC transplanted brain transduced with AAV-GFP (control), GE AAV (</w:t>
      </w:r>
      <w:proofErr w:type="spellStart"/>
      <w:r w:rsidRPr="001C051C">
        <w:rPr>
          <w:rFonts w:ascii="Times New Roman" w:hAnsi="Times New Roman" w:cs="Times New Roman"/>
          <w:color w:val="000000" w:themeColor="text1"/>
        </w:rPr>
        <w:t>sgDHODH</w:t>
      </w:r>
      <w:proofErr w:type="spellEnd"/>
      <w:r w:rsidRPr="001C051C">
        <w:rPr>
          <w:rFonts w:ascii="Times New Roman" w:hAnsi="Times New Roman" w:cs="Times New Roman"/>
          <w:color w:val="000000" w:themeColor="text1"/>
        </w:rPr>
        <w:t xml:space="preserve">), GE AAV encoding </w:t>
      </w:r>
      <w:r w:rsidRPr="001C051C">
        <w:rPr>
          <w:rFonts w:ascii="Times New Roman" w:hAnsi="Times New Roman" w:cs="Times New Roman"/>
          <w:i/>
          <w:iCs/>
          <w:color w:val="000000" w:themeColor="text1"/>
        </w:rPr>
        <w:t>miR-219a-2-3pCS</w:t>
      </w:r>
      <w:r w:rsidRPr="001C051C">
        <w:rPr>
          <w:rFonts w:ascii="Times New Roman" w:hAnsi="Times New Roman" w:cs="Times New Roman"/>
          <w:color w:val="000000" w:themeColor="text1"/>
        </w:rPr>
        <w:t xml:space="preserve"> (</w:t>
      </w:r>
      <w:proofErr w:type="spellStart"/>
      <w:r w:rsidRPr="001C051C">
        <w:rPr>
          <w:rFonts w:ascii="Times New Roman" w:hAnsi="Times New Roman" w:cs="Times New Roman"/>
          <w:color w:val="000000" w:themeColor="text1"/>
        </w:rPr>
        <w:t>sgDHODH</w:t>
      </w:r>
      <w:proofErr w:type="spellEnd"/>
      <w:r w:rsidRPr="001C051C">
        <w:rPr>
          <w:rFonts w:ascii="Times New Roman" w:hAnsi="Times New Roman" w:cs="Times New Roman"/>
          <w:color w:val="000000" w:themeColor="text1"/>
        </w:rPr>
        <w:t xml:space="preserve"> miR-219a-2-3pCS) or GE AAV encoding </w:t>
      </w:r>
      <w:r w:rsidRPr="001C051C">
        <w:rPr>
          <w:rFonts w:ascii="Times New Roman" w:hAnsi="Times New Roman" w:cs="Times New Roman"/>
          <w:i/>
          <w:iCs/>
          <w:color w:val="000000" w:themeColor="text1"/>
        </w:rPr>
        <w:t>miR-340-5pCS</w:t>
      </w:r>
      <w:r w:rsidRPr="001C051C">
        <w:rPr>
          <w:rFonts w:ascii="Times New Roman" w:hAnsi="Times New Roman" w:cs="Times New Roman"/>
          <w:color w:val="000000" w:themeColor="text1"/>
        </w:rPr>
        <w:t xml:space="preserve"> (</w:t>
      </w:r>
      <w:proofErr w:type="spellStart"/>
      <w:r w:rsidRPr="001C051C">
        <w:rPr>
          <w:rFonts w:ascii="Times New Roman" w:hAnsi="Times New Roman" w:cs="Times New Roman"/>
          <w:color w:val="000000" w:themeColor="text1"/>
        </w:rPr>
        <w:t>sgDHODH</w:t>
      </w:r>
      <w:proofErr w:type="spellEnd"/>
      <w:r w:rsidRPr="001C051C">
        <w:rPr>
          <w:rFonts w:ascii="Times New Roman" w:hAnsi="Times New Roman" w:cs="Times New Roman"/>
          <w:color w:val="000000" w:themeColor="text1"/>
        </w:rPr>
        <w:t xml:space="preserve"> miR-340-5pCS). </w:t>
      </w:r>
      <w:r w:rsidRPr="001C051C">
        <w:rPr>
          <w:rFonts w:ascii="Times New Roman" w:hAnsi="Times New Roman" w:cs="Times New Roman"/>
          <w:b/>
          <w:bCs/>
          <w:color w:val="000000" w:themeColor="text1"/>
        </w:rPr>
        <w:t xml:space="preserve">(b-e) </w:t>
      </w:r>
      <w:r w:rsidRPr="001C051C">
        <w:rPr>
          <w:rFonts w:ascii="Times New Roman" w:hAnsi="Times New Roman" w:cs="Times New Roman"/>
          <w:color w:val="000000" w:themeColor="text1"/>
        </w:rPr>
        <w:t xml:space="preserve">Representative images of immunoreactivity </w:t>
      </w:r>
      <w:r w:rsidRPr="001C051C">
        <w:rPr>
          <w:rFonts w:ascii="Times New Roman" w:hAnsi="Times New Roman" w:cs="Times New Roman"/>
          <w:color w:val="000000" w:themeColor="text1"/>
        </w:rPr>
        <w:lastRenderedPageBreak/>
        <w:t xml:space="preserve">for </w:t>
      </w:r>
      <w:r w:rsidRPr="001C051C">
        <w:rPr>
          <w:rFonts w:ascii="Times New Roman" w:eastAsia="游明朝" w:hAnsi="Times New Roman" w:cs="Times New Roman"/>
          <w:color w:val="000000" w:themeColor="text1"/>
        </w:rPr>
        <w:t>SaCas9</w:t>
      </w:r>
      <w:r w:rsidRPr="001C051C">
        <w:rPr>
          <w:rFonts w:ascii="Times New Roman" w:hAnsi="Times New Roman" w:cs="Times New Roman"/>
          <w:color w:val="000000" w:themeColor="text1"/>
        </w:rPr>
        <w:t xml:space="preserve"> (green), </w:t>
      </w:r>
      <w:proofErr w:type="spellStart"/>
      <w:r w:rsidRPr="001C051C">
        <w:rPr>
          <w:rFonts w:ascii="Times New Roman" w:hAnsi="Times New Roman" w:cs="Times New Roman"/>
          <w:color w:val="000000" w:themeColor="text1"/>
        </w:rPr>
        <w:t>hMitochondria</w:t>
      </w:r>
      <w:proofErr w:type="spellEnd"/>
      <w:r w:rsidRPr="001C051C">
        <w:rPr>
          <w:rFonts w:ascii="Times New Roman" w:hAnsi="Times New Roman" w:cs="Times New Roman"/>
          <w:color w:val="000000" w:themeColor="text1"/>
        </w:rPr>
        <w:t xml:space="preserve"> (</w:t>
      </w:r>
      <w:proofErr w:type="spellStart"/>
      <w:r w:rsidRPr="001C051C">
        <w:rPr>
          <w:rFonts w:ascii="Times New Roman" w:hAnsi="Times New Roman" w:cs="Times New Roman"/>
          <w:color w:val="000000" w:themeColor="text1"/>
        </w:rPr>
        <w:t>hMito</w:t>
      </w:r>
      <w:proofErr w:type="spellEnd"/>
      <w:r w:rsidRPr="001C051C">
        <w:rPr>
          <w:rFonts w:ascii="Times New Roman" w:hAnsi="Times New Roman" w:cs="Times New Roman"/>
          <w:color w:val="000000" w:themeColor="text1"/>
        </w:rPr>
        <w:t xml:space="preserve">, red) and either DHODH (purple in </w:t>
      </w:r>
      <w:r w:rsidRPr="001C051C">
        <w:rPr>
          <w:rFonts w:ascii="Times New Roman" w:hAnsi="Times New Roman" w:cs="Times New Roman"/>
          <w:b/>
          <w:bCs/>
          <w:color w:val="000000" w:themeColor="text1"/>
        </w:rPr>
        <w:t>b</w:t>
      </w:r>
      <w:r w:rsidRPr="001C051C">
        <w:rPr>
          <w:rFonts w:ascii="Times New Roman" w:hAnsi="Times New Roman" w:cs="Times New Roman"/>
          <w:color w:val="000000" w:themeColor="text1"/>
        </w:rPr>
        <w:t xml:space="preserve">, </w:t>
      </w:r>
      <w:r w:rsidRPr="001C051C">
        <w:rPr>
          <w:rFonts w:ascii="Times New Roman" w:hAnsi="Times New Roman" w:cs="Times New Roman"/>
          <w:b/>
          <w:bCs/>
          <w:color w:val="000000" w:themeColor="text1"/>
        </w:rPr>
        <w:t>c</w:t>
      </w:r>
      <w:r w:rsidRPr="001C051C">
        <w:rPr>
          <w:rFonts w:ascii="Times New Roman" w:hAnsi="Times New Roman" w:cs="Times New Roman"/>
          <w:color w:val="000000" w:themeColor="text1"/>
        </w:rPr>
        <w:t xml:space="preserve">) or cleaved Caspase 3 (Casp3, purple in </w:t>
      </w:r>
      <w:r w:rsidRPr="001C051C">
        <w:rPr>
          <w:rFonts w:ascii="Times New Roman" w:hAnsi="Times New Roman" w:cs="Times New Roman"/>
          <w:b/>
          <w:bCs/>
          <w:color w:val="000000" w:themeColor="text1"/>
        </w:rPr>
        <w:t>d</w:t>
      </w:r>
      <w:r w:rsidRPr="001C051C">
        <w:rPr>
          <w:rFonts w:ascii="Times New Roman" w:hAnsi="Times New Roman" w:cs="Times New Roman"/>
          <w:color w:val="000000" w:themeColor="text1"/>
        </w:rPr>
        <w:t xml:space="preserve">, </w:t>
      </w:r>
      <w:r w:rsidRPr="001C051C">
        <w:rPr>
          <w:rFonts w:ascii="Times New Roman" w:hAnsi="Times New Roman" w:cs="Times New Roman"/>
          <w:b/>
          <w:bCs/>
          <w:color w:val="000000" w:themeColor="text1"/>
        </w:rPr>
        <w:t>e</w:t>
      </w:r>
      <w:r w:rsidRPr="001C051C">
        <w:rPr>
          <w:rFonts w:ascii="Times New Roman" w:hAnsi="Times New Roman" w:cs="Times New Roman"/>
          <w:color w:val="000000" w:themeColor="text1"/>
        </w:rPr>
        <w:t xml:space="preserve">) in E6 </w:t>
      </w:r>
      <w:r w:rsidRPr="001C051C">
        <w:rPr>
          <w:rFonts w:ascii="Times New Roman" w:hAnsi="Times New Roman" w:cs="Times New Roman"/>
          <w:b/>
          <w:bCs/>
          <w:color w:val="000000" w:themeColor="text1"/>
        </w:rPr>
        <w:t>(b, d)</w:t>
      </w:r>
      <w:r w:rsidRPr="001C051C">
        <w:rPr>
          <w:rFonts w:ascii="Times New Roman" w:hAnsi="Times New Roman" w:cs="Times New Roman"/>
          <w:color w:val="000000" w:themeColor="text1"/>
        </w:rPr>
        <w:t xml:space="preserve"> and E16 </w:t>
      </w:r>
      <w:r w:rsidRPr="001C051C">
        <w:rPr>
          <w:rFonts w:ascii="Times New Roman" w:hAnsi="Times New Roman" w:cs="Times New Roman"/>
          <w:b/>
          <w:bCs/>
          <w:color w:val="000000" w:themeColor="text1"/>
        </w:rPr>
        <w:t>(c, e)</w:t>
      </w:r>
      <w:r w:rsidRPr="001C051C">
        <w:rPr>
          <w:rFonts w:ascii="Times New Roman" w:hAnsi="Times New Roman" w:cs="Times New Roman"/>
          <w:color w:val="000000" w:themeColor="text1"/>
        </w:rPr>
        <w:t xml:space="preserve"> brain tumor-bearing mice. These mice received intravenous injections of </w:t>
      </w:r>
      <w:proofErr w:type="spellStart"/>
      <w:r w:rsidRPr="001C051C">
        <w:rPr>
          <w:rFonts w:ascii="Times New Roman" w:hAnsi="Times New Roman" w:cs="Times New Roman"/>
          <w:color w:val="000000" w:themeColor="text1"/>
        </w:rPr>
        <w:t>sgDHODH</w:t>
      </w:r>
      <w:proofErr w:type="spellEnd"/>
      <w:r w:rsidRPr="001C051C">
        <w:rPr>
          <w:rFonts w:ascii="Times New Roman" w:hAnsi="Times New Roman" w:cs="Times New Roman"/>
          <w:color w:val="000000" w:themeColor="text1"/>
        </w:rPr>
        <w:t xml:space="preserve">, </w:t>
      </w:r>
      <w:proofErr w:type="spellStart"/>
      <w:r w:rsidRPr="001C051C">
        <w:rPr>
          <w:rFonts w:ascii="Times New Roman" w:hAnsi="Times New Roman" w:cs="Times New Roman"/>
          <w:color w:val="000000" w:themeColor="text1"/>
        </w:rPr>
        <w:t>sgDHODH</w:t>
      </w:r>
      <w:proofErr w:type="spellEnd"/>
      <w:r w:rsidRPr="001C051C">
        <w:rPr>
          <w:rFonts w:ascii="Times New Roman" w:hAnsi="Times New Roman" w:cs="Times New Roman"/>
          <w:color w:val="000000" w:themeColor="text1"/>
        </w:rPr>
        <w:t xml:space="preserve"> miR-219a-2-3pCS or </w:t>
      </w:r>
      <w:proofErr w:type="spellStart"/>
      <w:r w:rsidRPr="001C051C">
        <w:rPr>
          <w:rFonts w:ascii="Times New Roman" w:hAnsi="Times New Roman" w:cs="Times New Roman"/>
          <w:color w:val="000000" w:themeColor="text1"/>
        </w:rPr>
        <w:t>sgDHODH</w:t>
      </w:r>
      <w:proofErr w:type="spellEnd"/>
      <w:r w:rsidRPr="001C051C">
        <w:rPr>
          <w:rFonts w:ascii="Times New Roman" w:hAnsi="Times New Roman" w:cs="Times New Roman"/>
          <w:color w:val="000000" w:themeColor="text1"/>
        </w:rPr>
        <w:t xml:space="preserve"> miR-340-5pCS. The right images in each figure display higher magnification views of the areas outlined by white dashed lines in the left images. Arrows indicate Casp3-positive SaCas9-expressing GICs. White dotted lines indicate the boundary between GIC tumor and mouse brain parenchyma</w:t>
      </w:r>
      <w:r w:rsidRPr="001C051C">
        <w:rPr>
          <w:rFonts w:ascii="Times New Roman" w:hAnsi="Times New Roman" w:cs="Times New Roman" w:hint="eastAsia"/>
          <w:color w:val="000000" w:themeColor="text1"/>
        </w:rPr>
        <w:t>.</w:t>
      </w:r>
      <w:r w:rsidRPr="001C051C">
        <w:rPr>
          <w:rFonts w:ascii="Times New Roman" w:hAnsi="Times New Roman" w:cs="Times New Roman"/>
          <w:color w:val="000000" w:themeColor="text1"/>
        </w:rPr>
        <w:t xml:space="preserve"> Nuclei were counterstained with Hoechst33342 (Blue).</w:t>
      </w:r>
      <w:r w:rsidRPr="001C051C">
        <w:rPr>
          <w:rFonts w:ascii="Times New Roman" w:hAnsi="Times New Roman" w:cs="Times New Roman" w:hint="eastAsia"/>
          <w:color w:val="000000" w:themeColor="text1"/>
        </w:rPr>
        <w:t xml:space="preserve"> </w:t>
      </w:r>
      <w:r w:rsidRPr="001C051C">
        <w:rPr>
          <w:rFonts w:ascii="Times New Roman" w:hAnsi="Times New Roman" w:cs="Times New Roman"/>
          <w:color w:val="000000" w:themeColor="text1"/>
        </w:rPr>
        <w:t xml:space="preserve">Scale bar, 1 mm in </w:t>
      </w:r>
      <w:r w:rsidRPr="001C051C">
        <w:rPr>
          <w:rFonts w:ascii="Times New Roman" w:hAnsi="Times New Roman" w:cs="Times New Roman"/>
          <w:b/>
          <w:bCs/>
          <w:color w:val="000000" w:themeColor="text1"/>
        </w:rPr>
        <w:t>a</w:t>
      </w:r>
      <w:r w:rsidRPr="001C051C">
        <w:rPr>
          <w:rFonts w:ascii="Times New Roman" w:hAnsi="Times New Roman" w:cs="Times New Roman"/>
          <w:color w:val="000000" w:themeColor="text1"/>
        </w:rPr>
        <w:t xml:space="preserve"> and 0.1 mm in </w:t>
      </w:r>
      <w:r w:rsidRPr="001C051C">
        <w:rPr>
          <w:rFonts w:ascii="Times New Roman" w:hAnsi="Times New Roman" w:cs="Times New Roman"/>
          <w:b/>
          <w:bCs/>
          <w:color w:val="000000" w:themeColor="text1"/>
        </w:rPr>
        <w:t>b</w:t>
      </w:r>
      <w:r w:rsidRPr="001C051C">
        <w:rPr>
          <w:rFonts w:ascii="Times New Roman" w:hAnsi="Times New Roman" w:cs="Times New Roman"/>
          <w:color w:val="000000" w:themeColor="text1"/>
        </w:rPr>
        <w:t xml:space="preserve"> and </w:t>
      </w:r>
      <w:r w:rsidRPr="001C051C">
        <w:rPr>
          <w:rFonts w:ascii="Times New Roman" w:hAnsi="Times New Roman" w:cs="Times New Roman"/>
          <w:b/>
          <w:bCs/>
          <w:color w:val="000000" w:themeColor="text1"/>
        </w:rPr>
        <w:t>c</w:t>
      </w:r>
      <w:r w:rsidRPr="001C051C">
        <w:rPr>
          <w:rFonts w:ascii="Times New Roman" w:hAnsi="Times New Roman" w:cs="Times New Roman"/>
          <w:color w:val="000000" w:themeColor="text1"/>
        </w:rPr>
        <w:t>.</w:t>
      </w:r>
    </w:p>
    <w:sectPr w:rsidR="00212DFA" w:rsidRPr="000F0F81" w:rsidSect="000C5029">
      <w:footerReference w:type="even" r:id="rId7"/>
      <w:footerReference w:type="default" r:id="rId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55F570" w14:textId="77777777" w:rsidR="005375AD" w:rsidRDefault="005375AD">
      <w:r>
        <w:separator/>
      </w:r>
    </w:p>
  </w:endnote>
  <w:endnote w:type="continuationSeparator" w:id="0">
    <w:p w14:paraId="6AD0C967" w14:textId="77777777" w:rsidR="005375AD" w:rsidRDefault="005375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ゴシック">
    <w:altName w:val="MS PGothic"/>
    <w:panose1 w:val="020B0600070205080204"/>
    <w:charset w:val="80"/>
    <w:family w:val="swiss"/>
    <w:pitch w:val="variable"/>
    <w:sig w:usb0="E00002FF" w:usb1="6AC7FDFB" w:usb2="08000012" w:usb3="00000000" w:csb0="0002009F" w:csb1="00000000"/>
  </w:font>
  <w:font w:name="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c"/>
      </w:rPr>
      <w:id w:val="165373335"/>
      <w:docPartObj>
        <w:docPartGallery w:val="Page Numbers (Bottom of Page)"/>
        <w:docPartUnique/>
      </w:docPartObj>
    </w:sdtPr>
    <w:sdtContent>
      <w:p w14:paraId="4FA55E58" w14:textId="77777777" w:rsidR="00831E1C" w:rsidRDefault="00000000" w:rsidP="00AC5D7E">
        <w:pPr>
          <w:pStyle w:val="aa"/>
          <w:framePr w:wrap="none" w:vAnchor="text" w:hAnchor="margin" w:xAlign="center" w:y="1"/>
          <w:rPr>
            <w:rStyle w:val="ac"/>
          </w:rPr>
        </w:pPr>
        <w:r>
          <w:rPr>
            <w:rStyle w:val="ac"/>
          </w:rPr>
          <w:fldChar w:fldCharType="begin"/>
        </w:r>
        <w:r>
          <w:rPr>
            <w:rStyle w:val="ac"/>
          </w:rPr>
          <w:instrText xml:space="preserve"> PAGE </w:instrText>
        </w:r>
        <w:r>
          <w:rPr>
            <w:rStyle w:val="ac"/>
          </w:rPr>
          <w:fldChar w:fldCharType="end"/>
        </w:r>
      </w:p>
    </w:sdtContent>
  </w:sdt>
  <w:p w14:paraId="1621452A" w14:textId="77777777" w:rsidR="00831E1C" w:rsidRDefault="00831E1C">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c"/>
      </w:rPr>
      <w:id w:val="2039309911"/>
      <w:docPartObj>
        <w:docPartGallery w:val="Page Numbers (Bottom of Page)"/>
        <w:docPartUnique/>
      </w:docPartObj>
    </w:sdtPr>
    <w:sdtContent>
      <w:p w14:paraId="3103CC3E" w14:textId="77777777" w:rsidR="00831E1C" w:rsidRDefault="00000000" w:rsidP="00AC5D7E">
        <w:pPr>
          <w:pStyle w:val="aa"/>
          <w:framePr w:wrap="none" w:vAnchor="text" w:hAnchor="margin" w:xAlign="center" w:y="1"/>
          <w:rPr>
            <w:rStyle w:val="ac"/>
          </w:rPr>
        </w:pPr>
        <w:r>
          <w:rPr>
            <w:rStyle w:val="ac"/>
          </w:rPr>
          <w:fldChar w:fldCharType="begin"/>
        </w:r>
        <w:r>
          <w:rPr>
            <w:rStyle w:val="ac"/>
          </w:rPr>
          <w:instrText xml:space="preserve"> PAGE </w:instrText>
        </w:r>
        <w:r>
          <w:rPr>
            <w:rStyle w:val="ac"/>
          </w:rPr>
          <w:fldChar w:fldCharType="separate"/>
        </w:r>
        <w:r>
          <w:rPr>
            <w:rStyle w:val="ac"/>
            <w:noProof/>
          </w:rPr>
          <w:t>1</w:t>
        </w:r>
        <w:r>
          <w:rPr>
            <w:rStyle w:val="ac"/>
          </w:rPr>
          <w:fldChar w:fldCharType="end"/>
        </w:r>
      </w:p>
    </w:sdtContent>
  </w:sdt>
  <w:p w14:paraId="79BF2C6E" w14:textId="77777777" w:rsidR="00831E1C" w:rsidRDefault="00831E1C">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112109" w14:textId="77777777" w:rsidR="005375AD" w:rsidRDefault="005375AD">
      <w:r>
        <w:separator/>
      </w:r>
    </w:p>
  </w:footnote>
  <w:footnote w:type="continuationSeparator" w:id="0">
    <w:p w14:paraId="51598254" w14:textId="77777777" w:rsidR="005375AD" w:rsidRDefault="005375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65659A"/>
    <w:multiLevelType w:val="hybridMultilevel"/>
    <w:tmpl w:val="9D86CC74"/>
    <w:lvl w:ilvl="0" w:tplc="17AC76D0">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2872469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5"/>
  <w:bordersDoNotSurroundHeader/>
  <w:bordersDoNotSurroundFooter/>
  <w:proofState w:spelling="clean" w:grammar="clean"/>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DFA"/>
    <w:rsid w:val="00014AF0"/>
    <w:rsid w:val="00044301"/>
    <w:rsid w:val="00070A04"/>
    <w:rsid w:val="000779F2"/>
    <w:rsid w:val="00077F7C"/>
    <w:rsid w:val="000C5029"/>
    <w:rsid w:val="000D3652"/>
    <w:rsid w:val="000D5EC9"/>
    <w:rsid w:val="000E4B7C"/>
    <w:rsid w:val="000F0F81"/>
    <w:rsid w:val="001022AD"/>
    <w:rsid w:val="001432CF"/>
    <w:rsid w:val="001C051C"/>
    <w:rsid w:val="001E1096"/>
    <w:rsid w:val="001F354A"/>
    <w:rsid w:val="00212DFA"/>
    <w:rsid w:val="0021742A"/>
    <w:rsid w:val="002339AA"/>
    <w:rsid w:val="00245167"/>
    <w:rsid w:val="002903F4"/>
    <w:rsid w:val="00295229"/>
    <w:rsid w:val="002A7162"/>
    <w:rsid w:val="002B7D8C"/>
    <w:rsid w:val="002C0C56"/>
    <w:rsid w:val="00327983"/>
    <w:rsid w:val="0034465A"/>
    <w:rsid w:val="003772BB"/>
    <w:rsid w:val="003A786C"/>
    <w:rsid w:val="003C6DD0"/>
    <w:rsid w:val="003D6A22"/>
    <w:rsid w:val="003E67B5"/>
    <w:rsid w:val="0040591D"/>
    <w:rsid w:val="004074F6"/>
    <w:rsid w:val="00412538"/>
    <w:rsid w:val="00451696"/>
    <w:rsid w:val="0047361C"/>
    <w:rsid w:val="004A0A13"/>
    <w:rsid w:val="004B53D5"/>
    <w:rsid w:val="004C785F"/>
    <w:rsid w:val="00507650"/>
    <w:rsid w:val="00511B2E"/>
    <w:rsid w:val="00515DF9"/>
    <w:rsid w:val="005375AD"/>
    <w:rsid w:val="00562462"/>
    <w:rsid w:val="005868B5"/>
    <w:rsid w:val="005970C5"/>
    <w:rsid w:val="005B40A5"/>
    <w:rsid w:val="005B6183"/>
    <w:rsid w:val="005D13E6"/>
    <w:rsid w:val="005F1AFB"/>
    <w:rsid w:val="00603FE5"/>
    <w:rsid w:val="00645A67"/>
    <w:rsid w:val="006846F9"/>
    <w:rsid w:val="00696C30"/>
    <w:rsid w:val="006C2A0D"/>
    <w:rsid w:val="006E3D21"/>
    <w:rsid w:val="006F03BE"/>
    <w:rsid w:val="006F0CAA"/>
    <w:rsid w:val="006F719D"/>
    <w:rsid w:val="00714F38"/>
    <w:rsid w:val="00751DB0"/>
    <w:rsid w:val="0075795A"/>
    <w:rsid w:val="0077207E"/>
    <w:rsid w:val="007A6515"/>
    <w:rsid w:val="007A669E"/>
    <w:rsid w:val="007C0006"/>
    <w:rsid w:val="007C3B00"/>
    <w:rsid w:val="007D13ED"/>
    <w:rsid w:val="007D495B"/>
    <w:rsid w:val="00807990"/>
    <w:rsid w:val="00814C6E"/>
    <w:rsid w:val="00831E1C"/>
    <w:rsid w:val="00856AC9"/>
    <w:rsid w:val="00870924"/>
    <w:rsid w:val="008D7D0C"/>
    <w:rsid w:val="008F0C02"/>
    <w:rsid w:val="008F410A"/>
    <w:rsid w:val="0091399C"/>
    <w:rsid w:val="00917950"/>
    <w:rsid w:val="00930079"/>
    <w:rsid w:val="00932DBA"/>
    <w:rsid w:val="00951CD5"/>
    <w:rsid w:val="0097185F"/>
    <w:rsid w:val="0097567C"/>
    <w:rsid w:val="009A3BA4"/>
    <w:rsid w:val="009B71F2"/>
    <w:rsid w:val="009C3129"/>
    <w:rsid w:val="009E47A2"/>
    <w:rsid w:val="009E53E2"/>
    <w:rsid w:val="009E6558"/>
    <w:rsid w:val="009F06EA"/>
    <w:rsid w:val="00A5017C"/>
    <w:rsid w:val="00A82DD3"/>
    <w:rsid w:val="00A91DCC"/>
    <w:rsid w:val="00A92E7C"/>
    <w:rsid w:val="00AB4229"/>
    <w:rsid w:val="00AD18E0"/>
    <w:rsid w:val="00AF06E2"/>
    <w:rsid w:val="00B057D9"/>
    <w:rsid w:val="00B32FCD"/>
    <w:rsid w:val="00B43506"/>
    <w:rsid w:val="00B47E6A"/>
    <w:rsid w:val="00B50043"/>
    <w:rsid w:val="00B52352"/>
    <w:rsid w:val="00B66211"/>
    <w:rsid w:val="00B87451"/>
    <w:rsid w:val="00B90EFE"/>
    <w:rsid w:val="00B92D54"/>
    <w:rsid w:val="00B94475"/>
    <w:rsid w:val="00BA4CE5"/>
    <w:rsid w:val="00BA77C2"/>
    <w:rsid w:val="00BC53EE"/>
    <w:rsid w:val="00BC5DEF"/>
    <w:rsid w:val="00BE4044"/>
    <w:rsid w:val="00C07679"/>
    <w:rsid w:val="00C3794F"/>
    <w:rsid w:val="00C454D0"/>
    <w:rsid w:val="00CB1C9C"/>
    <w:rsid w:val="00CC158D"/>
    <w:rsid w:val="00D20824"/>
    <w:rsid w:val="00DA4775"/>
    <w:rsid w:val="00DF6DE2"/>
    <w:rsid w:val="00E0718D"/>
    <w:rsid w:val="00E239DC"/>
    <w:rsid w:val="00E339A9"/>
    <w:rsid w:val="00E400E1"/>
    <w:rsid w:val="00ED4163"/>
    <w:rsid w:val="00F067BB"/>
    <w:rsid w:val="00F10B11"/>
    <w:rsid w:val="00F36548"/>
    <w:rsid w:val="00F47E21"/>
    <w:rsid w:val="00FA6F8B"/>
    <w:rsid w:val="00FB3563"/>
    <w:rsid w:val="00FC2165"/>
    <w:rsid w:val="00FF15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370FFC32"/>
  <w15:chartTrackingRefBased/>
  <w15:docId w15:val="{54D8278D-6E2D-794F-9BAD-ACEB0EA20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12DFA"/>
    <w:rPr>
      <w:rFonts w:ascii="ＭＳ Ｐゴシック" w:eastAsia="ＭＳ Ｐゴシック" w:hAnsi="ＭＳ Ｐゴシック" w:cs="ＭＳ Ｐゴシック"/>
      <w:kern w:val="0"/>
      <w:sz w:val="24"/>
    </w:rPr>
  </w:style>
  <w:style w:type="paragraph" w:styleId="1">
    <w:name w:val="heading 1"/>
    <w:basedOn w:val="a"/>
    <w:next w:val="a"/>
    <w:link w:val="10"/>
    <w:uiPriority w:val="9"/>
    <w:qFormat/>
    <w:rsid w:val="00212DFA"/>
    <w:pPr>
      <w:keepNext/>
      <w:keepLines/>
      <w:widowControl w:val="0"/>
      <w:spacing w:before="280" w:after="80"/>
      <w:jc w:val="both"/>
      <w:outlineLvl w:val="0"/>
    </w:pPr>
    <w:rPr>
      <w:rFonts w:asciiTheme="majorHAnsi" w:eastAsiaTheme="majorEastAsia" w:hAnsiTheme="majorHAnsi" w:cstheme="majorBidi"/>
      <w:color w:val="000000" w:themeColor="text1"/>
      <w:kern w:val="2"/>
      <w:sz w:val="32"/>
      <w:szCs w:val="32"/>
    </w:rPr>
  </w:style>
  <w:style w:type="paragraph" w:styleId="2">
    <w:name w:val="heading 2"/>
    <w:basedOn w:val="a"/>
    <w:next w:val="a"/>
    <w:link w:val="20"/>
    <w:uiPriority w:val="9"/>
    <w:semiHidden/>
    <w:unhideWhenUsed/>
    <w:qFormat/>
    <w:rsid w:val="00212DFA"/>
    <w:pPr>
      <w:keepNext/>
      <w:keepLines/>
      <w:widowControl w:val="0"/>
      <w:spacing w:before="160" w:after="80"/>
      <w:jc w:val="both"/>
      <w:outlineLvl w:val="1"/>
    </w:pPr>
    <w:rPr>
      <w:rFonts w:asciiTheme="majorHAnsi" w:eastAsiaTheme="majorEastAsia" w:hAnsiTheme="majorHAnsi" w:cstheme="majorBidi"/>
      <w:color w:val="000000" w:themeColor="text1"/>
      <w:kern w:val="2"/>
      <w:sz w:val="28"/>
      <w:szCs w:val="28"/>
    </w:rPr>
  </w:style>
  <w:style w:type="paragraph" w:styleId="3">
    <w:name w:val="heading 3"/>
    <w:basedOn w:val="a"/>
    <w:next w:val="a"/>
    <w:link w:val="30"/>
    <w:uiPriority w:val="9"/>
    <w:semiHidden/>
    <w:unhideWhenUsed/>
    <w:qFormat/>
    <w:rsid w:val="00212DFA"/>
    <w:pPr>
      <w:keepNext/>
      <w:keepLines/>
      <w:widowControl w:val="0"/>
      <w:spacing w:before="160" w:after="80"/>
      <w:jc w:val="both"/>
      <w:outlineLvl w:val="2"/>
    </w:pPr>
    <w:rPr>
      <w:rFonts w:asciiTheme="majorHAnsi" w:eastAsiaTheme="majorEastAsia" w:hAnsiTheme="majorHAnsi" w:cstheme="majorBidi"/>
      <w:color w:val="000000" w:themeColor="text1"/>
      <w:kern w:val="2"/>
    </w:rPr>
  </w:style>
  <w:style w:type="paragraph" w:styleId="4">
    <w:name w:val="heading 4"/>
    <w:basedOn w:val="a"/>
    <w:next w:val="a"/>
    <w:link w:val="40"/>
    <w:uiPriority w:val="9"/>
    <w:semiHidden/>
    <w:unhideWhenUsed/>
    <w:qFormat/>
    <w:rsid w:val="00212DFA"/>
    <w:pPr>
      <w:keepNext/>
      <w:keepLines/>
      <w:widowControl w:val="0"/>
      <w:spacing w:before="80" w:after="40"/>
      <w:jc w:val="both"/>
      <w:outlineLvl w:val="3"/>
    </w:pPr>
    <w:rPr>
      <w:rFonts w:asciiTheme="majorHAnsi" w:eastAsiaTheme="majorEastAsia" w:hAnsiTheme="majorHAnsi" w:cstheme="majorBidi"/>
      <w:color w:val="000000" w:themeColor="text1"/>
      <w:kern w:val="2"/>
      <w:sz w:val="21"/>
    </w:rPr>
  </w:style>
  <w:style w:type="paragraph" w:styleId="5">
    <w:name w:val="heading 5"/>
    <w:basedOn w:val="a"/>
    <w:next w:val="a"/>
    <w:link w:val="50"/>
    <w:uiPriority w:val="9"/>
    <w:semiHidden/>
    <w:unhideWhenUsed/>
    <w:qFormat/>
    <w:rsid w:val="00212DFA"/>
    <w:pPr>
      <w:keepNext/>
      <w:keepLines/>
      <w:widowControl w:val="0"/>
      <w:spacing w:before="80" w:after="40"/>
      <w:ind w:leftChars="100" w:left="100"/>
      <w:jc w:val="both"/>
      <w:outlineLvl w:val="4"/>
    </w:pPr>
    <w:rPr>
      <w:rFonts w:asciiTheme="majorHAnsi" w:eastAsiaTheme="majorEastAsia" w:hAnsiTheme="majorHAnsi" w:cstheme="majorBidi"/>
      <w:color w:val="000000" w:themeColor="text1"/>
      <w:kern w:val="2"/>
      <w:sz w:val="21"/>
    </w:rPr>
  </w:style>
  <w:style w:type="paragraph" w:styleId="6">
    <w:name w:val="heading 6"/>
    <w:basedOn w:val="a"/>
    <w:next w:val="a"/>
    <w:link w:val="60"/>
    <w:uiPriority w:val="9"/>
    <w:semiHidden/>
    <w:unhideWhenUsed/>
    <w:qFormat/>
    <w:rsid w:val="00212DFA"/>
    <w:pPr>
      <w:keepNext/>
      <w:keepLines/>
      <w:widowControl w:val="0"/>
      <w:spacing w:before="80" w:after="40"/>
      <w:ind w:leftChars="200" w:left="200"/>
      <w:jc w:val="both"/>
      <w:outlineLvl w:val="5"/>
    </w:pPr>
    <w:rPr>
      <w:rFonts w:asciiTheme="majorHAnsi" w:eastAsiaTheme="majorEastAsia" w:hAnsiTheme="majorHAnsi" w:cstheme="majorBidi"/>
      <w:color w:val="000000" w:themeColor="text1"/>
      <w:kern w:val="2"/>
      <w:sz w:val="21"/>
    </w:rPr>
  </w:style>
  <w:style w:type="paragraph" w:styleId="7">
    <w:name w:val="heading 7"/>
    <w:basedOn w:val="a"/>
    <w:next w:val="a"/>
    <w:link w:val="70"/>
    <w:uiPriority w:val="9"/>
    <w:semiHidden/>
    <w:unhideWhenUsed/>
    <w:qFormat/>
    <w:rsid w:val="00212DFA"/>
    <w:pPr>
      <w:keepNext/>
      <w:keepLines/>
      <w:widowControl w:val="0"/>
      <w:spacing w:before="80" w:after="40"/>
      <w:ind w:leftChars="300" w:left="300"/>
      <w:jc w:val="both"/>
      <w:outlineLvl w:val="6"/>
    </w:pPr>
    <w:rPr>
      <w:rFonts w:asciiTheme="majorHAnsi" w:eastAsiaTheme="majorEastAsia" w:hAnsiTheme="majorHAnsi" w:cstheme="majorBidi"/>
      <w:color w:val="000000" w:themeColor="text1"/>
      <w:kern w:val="2"/>
      <w:sz w:val="21"/>
    </w:rPr>
  </w:style>
  <w:style w:type="paragraph" w:styleId="8">
    <w:name w:val="heading 8"/>
    <w:basedOn w:val="a"/>
    <w:next w:val="a"/>
    <w:link w:val="80"/>
    <w:uiPriority w:val="9"/>
    <w:semiHidden/>
    <w:unhideWhenUsed/>
    <w:qFormat/>
    <w:rsid w:val="00212DFA"/>
    <w:pPr>
      <w:keepNext/>
      <w:keepLines/>
      <w:widowControl w:val="0"/>
      <w:spacing w:before="80" w:after="40"/>
      <w:ind w:leftChars="400" w:left="400"/>
      <w:jc w:val="both"/>
      <w:outlineLvl w:val="7"/>
    </w:pPr>
    <w:rPr>
      <w:rFonts w:asciiTheme="majorHAnsi" w:eastAsiaTheme="majorEastAsia" w:hAnsiTheme="majorHAnsi" w:cstheme="majorBidi"/>
      <w:color w:val="000000" w:themeColor="text1"/>
      <w:kern w:val="2"/>
      <w:sz w:val="21"/>
    </w:rPr>
  </w:style>
  <w:style w:type="paragraph" w:styleId="9">
    <w:name w:val="heading 9"/>
    <w:basedOn w:val="a"/>
    <w:next w:val="a"/>
    <w:link w:val="90"/>
    <w:uiPriority w:val="9"/>
    <w:semiHidden/>
    <w:unhideWhenUsed/>
    <w:qFormat/>
    <w:rsid w:val="00212DFA"/>
    <w:pPr>
      <w:keepNext/>
      <w:keepLines/>
      <w:widowControl w:val="0"/>
      <w:spacing w:before="80" w:after="40"/>
      <w:ind w:leftChars="500" w:left="500"/>
      <w:jc w:val="both"/>
      <w:outlineLvl w:val="8"/>
    </w:pPr>
    <w:rPr>
      <w:rFonts w:asciiTheme="majorHAnsi" w:eastAsiaTheme="majorEastAsia" w:hAnsiTheme="majorHAnsi" w:cstheme="majorBidi"/>
      <w:color w:val="000000" w:themeColor="text1"/>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12DF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12DF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12DFA"/>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212DF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12DF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12DF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12DF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12DF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12DF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12DFA"/>
    <w:pPr>
      <w:widowControl w:val="0"/>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212DF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12DFA"/>
    <w:pPr>
      <w:widowControl w:val="0"/>
      <w:numPr>
        <w:ilvl w:val="1"/>
      </w:numPr>
      <w:spacing w:after="160"/>
      <w:jc w:val="center"/>
    </w:pPr>
    <w:rPr>
      <w:rFonts w:asciiTheme="majorHAnsi" w:eastAsiaTheme="majorEastAsia" w:hAnsiTheme="majorHAnsi" w:cstheme="majorBidi"/>
      <w:color w:val="595959" w:themeColor="text1" w:themeTint="A6"/>
      <w:spacing w:val="15"/>
      <w:kern w:val="2"/>
      <w:sz w:val="28"/>
      <w:szCs w:val="28"/>
    </w:rPr>
  </w:style>
  <w:style w:type="character" w:customStyle="1" w:styleId="a6">
    <w:name w:val="副題 (文字)"/>
    <w:basedOn w:val="a0"/>
    <w:link w:val="a5"/>
    <w:uiPriority w:val="11"/>
    <w:rsid w:val="00212DF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12DFA"/>
    <w:pPr>
      <w:widowControl w:val="0"/>
      <w:spacing w:before="160" w:after="160"/>
      <w:jc w:val="center"/>
    </w:pPr>
    <w:rPr>
      <w:rFonts w:asciiTheme="minorHAnsi" w:eastAsiaTheme="minorEastAsia" w:hAnsiTheme="minorHAnsi" w:cstheme="minorBidi"/>
      <w:i/>
      <w:iCs/>
      <w:color w:val="404040" w:themeColor="text1" w:themeTint="BF"/>
      <w:kern w:val="2"/>
      <w:sz w:val="21"/>
    </w:rPr>
  </w:style>
  <w:style w:type="character" w:customStyle="1" w:styleId="a8">
    <w:name w:val="引用文 (文字)"/>
    <w:basedOn w:val="a0"/>
    <w:link w:val="a7"/>
    <w:uiPriority w:val="29"/>
    <w:rsid w:val="00212DFA"/>
    <w:rPr>
      <w:i/>
      <w:iCs/>
      <w:color w:val="404040" w:themeColor="text1" w:themeTint="BF"/>
    </w:rPr>
  </w:style>
  <w:style w:type="paragraph" w:styleId="a9">
    <w:name w:val="List Paragraph"/>
    <w:basedOn w:val="a"/>
    <w:uiPriority w:val="34"/>
    <w:qFormat/>
    <w:rsid w:val="00212DFA"/>
    <w:pPr>
      <w:widowControl w:val="0"/>
      <w:ind w:left="720"/>
      <w:contextualSpacing/>
      <w:jc w:val="both"/>
    </w:pPr>
    <w:rPr>
      <w:rFonts w:asciiTheme="minorHAnsi" w:eastAsiaTheme="minorEastAsia" w:hAnsiTheme="minorHAnsi" w:cstheme="minorBidi"/>
      <w:kern w:val="2"/>
      <w:sz w:val="21"/>
    </w:rPr>
  </w:style>
  <w:style w:type="character" w:styleId="21">
    <w:name w:val="Intense Emphasis"/>
    <w:basedOn w:val="a0"/>
    <w:uiPriority w:val="21"/>
    <w:qFormat/>
    <w:rsid w:val="00212DFA"/>
    <w:rPr>
      <w:i/>
      <w:iCs/>
      <w:color w:val="0F4761" w:themeColor="accent1" w:themeShade="BF"/>
    </w:rPr>
  </w:style>
  <w:style w:type="paragraph" w:styleId="22">
    <w:name w:val="Intense Quote"/>
    <w:basedOn w:val="a"/>
    <w:next w:val="a"/>
    <w:link w:val="23"/>
    <w:uiPriority w:val="30"/>
    <w:qFormat/>
    <w:rsid w:val="00212DFA"/>
    <w:pPr>
      <w:widowControl w:val="0"/>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EastAsia" w:hAnsiTheme="minorHAnsi" w:cstheme="minorBidi"/>
      <w:i/>
      <w:iCs/>
      <w:color w:val="0F4761" w:themeColor="accent1" w:themeShade="BF"/>
      <w:kern w:val="2"/>
      <w:sz w:val="21"/>
    </w:rPr>
  </w:style>
  <w:style w:type="character" w:customStyle="1" w:styleId="23">
    <w:name w:val="引用文 2 (文字)"/>
    <w:basedOn w:val="a0"/>
    <w:link w:val="22"/>
    <w:uiPriority w:val="30"/>
    <w:rsid w:val="00212DFA"/>
    <w:rPr>
      <w:i/>
      <w:iCs/>
      <w:color w:val="0F4761" w:themeColor="accent1" w:themeShade="BF"/>
    </w:rPr>
  </w:style>
  <w:style w:type="character" w:styleId="24">
    <w:name w:val="Intense Reference"/>
    <w:basedOn w:val="a0"/>
    <w:uiPriority w:val="32"/>
    <w:qFormat/>
    <w:rsid w:val="00212DFA"/>
    <w:rPr>
      <w:b/>
      <w:bCs/>
      <w:smallCaps/>
      <w:color w:val="0F4761" w:themeColor="accent1" w:themeShade="BF"/>
      <w:spacing w:val="5"/>
    </w:rPr>
  </w:style>
  <w:style w:type="paragraph" w:styleId="aa">
    <w:name w:val="footer"/>
    <w:basedOn w:val="a"/>
    <w:link w:val="ab"/>
    <w:uiPriority w:val="99"/>
    <w:unhideWhenUsed/>
    <w:rsid w:val="00212DFA"/>
    <w:pPr>
      <w:widowControl w:val="0"/>
      <w:tabs>
        <w:tab w:val="center" w:pos="4252"/>
        <w:tab w:val="right" w:pos="8504"/>
      </w:tabs>
      <w:snapToGrid w:val="0"/>
      <w:jc w:val="both"/>
    </w:pPr>
    <w:rPr>
      <w:rFonts w:asciiTheme="minorHAnsi" w:eastAsiaTheme="minorEastAsia" w:hAnsiTheme="minorHAnsi" w:cstheme="minorBidi"/>
      <w:kern w:val="2"/>
      <w:sz w:val="21"/>
    </w:rPr>
  </w:style>
  <w:style w:type="character" w:customStyle="1" w:styleId="ab">
    <w:name w:val="フッター (文字)"/>
    <w:basedOn w:val="a0"/>
    <w:link w:val="aa"/>
    <w:uiPriority w:val="99"/>
    <w:rsid w:val="00212DFA"/>
  </w:style>
  <w:style w:type="character" w:styleId="ac">
    <w:name w:val="page number"/>
    <w:basedOn w:val="a0"/>
    <w:uiPriority w:val="99"/>
    <w:semiHidden/>
    <w:unhideWhenUsed/>
    <w:rsid w:val="00212D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14</Pages>
  <Words>1951</Words>
  <Characters>11121</Characters>
  <Application>Microsoft Office Word</Application>
  <DocSecurity>0</DocSecurity>
  <Lines>92</Lines>
  <Paragraphs>26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近藤　亨</dc:creator>
  <cp:keywords/>
  <dc:description/>
  <cp:lastModifiedBy>近藤　亨</cp:lastModifiedBy>
  <cp:revision>8</cp:revision>
  <dcterms:created xsi:type="dcterms:W3CDTF">2025-01-30T12:47:00Z</dcterms:created>
  <dcterms:modified xsi:type="dcterms:W3CDTF">2025-03-25T05:06:00Z</dcterms:modified>
</cp:coreProperties>
</file>