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5591A" w14:textId="77777777" w:rsidR="007546EA" w:rsidRDefault="00000000">
      <w:pPr>
        <w:spacing w:line="540" w:lineRule="exact"/>
      </w:pPr>
      <w:r>
        <w:rPr>
          <w:rFonts w:hint="eastAsia"/>
        </w:rPr>
        <w:t>Figure legends</w:t>
      </w:r>
    </w:p>
    <w:p w14:paraId="09D8249F" w14:textId="77777777" w:rsidR="007546EA" w:rsidRDefault="00000000">
      <w:pPr>
        <w:spacing w:line="540" w:lineRule="exact"/>
        <w:ind w:firstLineChars="64" w:firstLine="141"/>
        <w:rPr>
          <w:rFonts w:ascii="Times New Roman" w:hAnsi="Times New Roman" w:cs="Times New Roman"/>
          <w:sz w:val="24"/>
        </w:rPr>
      </w:pPr>
      <w:r>
        <w:rPr>
          <w:rFonts w:hint="eastAsia"/>
        </w:rPr>
        <w:t xml:space="preserve">Figure 1 </w:t>
      </w:r>
      <w:r>
        <w:rPr>
          <w:rFonts w:ascii="Times New Roman" w:hAnsi="Times New Roman" w:cs="Times New Roman" w:hint="eastAsia"/>
          <w:sz w:val="24"/>
        </w:rPr>
        <w:t>Comparison of TCD indices and rSO</w:t>
      </w:r>
      <w:r>
        <w:rPr>
          <w:rFonts w:ascii="Times New Roman" w:hAnsi="Times New Roman" w:cs="Times New Roman" w:hint="eastAsia"/>
          <w:sz w:val="24"/>
          <w:vertAlign w:val="subscript"/>
        </w:rPr>
        <w:t>2</w:t>
      </w:r>
      <w:r>
        <w:rPr>
          <w:rFonts w:ascii="Times New Roman" w:hAnsi="Times New Roman" w:cs="Times New Roman" w:hint="eastAsia"/>
          <w:sz w:val="24"/>
        </w:rPr>
        <w:t xml:space="preserve"> values </w:t>
      </w:r>
      <w:r>
        <w:rPr>
          <w:rFonts w:ascii="Times New Roman" w:hAnsi="Times New Roman" w:cs="Times New Roman"/>
          <w:sz w:val="24"/>
        </w:rPr>
        <w:t xml:space="preserve">at the </w:t>
      </w:r>
      <w:r>
        <w:rPr>
          <w:rFonts w:ascii="Times New Roman" w:hAnsi="Times New Roman" w:cs="Times New Roman" w:hint="eastAsia"/>
          <w:sz w:val="24"/>
        </w:rPr>
        <w:t>start and end of surgery</w:t>
      </w:r>
    </w:p>
    <w:p w14:paraId="4401AA00" w14:textId="77777777" w:rsidR="007546EA" w:rsidRDefault="00000000">
      <w:pPr>
        <w:spacing w:line="540" w:lineRule="exact"/>
        <w:ind w:firstLineChars="64" w:firstLine="141"/>
      </w:pPr>
      <w:r>
        <w:rPr>
          <w:rFonts w:hint="eastAsia"/>
        </w:rPr>
        <w:t>a: cyanotic children</w:t>
      </w:r>
    </w:p>
    <w:p w14:paraId="0EE38B5C" w14:textId="77777777" w:rsidR="007546EA" w:rsidRDefault="00000000">
      <w:pPr>
        <w:spacing w:line="540" w:lineRule="exact"/>
        <w:ind w:firstLineChars="64" w:firstLine="141"/>
      </w:pPr>
      <w:r>
        <w:rPr>
          <w:rFonts w:hint="eastAsia"/>
        </w:rPr>
        <w:t xml:space="preserve">b: non-cyanotic children </w:t>
      </w:r>
    </w:p>
    <w:p w14:paraId="4A65F53B" w14:textId="77777777" w:rsidR="007546EA" w:rsidRDefault="00000000">
      <w:pPr>
        <w:widowControl/>
        <w:spacing w:line="540" w:lineRule="exact"/>
        <w:ind w:firstLineChars="64" w:firstLine="141"/>
        <w:rPr>
          <w:rFonts w:ascii="Times New Roman" w:eastAsia="ＭＳ Ｐ明朝" w:hAnsi="Times New Roman" w:cs="Times New Roman"/>
          <w:kern w:val="0"/>
          <w:sz w:val="24"/>
        </w:rPr>
      </w:pPr>
      <w:r>
        <w:rPr>
          <w:rFonts w:hint="eastAsia"/>
        </w:rPr>
        <w:t>*</w:t>
      </w:r>
      <w:r>
        <w:t>:</w:t>
      </w:r>
      <w:r>
        <w:rPr>
          <w:rFonts w:hint="eastAsia"/>
        </w:rPr>
        <w:t xml:space="preserve"> </w:t>
      </w:r>
      <w:r>
        <w:rPr>
          <w:rFonts w:ascii="Times New Roman" w:hAnsi="Times New Roman" w:cs="Times New Roman" w:hint="eastAsia"/>
          <w:szCs w:val="21"/>
        </w:rPr>
        <w:t xml:space="preserve">P &lt;0.05 </w:t>
      </w:r>
      <w:r>
        <w:rPr>
          <w:rFonts w:ascii="Times New Roman" w:eastAsia="ＭＳ Ｐ明朝" w:hAnsi="Times New Roman" w:cs="Times New Roman"/>
          <w:kern w:val="0"/>
          <w:sz w:val="24"/>
        </w:rPr>
        <w:t>by Wilcoxon signed-rank sum test</w:t>
      </w:r>
      <w:r>
        <w:rPr>
          <w:rFonts w:ascii="Times New Roman" w:eastAsia="ＭＳ Ｐ明朝" w:hAnsi="Times New Roman" w:cs="Times New Roman" w:hint="eastAsia"/>
          <w:kern w:val="0"/>
          <w:sz w:val="24"/>
        </w:rPr>
        <w:t>.</w:t>
      </w:r>
    </w:p>
    <w:p w14:paraId="447DA3BD" w14:textId="77777777" w:rsidR="007546EA" w:rsidRDefault="00000000">
      <w:pPr>
        <w:spacing w:line="540" w:lineRule="exact"/>
        <w:ind w:firstLineChars="64" w:firstLine="141"/>
        <w:rPr>
          <w:rFonts w:ascii="Times New Roman" w:hAnsi="Times New Roman" w:cs="Times New Roman"/>
          <w:sz w:val="24"/>
        </w:rPr>
      </w:pPr>
      <w:r>
        <w:rPr>
          <w:rFonts w:hint="eastAsia"/>
        </w:rPr>
        <w:t xml:space="preserve">Figure 2 </w:t>
      </w:r>
      <w:r>
        <w:rPr>
          <w:rFonts w:ascii="Times New Roman" w:hAnsi="Times New Roman" w:cs="Times New Roman" w:hint="eastAsia"/>
          <w:sz w:val="24"/>
        </w:rPr>
        <w:t>Comparison of rSO</w:t>
      </w:r>
      <w:r>
        <w:rPr>
          <w:rFonts w:ascii="Times New Roman" w:hAnsi="Times New Roman" w:cs="Times New Roman" w:hint="eastAsia"/>
          <w:sz w:val="24"/>
          <w:vertAlign w:val="subscript"/>
        </w:rPr>
        <w:t>2</w:t>
      </w:r>
      <w:r>
        <w:rPr>
          <w:rFonts w:ascii="Times New Roman" w:hAnsi="Times New Roman" w:cs="Times New Roman" w:hint="eastAsia"/>
          <w:sz w:val="24"/>
        </w:rPr>
        <w:t xml:space="preserve"> values among </w:t>
      </w:r>
      <w:r>
        <w:rPr>
          <w:rFonts w:ascii="Times New Roman" w:hAnsi="Times New Roman" w:cs="Times New Roman"/>
          <w:sz w:val="24"/>
        </w:rPr>
        <w:t xml:space="preserve">the </w:t>
      </w:r>
      <w:r>
        <w:rPr>
          <w:rFonts w:ascii="Times New Roman" w:hAnsi="Times New Roman" w:cs="Times New Roman" w:hint="eastAsia"/>
          <w:sz w:val="24"/>
        </w:rPr>
        <w:t xml:space="preserve">three </w:t>
      </w:r>
      <w:r>
        <w:rPr>
          <w:rFonts w:ascii="Times New Roman" w:hAnsi="Times New Roman" w:cs="Times New Roman"/>
          <w:sz w:val="24"/>
        </w:rPr>
        <w:t>spectroscopes</w:t>
      </w:r>
    </w:p>
    <w:p w14:paraId="22FF5231" w14:textId="77777777" w:rsidR="007546EA" w:rsidRDefault="00000000">
      <w:pPr>
        <w:spacing w:line="540" w:lineRule="exact"/>
        <w:ind w:firstLineChars="64" w:firstLine="141"/>
      </w:pPr>
      <w:r>
        <w:rPr>
          <w:rFonts w:hint="eastAsia"/>
        </w:rPr>
        <w:t>F:</w:t>
      </w:r>
      <w:r>
        <w:rPr>
          <w:rFonts w:ascii="Times New Roman" w:eastAsia="ＭＳ Ｐ明朝" w:hAnsi="Times New Roman" w:cs="Times New Roman"/>
          <w:color w:val="000000" w:themeColor="text1"/>
          <w:kern w:val="0"/>
          <w:sz w:val="24"/>
        </w:rPr>
        <w:t xml:space="preserve"> ForeSight Elite</w:t>
      </w:r>
      <w:r>
        <w:rPr>
          <w:rFonts w:ascii="Times New Roman" w:eastAsia="ＭＳ Ｐ明朝" w:hAnsi="Times New Roman" w:cs="Times New Roman" w:hint="eastAsia"/>
          <w:color w:val="000000" w:themeColor="text1"/>
          <w:kern w:val="0"/>
          <w:sz w:val="24"/>
        </w:rPr>
        <w:t>. I:INVOS 5100C, N:</w:t>
      </w:r>
      <w:r>
        <w:rPr>
          <w:rFonts w:ascii="Times New Roman" w:eastAsia="ＭＳ Ｐ明朝" w:hAnsi="Times New Roman" w:cs="Times New Roman"/>
          <w:color w:val="000000" w:themeColor="text1"/>
          <w:kern w:val="0"/>
          <w:sz w:val="24"/>
        </w:rPr>
        <w:t xml:space="preserve"> NIRO 200NX</w:t>
      </w:r>
    </w:p>
    <w:p w14:paraId="3800F50C" w14:textId="77777777" w:rsidR="007546EA" w:rsidRDefault="00000000">
      <w:pPr>
        <w:spacing w:line="540" w:lineRule="exact"/>
        <w:ind w:leftChars="-1" w:left="-2" w:firstLineChars="64" w:firstLine="141"/>
        <w:jc w:val="both"/>
      </w:pPr>
      <w:r>
        <w:rPr>
          <w:rFonts w:hint="eastAsia"/>
        </w:rPr>
        <w:t xml:space="preserve">a: cyanotic children </w:t>
      </w:r>
    </w:p>
    <w:p w14:paraId="17C59FA2" w14:textId="77777777" w:rsidR="007546EA" w:rsidRDefault="00000000">
      <w:pPr>
        <w:spacing w:line="540" w:lineRule="exact"/>
        <w:ind w:leftChars="-1" w:left="-2" w:firstLineChars="64" w:firstLine="141"/>
        <w:jc w:val="both"/>
        <w:rPr>
          <w:rFonts w:ascii="Times New Roman" w:hAnsi="Times New Roman" w:cs="Times New Roman"/>
          <w:sz w:val="24"/>
        </w:rPr>
      </w:pPr>
      <w:r>
        <w:rPr>
          <w:rFonts w:hint="eastAsia"/>
        </w:rPr>
        <w:t xml:space="preserve">There were no significant differences among </w:t>
      </w:r>
      <w:r>
        <w:t xml:space="preserve">the </w:t>
      </w:r>
      <w:r>
        <w:rPr>
          <w:rFonts w:ascii="Times New Roman" w:hAnsi="Times New Roman" w:cs="Times New Roman" w:hint="eastAsia"/>
          <w:sz w:val="24"/>
        </w:rPr>
        <w:t xml:space="preserve">three </w:t>
      </w:r>
      <w:r>
        <w:rPr>
          <w:rFonts w:ascii="Times New Roman" w:hAnsi="Times New Roman" w:cs="Times New Roman"/>
          <w:sz w:val="24"/>
        </w:rPr>
        <w:t>spectroscopes</w:t>
      </w:r>
      <w:r>
        <w:rPr>
          <w:rFonts w:ascii="Times New Roman" w:hAnsi="Times New Roman" w:cs="Times New Roman" w:hint="eastAsia"/>
          <w:sz w:val="24"/>
        </w:rPr>
        <w:t xml:space="preserve"> by </w:t>
      </w:r>
      <w:r>
        <w:rPr>
          <w:rFonts w:ascii="Times New Roman" w:hAnsi="Times New Roman" w:cs="Times New Roman"/>
          <w:sz w:val="24"/>
        </w:rPr>
        <w:t xml:space="preserve">the </w:t>
      </w:r>
      <w:r>
        <w:rPr>
          <w:rFonts w:ascii="Times New Roman" w:eastAsia="ＭＳ Ｐ明朝" w:hAnsi="Times New Roman" w:cs="Times New Roman"/>
          <w:color w:val="000000" w:themeColor="text1"/>
          <w:kern w:val="0"/>
          <w:sz w:val="24"/>
        </w:rPr>
        <w:t>Kruskal-Wallis test.</w:t>
      </w:r>
    </w:p>
    <w:p w14:paraId="1389CE44" w14:textId="77777777" w:rsidR="007546EA" w:rsidRDefault="00000000">
      <w:pPr>
        <w:spacing w:line="540" w:lineRule="exact"/>
        <w:ind w:firstLineChars="64" w:firstLine="141"/>
      </w:pPr>
      <w:r>
        <w:rPr>
          <w:rFonts w:hint="eastAsia"/>
        </w:rPr>
        <w:t xml:space="preserve">b: non-cyanotic children </w:t>
      </w:r>
    </w:p>
    <w:p w14:paraId="28BAB3F6" w14:textId="77777777" w:rsidR="007546EA" w:rsidRDefault="00000000">
      <w:pPr>
        <w:spacing w:line="540" w:lineRule="exact"/>
        <w:ind w:leftChars="-1" w:left="-2" w:firstLineChars="64" w:firstLine="141"/>
        <w:jc w:val="both"/>
        <w:rPr>
          <w:rFonts w:ascii="Times New Roman" w:hAnsi="Times New Roman" w:cs="Times New Roman"/>
          <w:sz w:val="24"/>
        </w:rPr>
      </w:pPr>
      <w:r>
        <w:rPr>
          <w:rFonts w:hint="eastAsia"/>
        </w:rPr>
        <w:t xml:space="preserve">There were significant differences among </w:t>
      </w:r>
      <w:r>
        <w:t xml:space="preserve">the </w:t>
      </w:r>
      <w:r>
        <w:rPr>
          <w:rFonts w:ascii="Times New Roman" w:hAnsi="Times New Roman" w:cs="Times New Roman" w:hint="eastAsia"/>
          <w:sz w:val="24"/>
        </w:rPr>
        <w:t xml:space="preserve">three </w:t>
      </w:r>
      <w:r>
        <w:rPr>
          <w:rFonts w:ascii="Times New Roman" w:hAnsi="Times New Roman" w:cs="Times New Roman"/>
          <w:sz w:val="24"/>
        </w:rPr>
        <w:t>spectroscopes</w:t>
      </w:r>
      <w:r>
        <w:rPr>
          <w:rFonts w:ascii="Times New Roman" w:hAnsi="Times New Roman" w:cs="Times New Roman" w:hint="eastAsia"/>
          <w:sz w:val="24"/>
        </w:rPr>
        <w:t xml:space="preserve"> at both </w:t>
      </w:r>
      <w:r>
        <w:rPr>
          <w:rFonts w:ascii="Times New Roman" w:hAnsi="Times New Roman" w:cs="Times New Roman"/>
          <w:sz w:val="24"/>
        </w:rPr>
        <w:t xml:space="preserve">the </w:t>
      </w:r>
      <w:r>
        <w:rPr>
          <w:rFonts w:ascii="Times New Roman" w:hAnsi="Times New Roman" w:cs="Times New Roman" w:hint="eastAsia"/>
          <w:sz w:val="24"/>
        </w:rPr>
        <w:t>start and end of surgery by</w:t>
      </w:r>
      <w:r>
        <w:rPr>
          <w:rFonts w:ascii="Times New Roman" w:hAnsi="Times New Roman" w:cs="Times New Roman"/>
          <w:sz w:val="24"/>
        </w:rPr>
        <w:t xml:space="preserve"> the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eastAsia="ＭＳ Ｐ明朝" w:hAnsi="Times New Roman" w:cs="Times New Roman"/>
          <w:color w:val="000000" w:themeColor="text1"/>
          <w:kern w:val="0"/>
          <w:sz w:val="24"/>
        </w:rPr>
        <w:t>Kruskal-Wallis test.</w:t>
      </w:r>
    </w:p>
    <w:p w14:paraId="1D96B31F" w14:textId="77777777" w:rsidR="007546EA" w:rsidRDefault="00000000">
      <w:pPr>
        <w:spacing w:line="540" w:lineRule="exact"/>
        <w:ind w:firstLineChars="64" w:firstLine="141"/>
      </w:pPr>
      <w:r>
        <w:rPr>
          <w:rFonts w:hint="eastAsia"/>
        </w:rPr>
        <w:t>*</w:t>
      </w:r>
      <w:r>
        <w:t xml:space="preserve">: </w:t>
      </w:r>
      <w:r>
        <w:rPr>
          <w:rFonts w:hint="eastAsia"/>
        </w:rPr>
        <w:t>P=0</w:t>
      </w:r>
      <w:r>
        <w:t>.</w:t>
      </w:r>
      <w:r>
        <w:rPr>
          <w:rFonts w:hint="eastAsia"/>
        </w:rPr>
        <w:t>01, **</w:t>
      </w:r>
      <w:r>
        <w:t>:</w:t>
      </w:r>
      <w:r>
        <w:rPr>
          <w:rFonts w:hint="eastAsia"/>
        </w:rPr>
        <w:t xml:space="preserve"> P&lt;0.01 by</w:t>
      </w:r>
      <w:r>
        <w:t xml:space="preserve"> the</w:t>
      </w:r>
      <w:r>
        <w:rPr>
          <w:rFonts w:hint="eastAsia"/>
        </w:rPr>
        <w:t xml:space="preserve"> Steel-Dwass test. </w:t>
      </w:r>
    </w:p>
    <w:p w14:paraId="39625C11" w14:textId="77777777" w:rsidR="007546EA" w:rsidRDefault="00000000">
      <w:pPr>
        <w:spacing w:line="540" w:lineRule="exact"/>
        <w:ind w:firstLineChars="64" w:firstLine="141"/>
      </w:pPr>
      <w:r>
        <w:rPr>
          <w:rFonts w:hint="eastAsia"/>
        </w:rPr>
        <w:t>Figure 3</w:t>
      </w:r>
      <w:r>
        <w:rPr>
          <w:rFonts w:ascii="Times New Roman" w:eastAsia="ＭＳ Ｐ明朝" w:hAnsi="Times New Roman" w:cs="Times New Roman" w:hint="eastAsia"/>
          <w:sz w:val="24"/>
        </w:rPr>
        <w:t xml:space="preserve">　</w:t>
      </w:r>
      <w:r>
        <w:rPr>
          <w:rFonts w:ascii="Times New Roman" w:eastAsia="ＭＳ Ｐ明朝" w:hAnsi="Times New Roman" w:cs="Times New Roman" w:hint="eastAsia"/>
          <w:sz w:val="24"/>
        </w:rPr>
        <w:t>S</w:t>
      </w:r>
      <w:r>
        <w:rPr>
          <w:rFonts w:ascii="Times New Roman" w:eastAsia="ＭＳ Ｐ明朝" w:hAnsi="Times New Roman" w:cs="Times New Roman"/>
          <w:sz w:val="24"/>
        </w:rPr>
        <w:t>catter plots between age</w:t>
      </w:r>
      <w:r>
        <w:rPr>
          <w:rFonts w:ascii="Times New Roman" w:eastAsia="ＭＳ Ｐ明朝" w:hAnsi="Times New Roman" w:cs="Times New Roman" w:hint="eastAsia"/>
          <w:sz w:val="24"/>
        </w:rPr>
        <w:t xml:space="preserve"> (months)</w:t>
      </w:r>
      <w:r>
        <w:rPr>
          <w:rFonts w:ascii="Times New Roman" w:eastAsia="ＭＳ Ｐ明朝" w:hAnsi="Times New Roman" w:cs="Times New Roman"/>
          <w:sz w:val="24"/>
        </w:rPr>
        <w:t xml:space="preserve"> and </w:t>
      </w:r>
      <w:r>
        <w:rPr>
          <w:rFonts w:ascii="Times New Roman" w:eastAsia="ＭＳ Ｐ明朝" w:hAnsi="Times New Roman" w:cs="Times New Roman"/>
          <w:sz w:val="24"/>
          <w:shd w:val="clear" w:color="auto" w:fill="FFFFFF"/>
        </w:rPr>
        <w:t xml:space="preserve">the TCD indices and </w:t>
      </w:r>
      <w:r>
        <w:rPr>
          <w:rFonts w:ascii="Times New Roman" w:eastAsia="ＭＳ Ｐ明朝" w:hAnsi="Times New Roman" w:cs="Times New Roman"/>
          <w:sz w:val="24"/>
        </w:rPr>
        <w:t>rSO</w:t>
      </w:r>
      <w:r>
        <w:rPr>
          <w:rFonts w:ascii="Times New Roman" w:eastAsia="ＭＳ Ｐ明朝" w:hAnsi="Times New Roman" w:cs="Times New Roman"/>
          <w:sz w:val="24"/>
          <w:vertAlign w:val="subscript"/>
        </w:rPr>
        <w:t>2</w:t>
      </w:r>
      <w:r>
        <w:rPr>
          <w:rFonts w:ascii="Times New Roman" w:eastAsia="ＭＳ Ｐ明朝" w:hAnsi="Times New Roman" w:cs="Times New Roman"/>
          <w:sz w:val="24"/>
        </w:rPr>
        <w:t xml:space="preserve"> values.</w:t>
      </w:r>
      <w:r>
        <w:rPr>
          <w:rFonts w:hint="eastAsia"/>
        </w:rPr>
        <w:t xml:space="preserve">  </w:t>
      </w:r>
    </w:p>
    <w:p w14:paraId="0D72CDAC" w14:textId="77777777" w:rsidR="007546EA" w:rsidRDefault="00000000">
      <w:pPr>
        <w:spacing w:line="540" w:lineRule="exact"/>
        <w:ind w:leftChars="-1" w:left="-2" w:firstLineChars="64" w:firstLine="141"/>
        <w:jc w:val="both"/>
      </w:pPr>
      <w:r>
        <w:t>a</w:t>
      </w:r>
      <w:r>
        <w:rPr>
          <w:rFonts w:hint="eastAsia"/>
        </w:rPr>
        <w:t xml:space="preserve">: cyanotic children, b: non-cyanotic children: </w:t>
      </w:r>
    </w:p>
    <w:p w14:paraId="0848FCA1" w14:textId="77777777" w:rsidR="007546EA" w:rsidRDefault="00000000">
      <w:pPr>
        <w:spacing w:line="540" w:lineRule="exact"/>
        <w:ind w:firstLineChars="64" w:firstLine="141"/>
      </w:pPr>
      <w:r>
        <w:rPr>
          <w:rFonts w:hint="eastAsia"/>
        </w:rPr>
        <w:t>red dots: start of surgery, b</w:t>
      </w:r>
      <w:r>
        <w:t>lu</w:t>
      </w:r>
      <w:r>
        <w:rPr>
          <w:rFonts w:hint="eastAsia"/>
        </w:rPr>
        <w:t>e dots: end of surgery</w:t>
      </w:r>
    </w:p>
    <w:sectPr w:rsidR="007546E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C99A1" w14:textId="77777777" w:rsidR="000B0753" w:rsidRDefault="000B0753">
      <w:pPr>
        <w:spacing w:line="240" w:lineRule="auto"/>
      </w:pPr>
      <w:r>
        <w:separator/>
      </w:r>
    </w:p>
  </w:endnote>
  <w:endnote w:type="continuationSeparator" w:id="0">
    <w:p w14:paraId="20EB2D9C" w14:textId="77777777" w:rsidR="000B0753" w:rsidRDefault="000B07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8868B" w14:textId="77777777" w:rsidR="000B0753" w:rsidRDefault="000B0753">
      <w:pPr>
        <w:spacing w:after="0"/>
      </w:pPr>
      <w:r>
        <w:separator/>
      </w:r>
    </w:p>
  </w:footnote>
  <w:footnote w:type="continuationSeparator" w:id="0">
    <w:p w14:paraId="21359F4F" w14:textId="77777777" w:rsidR="000B0753" w:rsidRDefault="000B075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26D"/>
    <w:rsid w:val="B3FFBDE7"/>
    <w:rsid w:val="BF633D8C"/>
    <w:rsid w:val="BFBF3D69"/>
    <w:rsid w:val="EFDF2424"/>
    <w:rsid w:val="00001763"/>
    <w:rsid w:val="00007463"/>
    <w:rsid w:val="00077718"/>
    <w:rsid w:val="0008326D"/>
    <w:rsid w:val="000A59B5"/>
    <w:rsid w:val="000B0753"/>
    <w:rsid w:val="000D1385"/>
    <w:rsid w:val="000D753C"/>
    <w:rsid w:val="00105545"/>
    <w:rsid w:val="00107691"/>
    <w:rsid w:val="0016244F"/>
    <w:rsid w:val="00164172"/>
    <w:rsid w:val="0019652F"/>
    <w:rsid w:val="001C0339"/>
    <w:rsid w:val="002723A5"/>
    <w:rsid w:val="002903AD"/>
    <w:rsid w:val="002C637D"/>
    <w:rsid w:val="002D611A"/>
    <w:rsid w:val="002E3F85"/>
    <w:rsid w:val="003847EC"/>
    <w:rsid w:val="00392FC4"/>
    <w:rsid w:val="004146A5"/>
    <w:rsid w:val="00437576"/>
    <w:rsid w:val="004A472B"/>
    <w:rsid w:val="004D30F7"/>
    <w:rsid w:val="004D476C"/>
    <w:rsid w:val="004E2AE6"/>
    <w:rsid w:val="00541B91"/>
    <w:rsid w:val="0055504A"/>
    <w:rsid w:val="00592FC0"/>
    <w:rsid w:val="00612D7C"/>
    <w:rsid w:val="00626513"/>
    <w:rsid w:val="006328E8"/>
    <w:rsid w:val="00634A55"/>
    <w:rsid w:val="00670453"/>
    <w:rsid w:val="0068043B"/>
    <w:rsid w:val="00687A12"/>
    <w:rsid w:val="00691CB0"/>
    <w:rsid w:val="006C5EC5"/>
    <w:rsid w:val="0070228A"/>
    <w:rsid w:val="007177C6"/>
    <w:rsid w:val="007546EA"/>
    <w:rsid w:val="00762DE1"/>
    <w:rsid w:val="0078264D"/>
    <w:rsid w:val="007848B0"/>
    <w:rsid w:val="00793268"/>
    <w:rsid w:val="007E19FA"/>
    <w:rsid w:val="007E4BFC"/>
    <w:rsid w:val="008337C5"/>
    <w:rsid w:val="00854C37"/>
    <w:rsid w:val="008A0346"/>
    <w:rsid w:val="008A11E9"/>
    <w:rsid w:val="009267DB"/>
    <w:rsid w:val="0096754A"/>
    <w:rsid w:val="00991644"/>
    <w:rsid w:val="00997668"/>
    <w:rsid w:val="009D74D4"/>
    <w:rsid w:val="009E2297"/>
    <w:rsid w:val="009E2C6C"/>
    <w:rsid w:val="00A14D6F"/>
    <w:rsid w:val="00AB5289"/>
    <w:rsid w:val="00AB741E"/>
    <w:rsid w:val="00AC2CBB"/>
    <w:rsid w:val="00B80482"/>
    <w:rsid w:val="00B83448"/>
    <w:rsid w:val="00BA44D7"/>
    <w:rsid w:val="00BB11CF"/>
    <w:rsid w:val="00BE2D43"/>
    <w:rsid w:val="00C77D69"/>
    <w:rsid w:val="00C94D39"/>
    <w:rsid w:val="00CA259C"/>
    <w:rsid w:val="00CB358F"/>
    <w:rsid w:val="00D037A9"/>
    <w:rsid w:val="00D26636"/>
    <w:rsid w:val="00DB0AB8"/>
    <w:rsid w:val="00DF6413"/>
    <w:rsid w:val="00E65981"/>
    <w:rsid w:val="00E97060"/>
    <w:rsid w:val="00EA2400"/>
    <w:rsid w:val="00EC45E5"/>
    <w:rsid w:val="00F066C9"/>
    <w:rsid w:val="00F3402E"/>
    <w:rsid w:val="00F43577"/>
    <w:rsid w:val="00F63143"/>
    <w:rsid w:val="00F91B48"/>
    <w:rsid w:val="00FC72DF"/>
    <w:rsid w:val="3FF6B483"/>
    <w:rsid w:val="3FFF5DA9"/>
    <w:rsid w:val="539EE580"/>
    <w:rsid w:val="73F79B84"/>
    <w:rsid w:val="77FE9996"/>
    <w:rsid w:val="7BF6DFD2"/>
    <w:rsid w:val="7FFF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C44F90"/>
  <w15:docId w15:val="{B61E7B41-8BDF-4BE3-82BA-43C839B5C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59" w:lineRule="auto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Pr>
      <w:rFonts w:asciiTheme="majorHAnsi" w:eastAsiaTheme="majorEastAsia" w:hAnsiTheme="majorHAnsi" w:cstheme="majorBidi"/>
      <w:color w:val="000000" w:themeColor="text1"/>
    </w:rPr>
  </w:style>
  <w:style w:type="character" w:customStyle="1" w:styleId="a4">
    <w:name w:val="表題 (文字)"/>
    <w:basedOn w:val="a0"/>
    <w:link w:val="a3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副題 (文字)"/>
    <w:basedOn w:val="a0"/>
    <w:link w:val="a5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21">
    <w:name w:val="強調斜体 21"/>
    <w:basedOn w:val="a0"/>
    <w:uiPriority w:val="21"/>
    <w:qFormat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Pr>
      <w:i/>
      <w:iCs/>
      <w:color w:val="0F4761" w:themeColor="accent1" w:themeShade="BF"/>
    </w:rPr>
  </w:style>
  <w:style w:type="character" w:customStyle="1" w:styleId="210">
    <w:name w:val="参照 2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aa">
    <w:name w:val="Revision"/>
    <w:hidden/>
    <w:uiPriority w:val="99"/>
    <w:unhideWhenUsed/>
    <w:rsid w:val="00077718"/>
    <w:rPr>
      <w:kern w:val="2"/>
      <w:sz w:val="22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裕二 森本</dc:creator>
  <cp:lastModifiedBy>裕二 森本</cp:lastModifiedBy>
  <cp:revision>2</cp:revision>
  <dcterms:created xsi:type="dcterms:W3CDTF">2025-04-02T06:01:00Z</dcterms:created>
  <dcterms:modified xsi:type="dcterms:W3CDTF">2025-04-02T06:01:00Z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1041-5.6.0.8082</vt:lpwstr>
  </property>
</Properties>
</file>